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8A854" w14:textId="30CB2B4B" w:rsidR="001B67FE" w:rsidRDefault="008C5EA1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7D48B8C7" wp14:editId="69E5B70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FEF17" w14:textId="1B443FA4" w:rsidR="008C5EA1" w:rsidRDefault="008C5EA1">
      <w:pPr>
        <w:rPr>
          <w:rFonts w:asciiTheme="minorHAnsi" w:hAnsiTheme="minorHAnsi" w:cstheme="minorHAnsi"/>
          <w:sz w:val="24"/>
          <w:szCs w:val="24"/>
        </w:rPr>
      </w:pPr>
    </w:p>
    <w:p w14:paraId="244A3AD7" w14:textId="4EC00FCA" w:rsidR="008C5EA1" w:rsidRDefault="008C5EA1">
      <w:pPr>
        <w:rPr>
          <w:rFonts w:asciiTheme="minorHAnsi" w:hAnsiTheme="minorHAnsi" w:cstheme="minorHAnsi"/>
          <w:sz w:val="24"/>
          <w:szCs w:val="24"/>
        </w:rPr>
      </w:pPr>
    </w:p>
    <w:p w14:paraId="4D52B869" w14:textId="77777777" w:rsidR="008C5EA1" w:rsidRDefault="008C5EA1" w:rsidP="008C5EA1">
      <w:pPr>
        <w:spacing w:line="276" w:lineRule="auto"/>
        <w:jc w:val="right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Załącznik nr 6 do SWZ (Załącznik Nr 1 do umowy Nr ... z dnia...)</w:t>
      </w:r>
    </w:p>
    <w:p w14:paraId="392A8F60" w14:textId="1D26492B" w:rsidR="008C5EA1" w:rsidRPr="008C5EA1" w:rsidRDefault="008C5EA1" w:rsidP="008C5EA1">
      <w:pPr>
        <w:spacing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br/>
      </w:r>
      <w:r w:rsidRPr="00F13532">
        <w:rPr>
          <w:b/>
          <w:spacing w:val="20"/>
          <w:sz w:val="24"/>
          <w:szCs w:val="24"/>
        </w:rPr>
        <w:t xml:space="preserve">SZCZEGÓŁOWY OPIS PRZEDMIOTU ZAMÓWIENIA - </w:t>
      </w:r>
      <w:r>
        <w:rPr>
          <w:b/>
          <w:spacing w:val="20"/>
          <w:sz w:val="24"/>
          <w:szCs w:val="24"/>
        </w:rPr>
        <w:t>PRZEŁĄCZNIK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6"/>
        <w:gridCol w:w="7305"/>
      </w:tblGrid>
      <w:tr w:rsidR="00D32417" w:rsidRPr="00C916BA" w14:paraId="2027FDC5" w14:textId="77777777" w:rsidTr="004604C4">
        <w:trPr>
          <w:trHeight w:val="528"/>
        </w:trPr>
        <w:tc>
          <w:tcPr>
            <w:tcW w:w="10491" w:type="dxa"/>
            <w:gridSpan w:val="2"/>
            <w:shd w:val="pct15" w:color="auto" w:fill="auto"/>
          </w:tcPr>
          <w:p w14:paraId="0864DABB" w14:textId="7F67F532" w:rsidR="00D32417" w:rsidRPr="00C916BA" w:rsidRDefault="00D32417" w:rsidP="00B25ACA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b/>
                <w:spacing w:val="20"/>
                <w:sz w:val="24"/>
                <w:szCs w:val="24"/>
              </w:rPr>
              <w:t>TABELA E1</w:t>
            </w:r>
          </w:p>
        </w:tc>
      </w:tr>
      <w:tr w:rsidR="00D32417" w:rsidRPr="00D32417" w14:paraId="1C0AE7ED" w14:textId="77777777" w:rsidTr="00D32417">
        <w:trPr>
          <w:trHeight w:val="528"/>
        </w:trPr>
        <w:tc>
          <w:tcPr>
            <w:tcW w:w="3186" w:type="dxa"/>
            <w:shd w:val="pct15" w:color="auto" w:fill="auto"/>
          </w:tcPr>
          <w:p w14:paraId="1A565BDD" w14:textId="29E5EA0F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305" w:type="dxa"/>
            <w:shd w:val="pct15" w:color="auto" w:fill="auto"/>
          </w:tcPr>
          <w:p w14:paraId="7E0EE242" w14:textId="0EB5B700" w:rsidR="00D32417" w:rsidRPr="00D32417" w:rsidRDefault="00D32417" w:rsidP="00D32417">
            <w:pPr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Wymagania minimalne przełącznika – 1 szt.</w:t>
            </w:r>
          </w:p>
        </w:tc>
      </w:tr>
      <w:tr w:rsidR="00D32417" w:rsidRPr="00D32417" w14:paraId="42729E54" w14:textId="77777777" w:rsidTr="00D32417">
        <w:trPr>
          <w:trHeight w:val="528"/>
        </w:trPr>
        <w:tc>
          <w:tcPr>
            <w:tcW w:w="3186" w:type="dxa"/>
            <w:shd w:val="pct15" w:color="auto" w:fill="auto"/>
          </w:tcPr>
          <w:p w14:paraId="393F2D22" w14:textId="77777777" w:rsidR="00D32417" w:rsidRPr="00D32417" w:rsidRDefault="00D32417" w:rsidP="00D3241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7305" w:type="dxa"/>
            <w:shd w:val="pct15" w:color="auto" w:fill="auto"/>
          </w:tcPr>
          <w:p w14:paraId="47B33E87" w14:textId="77777777" w:rsidR="00D32417" w:rsidRPr="00D32417" w:rsidRDefault="00D32417" w:rsidP="00D3241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2</w:t>
            </w:r>
          </w:p>
        </w:tc>
      </w:tr>
      <w:tr w:rsidR="00D32417" w:rsidRPr="00D32417" w14:paraId="03673B58" w14:textId="77777777" w:rsidTr="00D32417">
        <w:tc>
          <w:tcPr>
            <w:tcW w:w="3186" w:type="dxa"/>
          </w:tcPr>
          <w:p w14:paraId="4230DBD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Typ</w:t>
            </w:r>
          </w:p>
        </w:tc>
        <w:tc>
          <w:tcPr>
            <w:tcW w:w="7305" w:type="dxa"/>
          </w:tcPr>
          <w:p w14:paraId="676E094A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</w:rPr>
              <w:t>Przełącznik 1U</w:t>
            </w:r>
          </w:p>
        </w:tc>
      </w:tr>
      <w:tr w:rsidR="00D32417" w:rsidRPr="00D32417" w14:paraId="74004F6B" w14:textId="77777777" w:rsidTr="00D32417">
        <w:tc>
          <w:tcPr>
            <w:tcW w:w="3186" w:type="dxa"/>
          </w:tcPr>
          <w:p w14:paraId="2A5C622E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Porty </w:t>
            </w:r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>10 Gigabit Ethernet SFP+</w:t>
            </w:r>
          </w:p>
        </w:tc>
        <w:tc>
          <w:tcPr>
            <w:tcW w:w="7305" w:type="dxa"/>
          </w:tcPr>
          <w:p w14:paraId="352F55EE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 12 </w:t>
            </w:r>
          </w:p>
        </w:tc>
      </w:tr>
      <w:tr w:rsidR="00D32417" w:rsidRPr="00D32417" w14:paraId="40C4A2A3" w14:textId="77777777" w:rsidTr="00D32417">
        <w:tc>
          <w:tcPr>
            <w:tcW w:w="3186" w:type="dxa"/>
          </w:tcPr>
          <w:p w14:paraId="4AF3B268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proofErr w:type="spellStart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  <w:lang w:val="en-US"/>
              </w:rPr>
              <w:t>Porty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 100 Gigabit Ethernet QSFP28</w:t>
            </w:r>
          </w:p>
        </w:tc>
        <w:tc>
          <w:tcPr>
            <w:tcW w:w="7305" w:type="dxa"/>
          </w:tcPr>
          <w:p w14:paraId="02102769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3 </w:t>
            </w:r>
            <w:bookmarkStart w:id="0" w:name="_GoBack"/>
            <w:bookmarkEnd w:id="0"/>
          </w:p>
        </w:tc>
      </w:tr>
      <w:tr w:rsidR="00D32417" w:rsidRPr="00D32417" w14:paraId="2A17846D" w14:textId="77777777" w:rsidTr="00D32417">
        <w:tc>
          <w:tcPr>
            <w:tcW w:w="3186" w:type="dxa"/>
          </w:tcPr>
          <w:p w14:paraId="52A02999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Pozostałe porty </w:t>
            </w:r>
          </w:p>
        </w:tc>
        <w:tc>
          <w:tcPr>
            <w:tcW w:w="7305" w:type="dxa"/>
          </w:tcPr>
          <w:p w14:paraId="6568B004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en-US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1 port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>ethernet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 RJ-45, out-of-band management  </w:t>
            </w:r>
          </w:p>
          <w:p w14:paraId="7C3576B2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en-US"/>
              </w:rPr>
            </w:pPr>
            <w:r w:rsidRPr="00D32417">
              <w:rPr>
                <w:color w:val="000000"/>
                <w:spacing w:val="20"/>
                <w:sz w:val="24"/>
                <w:szCs w:val="24"/>
              </w:rPr>
              <w:t>1 port USB</w:t>
            </w:r>
          </w:p>
        </w:tc>
      </w:tr>
      <w:tr w:rsidR="00D32417" w:rsidRPr="00D32417" w14:paraId="5A6FF668" w14:textId="77777777" w:rsidTr="00D32417">
        <w:tc>
          <w:tcPr>
            <w:tcW w:w="3186" w:type="dxa"/>
          </w:tcPr>
          <w:p w14:paraId="63400384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System operacyjny</w:t>
            </w:r>
          </w:p>
        </w:tc>
        <w:tc>
          <w:tcPr>
            <w:tcW w:w="7305" w:type="dxa"/>
          </w:tcPr>
          <w:p w14:paraId="29D3C874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Modularny system operacyjny,</w:t>
            </w:r>
          </w:p>
          <w:p w14:paraId="3CBDDA64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Musi być zgodny ze standardem ONIE i umożliwiać instalacje systemów operacyjnych innych producentów, w celu uzyskania dodatkowych funkcjonalności. </w:t>
            </w:r>
          </w:p>
        </w:tc>
      </w:tr>
      <w:tr w:rsidR="00D32417" w:rsidRPr="00D32417" w14:paraId="5289BC62" w14:textId="77777777" w:rsidTr="00D32417">
        <w:tc>
          <w:tcPr>
            <w:tcW w:w="3186" w:type="dxa"/>
          </w:tcPr>
          <w:p w14:paraId="144CE9F2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Zasilanie</w:t>
            </w:r>
          </w:p>
        </w:tc>
        <w:tc>
          <w:tcPr>
            <w:tcW w:w="7305" w:type="dxa"/>
          </w:tcPr>
          <w:p w14:paraId="65B7AD8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</w:rPr>
              <w:t>2 redundantne zasilacze AC</w:t>
            </w:r>
          </w:p>
        </w:tc>
      </w:tr>
      <w:tr w:rsidR="00D32417" w:rsidRPr="00D32417" w14:paraId="1787DFD7" w14:textId="77777777" w:rsidTr="00D32417">
        <w:tc>
          <w:tcPr>
            <w:tcW w:w="3186" w:type="dxa"/>
          </w:tcPr>
          <w:p w14:paraId="090CE45B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RACK</w:t>
            </w:r>
          </w:p>
        </w:tc>
        <w:tc>
          <w:tcPr>
            <w:tcW w:w="7305" w:type="dxa"/>
          </w:tcPr>
          <w:p w14:paraId="4EA127F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zapewniać instalację w szafach 19”</w:t>
            </w:r>
          </w:p>
        </w:tc>
      </w:tr>
      <w:tr w:rsidR="00D32417" w:rsidRPr="00D32417" w14:paraId="18560F05" w14:textId="77777777" w:rsidTr="00D32417">
        <w:tc>
          <w:tcPr>
            <w:tcW w:w="3186" w:type="dxa"/>
          </w:tcPr>
          <w:p w14:paraId="52A30728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Pamięć</w:t>
            </w:r>
          </w:p>
        </w:tc>
        <w:tc>
          <w:tcPr>
            <w:tcW w:w="7305" w:type="dxa"/>
          </w:tcPr>
          <w:p w14:paraId="53567162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Pamięć CPU: 4GB</w:t>
            </w:r>
          </w:p>
          <w:p w14:paraId="36488D00" w14:textId="77777777" w:rsidR="00D32417" w:rsidRPr="00D32417" w:rsidRDefault="00D32417" w:rsidP="00D32417">
            <w:pPr>
              <w:spacing w:after="0" w:line="276" w:lineRule="auto"/>
              <w:rPr>
                <w:b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Pojemność bufora pakietów: 12MB</w:t>
            </w:r>
          </w:p>
        </w:tc>
      </w:tr>
      <w:tr w:rsidR="00D32417" w:rsidRPr="00D32417" w14:paraId="3C834968" w14:textId="77777777" w:rsidTr="00D32417">
        <w:tc>
          <w:tcPr>
            <w:tcW w:w="3186" w:type="dxa"/>
          </w:tcPr>
          <w:p w14:paraId="388AFA60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Wydajność </w:t>
            </w:r>
          </w:p>
        </w:tc>
        <w:tc>
          <w:tcPr>
            <w:tcW w:w="7305" w:type="dxa"/>
          </w:tcPr>
          <w:p w14:paraId="46B3FA42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posiadać matrycę przełączającą o wydajności min. 830Gbps</w:t>
            </w:r>
          </w:p>
          <w:p w14:paraId="01949776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Szybkość przełączania ramki w obrębie przełącznika maksymalnie 800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nano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 sekund;</w:t>
            </w:r>
          </w:p>
        </w:tc>
      </w:tr>
      <w:tr w:rsidR="00D32417" w:rsidRPr="00D32417" w14:paraId="7F648738" w14:textId="77777777" w:rsidTr="00D32417">
        <w:tc>
          <w:tcPr>
            <w:tcW w:w="3186" w:type="dxa"/>
          </w:tcPr>
          <w:p w14:paraId="13A3F5D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Chłodzenie</w:t>
            </w:r>
          </w:p>
        </w:tc>
        <w:tc>
          <w:tcPr>
            <w:tcW w:w="7305" w:type="dxa"/>
          </w:tcPr>
          <w:p w14:paraId="141A52D5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posiadać możliwość chłodzenia urządzenia w trybie przód-do-tyłu lub tył-do-przodu (ustawienia fabryczne).</w:t>
            </w:r>
          </w:p>
          <w:p w14:paraId="50E86B2D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Temperatura pracy w przedziale 0-40</w:t>
            </w:r>
            <w:r w:rsidRPr="00D32417">
              <w:rPr>
                <w:color w:val="000000"/>
                <w:spacing w:val="20"/>
                <w:sz w:val="24"/>
                <w:szCs w:val="24"/>
                <w:vertAlign w:val="superscript"/>
                <w:lang w:val="pl-PL"/>
              </w:rPr>
              <w:t>o</w:t>
            </w: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 C </w:t>
            </w:r>
          </w:p>
        </w:tc>
      </w:tr>
      <w:tr w:rsidR="00D32417" w:rsidRPr="00D32417" w14:paraId="23CF14AD" w14:textId="77777777" w:rsidTr="00D32417">
        <w:tc>
          <w:tcPr>
            <w:tcW w:w="3186" w:type="dxa"/>
          </w:tcPr>
          <w:p w14:paraId="4EA4626F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Funkcjonalności warstwy II </w:t>
            </w:r>
          </w:p>
        </w:tc>
        <w:tc>
          <w:tcPr>
            <w:tcW w:w="7305" w:type="dxa"/>
          </w:tcPr>
          <w:p w14:paraId="1361162B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obsługiwać ramki „Jumbo” o długości min. 9400 B.</w:t>
            </w:r>
          </w:p>
          <w:p w14:paraId="0E9C1AEF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Musi obsługiwać, co najmniej 4000 VLAN. </w:t>
            </w:r>
          </w:p>
          <w:p w14:paraId="15C1F5DA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Pamięć, dla co najmniej 160 000 adresów MAC.</w:t>
            </w:r>
          </w:p>
          <w:p w14:paraId="4D017A6C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obsługiwać, co najmniej protokoły: STP, RSTP, PVST+, MSTP</w:t>
            </w:r>
          </w:p>
          <w:p w14:paraId="4CC24CFD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lastRenderedPageBreak/>
              <w:t>Musi wspierać funkcjonalność wirtualnej agregacji portów umożliwiającą:</w:t>
            </w: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br/>
              <w:t xml:space="preserve">- terminowanie pojedynczej wiązki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EtherChannel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/LACP wyprowadzonej z urządzenia zewnętrznego (serwera, przełącznika) na 2 niezależnych opisywanych urządzeniach </w:t>
            </w: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br/>
              <w:t xml:space="preserve">- budowę topologii sieci bez pętli z pełnym wykorzystaniem agregowanych łączy </w:t>
            </w: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br/>
              <w:t xml:space="preserve">- umożliwiać wysokodostępny mechanizm kontroli dla 2 niezależnych opisywanych urządzeń </w:t>
            </w:r>
          </w:p>
          <w:p w14:paraId="551051E3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Urządzenie musi posiadać możliwość definiowana łączy w grupy LAG (802.3ad). Obsługa min. 16 łączy w grupie LAG</w:t>
            </w:r>
          </w:p>
          <w:p w14:paraId="6E225258" w14:textId="77777777" w:rsidR="00D32417" w:rsidRPr="00D32417" w:rsidRDefault="00D32417" w:rsidP="00D32417">
            <w:pPr>
              <w:autoSpaceDE w:val="0"/>
              <w:autoSpaceDN w:val="0"/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Musi obsługiwać DCB (Data Center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Bridging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), 802.1Qbb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Priority-Based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Flow</w:t>
            </w:r>
            <w:proofErr w:type="spellEnd"/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 Control, funkcjonalność DCB oraz PFC i ECN</w:t>
            </w:r>
          </w:p>
          <w:p w14:paraId="35BDF4DA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 xml:space="preserve">Musi zapewniać sprzętowe wsparcie dla L3 VXLAN routing </w:t>
            </w:r>
          </w:p>
          <w:p w14:paraId="536724D6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Musi być zgodny z następującymi standardami IEEE:</w:t>
            </w:r>
          </w:p>
          <w:p w14:paraId="36FD172F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802.1AB LLDP </w:t>
            </w:r>
          </w:p>
          <w:p w14:paraId="266F401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TIA-1057 LLDP-MED </w:t>
            </w:r>
          </w:p>
          <w:p w14:paraId="14F9856D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802.1s MSTP </w:t>
            </w:r>
          </w:p>
          <w:p w14:paraId="4380516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802.1w RSTP </w:t>
            </w:r>
          </w:p>
          <w:p w14:paraId="2CBEEB9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802.3ab Gigabit Ethernet (1000Base-T) </w:t>
            </w:r>
          </w:p>
          <w:p w14:paraId="3360517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802.3ad Link Aggregation with LACP </w:t>
            </w:r>
          </w:p>
          <w:p w14:paraId="11227E7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802.3ae 10 Gigabit Ethernet (10GBase-X) </w:t>
            </w:r>
          </w:p>
          <w:p w14:paraId="7359E66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802.3ba 40 Gigabit Ethernet (40GBase-X) </w:t>
            </w:r>
          </w:p>
          <w:p w14:paraId="5AE8FB7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802.3i Ethernet (10Base-T) </w:t>
            </w:r>
          </w:p>
          <w:p w14:paraId="3703325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802.3u Fast Ethernet (100Base-TX) </w:t>
            </w:r>
          </w:p>
          <w:p w14:paraId="10AED2A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802.3z Gigabit Ethernet (1000BaseX) </w:t>
            </w:r>
          </w:p>
          <w:p w14:paraId="1DD3259C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802.1D Bridging, STP </w:t>
            </w:r>
          </w:p>
          <w:p w14:paraId="4856913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802.1p L2 Prioritization </w:t>
            </w:r>
          </w:p>
          <w:p w14:paraId="3C0D9FA8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802.1Q VLAN Tagging, Double VLAN Tagging, GVRP </w:t>
            </w:r>
          </w:p>
          <w:p w14:paraId="71B2BE1B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802.1Qbb PFC </w:t>
            </w:r>
          </w:p>
          <w:p w14:paraId="7133F5FC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802.1Qaz ETS </w:t>
            </w:r>
          </w:p>
          <w:p w14:paraId="7170BF3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802.1s MSTP </w:t>
            </w:r>
          </w:p>
          <w:p w14:paraId="0D64151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802.1w RSTP PVST+ </w:t>
            </w:r>
          </w:p>
          <w:p w14:paraId="53890BA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802.1X Network Access Control </w:t>
            </w:r>
          </w:p>
          <w:p w14:paraId="4B912E1B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802.3ab Gigabit Ethernet (1000BASE-T) or breakout </w:t>
            </w:r>
          </w:p>
          <w:p w14:paraId="1BA2A83D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802.3ac Frame Extensions for VLAN Tagging </w:t>
            </w:r>
          </w:p>
          <w:p w14:paraId="4A1CEB40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802.3ad Link Aggregation with LACP </w:t>
            </w:r>
          </w:p>
          <w:p w14:paraId="5279CDD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802.3ae 10 Gigabit Ethernet (10GBase-X) </w:t>
            </w:r>
          </w:p>
          <w:p w14:paraId="25DA97E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lastRenderedPageBreak/>
              <w:t xml:space="preserve">802.3ba 40 Gigabit Ethernet (40GBase- SR4, 40GBase-CR4, 40GBase-LR4, 100GBase-SR10, 100GBase-LR4, 100GBase-ER4) on optical ports </w:t>
            </w:r>
          </w:p>
          <w:p w14:paraId="4E02813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802.3bj 100 Gigabit Ethernet </w:t>
            </w:r>
          </w:p>
          <w:p w14:paraId="5123DDF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</w:rPr>
              <w:t xml:space="preserve">802.3u Fast Ethernet (100Base-TX) na porcie zarządzania </w:t>
            </w:r>
          </w:p>
          <w:p w14:paraId="6807356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802.3x Flow Control </w:t>
            </w:r>
          </w:p>
          <w:p w14:paraId="7798A71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802.3z Gigabit Ethernet (1000Base-X) z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>adapterem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 QSA </w:t>
            </w:r>
          </w:p>
          <w:p w14:paraId="364F85D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en-US"/>
              </w:rPr>
              <w:t xml:space="preserve">ANSI/TIA-1057 LLDP-MED </w:t>
            </w:r>
          </w:p>
        </w:tc>
      </w:tr>
      <w:tr w:rsidR="00D32417" w:rsidRPr="00D32417" w14:paraId="763A84A5" w14:textId="77777777" w:rsidTr="00D32417">
        <w:tc>
          <w:tcPr>
            <w:tcW w:w="3186" w:type="dxa"/>
          </w:tcPr>
          <w:p w14:paraId="5A58FCD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>Funkcjonalności warstwy III</w:t>
            </w:r>
          </w:p>
        </w:tc>
        <w:tc>
          <w:tcPr>
            <w:tcW w:w="7305" w:type="dxa"/>
          </w:tcPr>
          <w:p w14:paraId="22E80B89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>Musi obsługiwać protokoły dynamicznego routing dla IPv4 i dla IPv6: OSPF, BGP</w:t>
            </w:r>
          </w:p>
          <w:p w14:paraId="3B0F5B4A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Musi obsługiwać protokół BFD, przynajmniej dla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protokłu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OSPF i OSFP v3</w:t>
            </w:r>
          </w:p>
          <w:p w14:paraId="572DFB86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Musi przechowywać minimum 200 000 wpisów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rotingu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IPv4 i minimum 160 000 wpisów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routigu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IPv6</w:t>
            </w:r>
          </w:p>
          <w:p w14:paraId="1A173520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Musi wspierać mechanizm L3 ECMP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Load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Balancing</w:t>
            </w:r>
            <w:proofErr w:type="spellEnd"/>
          </w:p>
          <w:p w14:paraId="075DC041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>Musi wspierać protokół redundancji VRRP</w:t>
            </w:r>
          </w:p>
          <w:p w14:paraId="32A536D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Wsparcie dla DHCP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server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i DHCP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Relay</w:t>
            </w:r>
            <w:proofErr w:type="spellEnd"/>
          </w:p>
          <w:p w14:paraId="0736671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Obsługa Policy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Based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Routing </w:t>
            </w:r>
          </w:p>
          <w:p w14:paraId="4D1CEC8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Musi obsługiwać funkcjonalność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VxLAN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Static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VxLan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, BGP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eVPN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oraz BGP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eVPN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Layer2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Vxlan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gateway</w:t>
            </w:r>
            <w:proofErr w:type="spellEnd"/>
          </w:p>
          <w:p w14:paraId="69AA48A9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>Musi obsługiwać poniższe standardy w zakresie protokołów routingu :</w:t>
            </w:r>
          </w:p>
          <w:p w14:paraId="44B26AE3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791 IPv4 </w:t>
            </w:r>
          </w:p>
          <w:p w14:paraId="0BBB6B1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792 ICMP </w:t>
            </w:r>
          </w:p>
          <w:p w14:paraId="30084F63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826 ARP </w:t>
            </w:r>
          </w:p>
          <w:p w14:paraId="49DA505F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1027 Proxy ARP </w:t>
            </w:r>
          </w:p>
          <w:p w14:paraId="574A2A5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1035 DNS (client) </w:t>
            </w:r>
          </w:p>
          <w:p w14:paraId="53467583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1042 Ethernet Transmission </w:t>
            </w:r>
          </w:p>
          <w:p w14:paraId="511707BE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1191 Path MTU Discovery </w:t>
            </w:r>
          </w:p>
          <w:p w14:paraId="7B90E61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1305 NTPv4 </w:t>
            </w:r>
          </w:p>
          <w:p w14:paraId="00D86ABC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1519 CIDR </w:t>
            </w:r>
          </w:p>
          <w:p w14:paraId="0983685F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1812 Routers </w:t>
            </w:r>
          </w:p>
          <w:p w14:paraId="1147AF3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1858 IP Fragment Filtering </w:t>
            </w:r>
          </w:p>
          <w:p w14:paraId="0619F138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2131 DHCP (server and relay) </w:t>
            </w:r>
          </w:p>
          <w:p w14:paraId="2C47A27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5798 VRRP </w:t>
            </w:r>
          </w:p>
          <w:p w14:paraId="5330520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3021 31-bit Prefixes </w:t>
            </w:r>
          </w:p>
          <w:p w14:paraId="7FC7F83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3046 DHCP Option 82 (Relay) </w:t>
            </w:r>
          </w:p>
          <w:p w14:paraId="3589A54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1812 Requirements for IPv4 Routers </w:t>
            </w:r>
          </w:p>
          <w:p w14:paraId="7C966C3B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1918 Address Allocation for Private Internets </w:t>
            </w:r>
          </w:p>
          <w:p w14:paraId="31C312A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2474 </w:t>
            </w:r>
            <w:proofErr w:type="spellStart"/>
            <w:r w:rsidRPr="00D32417">
              <w:rPr>
                <w:rFonts w:ascii="Arial" w:hAnsi="Arial" w:cs="Arial"/>
                <w:spacing w:val="20"/>
                <w:lang w:val="en-US"/>
              </w:rPr>
              <w:t>Diffserv</w:t>
            </w:r>
            <w:proofErr w:type="spellEnd"/>
            <w:r w:rsidRPr="00D32417">
              <w:rPr>
                <w:rFonts w:ascii="Arial" w:hAnsi="Arial" w:cs="Arial"/>
                <w:spacing w:val="20"/>
                <w:lang w:val="en-US"/>
              </w:rPr>
              <w:t xml:space="preserve"> Field in IPv4 and Ipv6 Headers </w:t>
            </w:r>
          </w:p>
          <w:p w14:paraId="23AFC7B8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2596 Assured Forwarding PHB Group </w:t>
            </w:r>
          </w:p>
          <w:p w14:paraId="298DAE05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3195 Reliable Delivery for Syslog </w:t>
            </w:r>
          </w:p>
          <w:p w14:paraId="3B59B6EE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3246 Expedited Assured Forwarding </w:t>
            </w:r>
          </w:p>
          <w:p w14:paraId="7BCB9C6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lastRenderedPageBreak/>
              <w:t xml:space="preserve">COPP: Control Plane Policing </w:t>
            </w:r>
          </w:p>
          <w:p w14:paraId="4D3B1FDC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Policy Based Routing </w:t>
            </w:r>
          </w:p>
          <w:p w14:paraId="7042270A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2460 IPv6 </w:t>
            </w:r>
          </w:p>
          <w:p w14:paraId="34E0AEF5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2462 Stateless Address </w:t>
            </w:r>
            <w:proofErr w:type="spellStart"/>
            <w:r w:rsidRPr="00D32417">
              <w:rPr>
                <w:rFonts w:ascii="Arial" w:hAnsi="Arial" w:cs="Arial"/>
                <w:spacing w:val="20"/>
                <w:lang w:val="en-US"/>
              </w:rPr>
              <w:t>AutoConfig</w:t>
            </w:r>
            <w:proofErr w:type="spellEnd"/>
            <w:r w:rsidRPr="00D32417">
              <w:rPr>
                <w:rFonts w:ascii="Arial" w:hAnsi="Arial" w:cs="Arial"/>
                <w:spacing w:val="20"/>
                <w:lang w:val="en-US"/>
              </w:rPr>
              <w:t xml:space="preserve"> </w:t>
            </w:r>
          </w:p>
          <w:p w14:paraId="2AA4BE7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2463 ICMPv6 </w:t>
            </w:r>
          </w:p>
          <w:p w14:paraId="0D2B2CA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2464 Ethernet Transmission </w:t>
            </w:r>
          </w:p>
          <w:p w14:paraId="4C5BD0B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2675 Jumbo grams </w:t>
            </w:r>
          </w:p>
          <w:p w14:paraId="7962C71B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3587 Global Unicast Address Format </w:t>
            </w:r>
          </w:p>
          <w:p w14:paraId="5D7D53B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4291 IPv6 Addressing </w:t>
            </w:r>
          </w:p>
          <w:p w14:paraId="2C01658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2464 Transmission of IPv6 Packets over Ethernet Networks </w:t>
            </w:r>
          </w:p>
          <w:p w14:paraId="4CA0C1E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2711 IPv6 Router Alert Option </w:t>
            </w:r>
          </w:p>
          <w:p w14:paraId="4E3BE7A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4007 IPv6 Scoped Address Architecture </w:t>
            </w:r>
          </w:p>
          <w:p w14:paraId="6B31D91D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4213 Basic Transition Mechanisms for IPv6 Hosts and Routers </w:t>
            </w:r>
          </w:p>
          <w:p w14:paraId="72630E4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spacing w:val="20"/>
              </w:rPr>
              <w:t xml:space="preserve">Dla protokołu OSPF </w:t>
            </w:r>
          </w:p>
          <w:p w14:paraId="5D2733B9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spacing w:val="20"/>
              </w:rPr>
              <w:t xml:space="preserve">1587 NSSA </w:t>
            </w:r>
          </w:p>
          <w:p w14:paraId="43F82523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eastAsia="zh-CN"/>
              </w:rPr>
            </w:pPr>
            <w:r w:rsidRPr="00D32417">
              <w:rPr>
                <w:rFonts w:ascii="Arial" w:hAnsi="Arial" w:cs="Arial"/>
                <w:spacing w:val="20"/>
              </w:rPr>
              <w:t xml:space="preserve">1745 OSPF/BGP </w:t>
            </w:r>
            <w:proofErr w:type="spellStart"/>
            <w:r w:rsidRPr="00D32417">
              <w:rPr>
                <w:rFonts w:ascii="Arial" w:hAnsi="Arial" w:cs="Arial"/>
                <w:spacing w:val="20"/>
              </w:rPr>
              <w:t>interaction</w:t>
            </w:r>
            <w:proofErr w:type="spellEnd"/>
            <w:r w:rsidRPr="00D32417">
              <w:rPr>
                <w:rFonts w:ascii="Arial" w:hAnsi="Arial" w:cs="Arial"/>
                <w:spacing w:val="20"/>
              </w:rPr>
              <w:t xml:space="preserve"> </w:t>
            </w:r>
          </w:p>
          <w:p w14:paraId="21B57CE5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1765 OSPF Database overflow </w:t>
            </w:r>
          </w:p>
          <w:p w14:paraId="4A85141D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2154 MD5 </w:t>
            </w:r>
          </w:p>
          <w:p w14:paraId="6E617BD7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2328 OSPFv2 </w:t>
            </w:r>
          </w:p>
          <w:p w14:paraId="2CD8E91C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2370 Opaque LSA </w:t>
            </w:r>
          </w:p>
          <w:p w14:paraId="18739058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3101 OSPF NSSA </w:t>
            </w:r>
          </w:p>
          <w:p w14:paraId="24754A2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proofErr w:type="spellStart"/>
            <w:r w:rsidRPr="00D32417">
              <w:rPr>
                <w:rFonts w:ascii="Arial" w:hAnsi="Arial" w:cs="Arial"/>
                <w:spacing w:val="20"/>
                <w:lang w:val="en-US"/>
              </w:rPr>
              <w:t>Dla</w:t>
            </w:r>
            <w:proofErr w:type="spellEnd"/>
            <w:r w:rsidRPr="00D32417">
              <w:rPr>
                <w:rFonts w:ascii="Arial" w:hAnsi="Arial" w:cs="Arial"/>
                <w:spacing w:val="20"/>
                <w:lang w:val="en-US"/>
              </w:rPr>
              <w:t xml:space="preserve"> </w:t>
            </w:r>
            <w:proofErr w:type="spellStart"/>
            <w:r w:rsidRPr="00D32417">
              <w:rPr>
                <w:rFonts w:ascii="Arial" w:hAnsi="Arial" w:cs="Arial"/>
                <w:spacing w:val="20"/>
                <w:lang w:val="en-US"/>
              </w:rPr>
              <w:t>protokołu</w:t>
            </w:r>
            <w:proofErr w:type="spellEnd"/>
            <w:r w:rsidRPr="00D32417">
              <w:rPr>
                <w:rFonts w:ascii="Arial" w:hAnsi="Arial" w:cs="Arial"/>
                <w:spacing w:val="20"/>
                <w:lang w:val="en-US"/>
              </w:rPr>
              <w:t xml:space="preserve"> BGP</w:t>
            </w:r>
          </w:p>
          <w:p w14:paraId="42AA66E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1997 BGP Communities </w:t>
            </w:r>
          </w:p>
          <w:p w14:paraId="1E3A7041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2385 MD5 </w:t>
            </w:r>
          </w:p>
          <w:p w14:paraId="42F13A4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2439 Route Flap Damping </w:t>
            </w:r>
          </w:p>
          <w:p w14:paraId="3B551593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2796 Route Reflection </w:t>
            </w:r>
          </w:p>
          <w:p w14:paraId="4A297E32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2842 Capabilities </w:t>
            </w:r>
          </w:p>
          <w:p w14:paraId="34DB1D2E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2918 Route Refresh </w:t>
            </w:r>
          </w:p>
          <w:p w14:paraId="54FB3F75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3065 Confederations </w:t>
            </w:r>
          </w:p>
          <w:p w14:paraId="45BE4BDD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4271 BGP-4 </w:t>
            </w:r>
          </w:p>
          <w:p w14:paraId="30712764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4360 Extended Communities </w:t>
            </w:r>
          </w:p>
          <w:p w14:paraId="0000F376" w14:textId="77777777" w:rsidR="00D32417" w:rsidRPr="00D32417" w:rsidRDefault="00D32417" w:rsidP="00D32417">
            <w:pPr>
              <w:pStyle w:val="Pa3"/>
              <w:spacing w:line="276" w:lineRule="auto"/>
              <w:rPr>
                <w:rFonts w:ascii="Arial" w:hAnsi="Arial" w:cs="Arial"/>
                <w:spacing w:val="20"/>
                <w:lang w:val="en-US" w:eastAsia="zh-CN"/>
              </w:rPr>
            </w:pPr>
            <w:r w:rsidRPr="00D32417">
              <w:rPr>
                <w:rFonts w:ascii="Arial" w:hAnsi="Arial" w:cs="Arial"/>
                <w:spacing w:val="20"/>
                <w:lang w:val="en-US"/>
              </w:rPr>
              <w:t xml:space="preserve">4893 4-byte ASN </w:t>
            </w:r>
          </w:p>
          <w:p w14:paraId="3F8897F6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 xml:space="preserve">5396 4-byte ASN Representation </w:t>
            </w:r>
          </w:p>
        </w:tc>
      </w:tr>
      <w:tr w:rsidR="00D32417" w:rsidRPr="00D32417" w14:paraId="07AE3B44" w14:textId="77777777" w:rsidTr="00D32417">
        <w:tc>
          <w:tcPr>
            <w:tcW w:w="3186" w:type="dxa"/>
          </w:tcPr>
          <w:p w14:paraId="3DFF921F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 xml:space="preserve">Mechanizmy bezpieczeństwa i </w:t>
            </w:r>
            <w:proofErr w:type="spellStart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7305" w:type="dxa"/>
          </w:tcPr>
          <w:p w14:paraId="1095838F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  <w:lang w:val="pl-PL"/>
              </w:rPr>
              <w:t>Musi wspierać następujące mechanizmy związane z zapewnieniem, jakości obsługi (</w:t>
            </w:r>
            <w:proofErr w:type="spellStart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  <w:lang w:val="pl-PL"/>
              </w:rPr>
              <w:t>QoS</w:t>
            </w:r>
            <w:proofErr w:type="spellEnd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  <w:lang w:val="pl-PL"/>
              </w:rPr>
              <w:t>) w sieci:</w:t>
            </w:r>
          </w:p>
          <w:p w14:paraId="52E4C5B0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Klasyfikacja ruchu dla klas różnej, jakości obsługi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QoS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poprzez wykorzystanie, co najmniej następujących paramentów: źródłowy/docelowy adres MAC, źródłowy/docelowy adres IP,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vlan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, wartość DSCP</w:t>
            </w:r>
          </w:p>
          <w:p w14:paraId="2D80C861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lastRenderedPageBreak/>
              <w:t xml:space="preserve">Implementacja, co najmniej 8 kolejek sprzętowych na każdym porcie wyjściowym dla obsługi ruchu o różnej klasie obsługi. </w:t>
            </w:r>
          </w:p>
          <w:p w14:paraId="40940A1B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Możliwość obsługi jednej z powyższych kolejek z bezwzględnym priorytetem w stosunku do innych (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Strict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Priority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). </w:t>
            </w:r>
          </w:p>
          <w:p w14:paraId="0A54719F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  <w:lang w:val="en-US"/>
              </w:rPr>
            </w:pP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  <w:lang w:val="en-US"/>
              </w:rPr>
              <w:t>Implementacja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  <w:lang w:val="en-US"/>
              </w:rPr>
              <w:t>mechanizmu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  <w:lang w:val="en-US"/>
              </w:rPr>
              <w:t xml:space="preserve"> Weighted Random Early Detection (WRED)</w:t>
            </w:r>
          </w:p>
          <w:p w14:paraId="6497A2FF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Obsługa IP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Precedence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i DSCP</w:t>
            </w:r>
          </w:p>
          <w:p w14:paraId="2855005B" w14:textId="77777777" w:rsidR="00D32417" w:rsidRPr="00D32417" w:rsidRDefault="00D32417" w:rsidP="00D32417">
            <w:pPr>
              <w:pStyle w:val="Akapitzlist"/>
              <w:numPr>
                <w:ilvl w:val="0"/>
                <w:numId w:val="18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Obsługa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Control-Plane-Policing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(ochrona systemu operacyjnego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przd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atakami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DoS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)</w:t>
            </w:r>
          </w:p>
          <w:p w14:paraId="5FFB763A" w14:textId="77777777" w:rsidR="00D32417" w:rsidRPr="00D32417" w:rsidRDefault="00D32417" w:rsidP="00D32417">
            <w:pPr>
              <w:spacing w:after="0" w:line="276" w:lineRule="auto"/>
              <w:rPr>
                <w:rFonts w:eastAsiaTheme="minorEastAsia"/>
                <w:b/>
                <w:bCs/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  <w:lang w:val="pl-PL"/>
              </w:rPr>
              <w:t>Musi wspierać następujące mechanizmy związane z zarządzaniem i zapewnieniem bezpieczeństwa w sieci:</w:t>
            </w:r>
          </w:p>
          <w:p w14:paraId="4CF380BC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Co najmniej 3 poziomy dostępu administracyjnego przez konsole:</w:t>
            </w:r>
          </w:p>
          <w:p w14:paraId="349E9B31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Autoryzacja użytkowników/portów w oparciu o 802.1x </w:t>
            </w:r>
          </w:p>
          <w:p w14:paraId="43B47A0C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Obsługa List dostępu ACL dla adresów MAC i adresów IPv4 i IPv6</w:t>
            </w:r>
          </w:p>
          <w:p w14:paraId="7DBAF0A1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</w:p>
        </w:tc>
      </w:tr>
      <w:tr w:rsidR="00D32417" w:rsidRPr="00D32417" w14:paraId="4250C327" w14:textId="77777777" w:rsidTr="00D32417">
        <w:tc>
          <w:tcPr>
            <w:tcW w:w="3186" w:type="dxa"/>
          </w:tcPr>
          <w:p w14:paraId="42244D09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 xml:space="preserve">Mechanizmy zarządzania </w:t>
            </w:r>
          </w:p>
        </w:tc>
        <w:tc>
          <w:tcPr>
            <w:tcW w:w="7305" w:type="dxa"/>
          </w:tcPr>
          <w:p w14:paraId="05AC27FE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Musi wspierać następujące mechanizmy zarządzania</w:t>
            </w:r>
          </w:p>
          <w:p w14:paraId="3886E6F5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Możliwość uzyskania dostępu do urządzenia przez SNMPv1/2/3  i SSHv2</w:t>
            </w:r>
          </w:p>
          <w:p w14:paraId="2A571AE0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Obsługa monitorowania ruchu na porcie (Port Monitoring), ACL-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Based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Monitoring oraz RSPAN </w:t>
            </w:r>
          </w:p>
          <w:p w14:paraId="6AAEBCFE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Urządzenie musi posiadać dedykowany port konsolowy do zarządzania typu RJ45 (konsola) oraz drugi wydzielony 10/100/1000BaseT</w:t>
            </w:r>
          </w:p>
          <w:p w14:paraId="4C955043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Plik konfiguracyjny urządzenia musi być możliwy do edycji ‘off-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line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’. Tzn. konieczna jest możliwość przeglądania zmian konfiguracji w pliku tekstowym na dowolnym PC. Po zapisaniu konfiguracji w pamięci nieulotnej musi być możliwe uruchomienie urządzenia z nową konfiguracją. Zmiany aktywnej konfiguracji muszą być widoczne bez częściowych restartów urządzania po dokonaniu zmian.</w:t>
            </w:r>
          </w:p>
          <w:p w14:paraId="1734FB13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Wsparcie dla mechanizmu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Beacon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LED 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control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 – włączenie diody danego interfejsu celem identyfikacji</w:t>
            </w:r>
          </w:p>
          <w:p w14:paraId="6690CE7C" w14:textId="77777777" w:rsidR="00D32417" w:rsidRPr="00D32417" w:rsidRDefault="00D32417" w:rsidP="00D32417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Urządzenie musi posiadać funkcjonalność automatycznej instalacji oprogramowania poprzez ściągnięcie z serwera TFTP pliku z </w:t>
            </w:r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lastRenderedPageBreak/>
              <w:t>oprogramowaniem (</w:t>
            </w:r>
            <w:proofErr w:type="spellStart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firmware</w:t>
            </w:r>
            <w:proofErr w:type="spellEnd"/>
            <w:r w:rsidRPr="00D32417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), w trakcie pierwszego podłączenia do sieci Ethernet</w:t>
            </w:r>
          </w:p>
          <w:p w14:paraId="5C4E48EE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Urządzenie musi mieć możliwość utworzenia skryptów systemu </w:t>
            </w:r>
            <w:proofErr w:type="spellStart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linux</w:t>
            </w:r>
            <w:proofErr w:type="spellEnd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 oraz uruchomienia skryptów utworzonych w języku </w:t>
            </w:r>
            <w:proofErr w:type="spellStart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Python</w:t>
            </w:r>
            <w:proofErr w:type="spellEnd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 oraz umożliwiać jego konfigurację przez narzędzia </w:t>
            </w:r>
            <w:proofErr w:type="spellStart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Ansible</w:t>
            </w:r>
            <w:proofErr w:type="spellEnd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Chef</w:t>
            </w:r>
            <w:proofErr w:type="spellEnd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 i </w:t>
            </w:r>
            <w:proofErr w:type="spellStart"/>
            <w:r w:rsidRPr="00D32417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Puppet</w:t>
            </w:r>
            <w:proofErr w:type="spellEnd"/>
          </w:p>
        </w:tc>
      </w:tr>
      <w:tr w:rsidR="00D32417" w:rsidRPr="00D32417" w14:paraId="514A9F0E" w14:textId="77777777" w:rsidTr="00D32417">
        <w:tc>
          <w:tcPr>
            <w:tcW w:w="3186" w:type="dxa"/>
          </w:tcPr>
          <w:p w14:paraId="2F5B9034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lastRenderedPageBreak/>
              <w:t>Gwarancja</w:t>
            </w:r>
          </w:p>
          <w:p w14:paraId="66B7D6FB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7305" w:type="dxa"/>
          </w:tcPr>
          <w:p w14:paraId="35BF4EF3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eastAsia="zh-CN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Zamawiający wymaga zapewnienia gwarancji Producenta z zakresu wdrażanej technologii na okres 3 lat.</w:t>
            </w:r>
          </w:p>
          <w:p w14:paraId="07448C1C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6BBFBAC0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Zamawiający wymaga pojedynczego punktu kontaktu dla całego rozwiązania Producenta, w tym także sprzedanego oprogramowania. </w:t>
            </w:r>
          </w:p>
          <w:p w14:paraId="356C5AE0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Zamawiający oczekuje możliwości samodzielnego kwalifikowania poziomu ważności naprawy.</w:t>
            </w:r>
          </w:p>
          <w:p w14:paraId="18E7186C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74A0A0ED" w14:textId="77777777" w:rsidR="00D32417" w:rsidRPr="00D32417" w:rsidRDefault="00D32417" w:rsidP="00D32417">
            <w:pPr>
              <w:pStyle w:val="Akapitzlist"/>
              <w:numPr>
                <w:ilvl w:val="0"/>
                <w:numId w:val="1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Naprawa ma się odbyć w siedzibie zamawiającego, chyba, że zamawiający dla danej naprawy zgodzi się na inną formę. </w:t>
            </w:r>
          </w:p>
        </w:tc>
      </w:tr>
    </w:tbl>
    <w:p w14:paraId="43B1DEFD" w14:textId="42A920FD" w:rsidR="003769D0" w:rsidRPr="00D32417" w:rsidRDefault="003769D0" w:rsidP="00D32417">
      <w:pPr>
        <w:spacing w:line="276" w:lineRule="auto"/>
        <w:rPr>
          <w:spacing w:val="20"/>
          <w:sz w:val="24"/>
          <w:szCs w:val="24"/>
        </w:rPr>
      </w:pPr>
    </w:p>
    <w:p w14:paraId="6D636219" w14:textId="18B75145" w:rsidR="00D32417" w:rsidRPr="00D32417" w:rsidRDefault="00D32417" w:rsidP="00D32417">
      <w:pPr>
        <w:spacing w:line="276" w:lineRule="auto"/>
        <w:rPr>
          <w:spacing w:val="20"/>
          <w:sz w:val="24"/>
          <w:szCs w:val="24"/>
        </w:rPr>
      </w:pPr>
    </w:p>
    <w:p w14:paraId="4BB58507" w14:textId="0DBD49E5" w:rsidR="00D32417" w:rsidRPr="00D32417" w:rsidRDefault="00D32417" w:rsidP="00D32417">
      <w:pPr>
        <w:spacing w:line="276" w:lineRule="auto"/>
        <w:rPr>
          <w:spacing w:val="20"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6"/>
        <w:gridCol w:w="7305"/>
      </w:tblGrid>
      <w:tr w:rsidR="00D32417" w:rsidRPr="00D32417" w14:paraId="6B7DA07E" w14:textId="77777777" w:rsidTr="00413437">
        <w:trPr>
          <w:trHeight w:val="528"/>
        </w:trPr>
        <w:tc>
          <w:tcPr>
            <w:tcW w:w="10491" w:type="dxa"/>
            <w:gridSpan w:val="2"/>
            <w:shd w:val="pct15" w:color="auto" w:fill="auto"/>
          </w:tcPr>
          <w:p w14:paraId="2B86BFED" w14:textId="38F36A13" w:rsidR="00D32417" w:rsidRPr="00D32417" w:rsidRDefault="00D32417" w:rsidP="00D32417">
            <w:pPr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TABELA E2</w:t>
            </w:r>
          </w:p>
        </w:tc>
      </w:tr>
      <w:tr w:rsidR="00D32417" w:rsidRPr="00D32417" w14:paraId="4A943E1F" w14:textId="77777777" w:rsidTr="00D32417">
        <w:trPr>
          <w:trHeight w:val="528"/>
        </w:trPr>
        <w:tc>
          <w:tcPr>
            <w:tcW w:w="3186" w:type="dxa"/>
            <w:shd w:val="pct15" w:color="auto" w:fill="auto"/>
          </w:tcPr>
          <w:p w14:paraId="78CB48BF" w14:textId="2421E539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305" w:type="dxa"/>
            <w:shd w:val="pct15" w:color="auto" w:fill="auto"/>
          </w:tcPr>
          <w:p w14:paraId="29B2C74A" w14:textId="58B782A7" w:rsidR="00D32417" w:rsidRPr="00D32417" w:rsidRDefault="00D32417" w:rsidP="00D32417">
            <w:pPr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Wym</w:t>
            </w:r>
            <w:r>
              <w:rPr>
                <w:b/>
                <w:spacing w:val="20"/>
                <w:sz w:val="24"/>
                <w:szCs w:val="24"/>
              </w:rPr>
              <w:t xml:space="preserve">agania minimalne przełącznika – </w:t>
            </w:r>
            <w:r w:rsidRPr="00D32417">
              <w:rPr>
                <w:b/>
                <w:spacing w:val="20"/>
                <w:sz w:val="24"/>
                <w:szCs w:val="24"/>
              </w:rPr>
              <w:t>1 szt.</w:t>
            </w:r>
          </w:p>
        </w:tc>
      </w:tr>
      <w:tr w:rsidR="00D32417" w:rsidRPr="00D32417" w14:paraId="601CB85C" w14:textId="77777777" w:rsidTr="00D32417">
        <w:trPr>
          <w:trHeight w:val="528"/>
        </w:trPr>
        <w:tc>
          <w:tcPr>
            <w:tcW w:w="3186" w:type="dxa"/>
            <w:shd w:val="pct15" w:color="auto" w:fill="auto"/>
          </w:tcPr>
          <w:p w14:paraId="4D82E0DB" w14:textId="77777777" w:rsidR="00D32417" w:rsidRPr="00D32417" w:rsidRDefault="00D32417" w:rsidP="00D3241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7305" w:type="dxa"/>
            <w:shd w:val="pct15" w:color="auto" w:fill="auto"/>
          </w:tcPr>
          <w:p w14:paraId="30F91EBB" w14:textId="77777777" w:rsidR="00D32417" w:rsidRPr="00D32417" w:rsidRDefault="00D32417" w:rsidP="00D3241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32417">
              <w:rPr>
                <w:b/>
                <w:spacing w:val="20"/>
                <w:sz w:val="24"/>
                <w:szCs w:val="24"/>
              </w:rPr>
              <w:t>2</w:t>
            </w:r>
          </w:p>
        </w:tc>
      </w:tr>
      <w:tr w:rsidR="00D32417" w:rsidRPr="00D32417" w14:paraId="2D15B42C" w14:textId="77777777" w:rsidTr="00D32417">
        <w:tc>
          <w:tcPr>
            <w:tcW w:w="3186" w:type="dxa"/>
          </w:tcPr>
          <w:p w14:paraId="48D985C0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Typ</w:t>
            </w:r>
          </w:p>
        </w:tc>
        <w:tc>
          <w:tcPr>
            <w:tcW w:w="7305" w:type="dxa"/>
          </w:tcPr>
          <w:p w14:paraId="5BECF8E8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</w:rPr>
              <w:t xml:space="preserve">Przełącznik </w:t>
            </w:r>
            <w:proofErr w:type="spellStart"/>
            <w:r w:rsidRPr="00D32417">
              <w:rPr>
                <w:spacing w:val="20"/>
                <w:sz w:val="24"/>
                <w:szCs w:val="24"/>
              </w:rPr>
              <w:t>Rack</w:t>
            </w:r>
            <w:proofErr w:type="spellEnd"/>
            <w:r w:rsidRPr="00D32417">
              <w:rPr>
                <w:spacing w:val="20"/>
                <w:sz w:val="24"/>
                <w:szCs w:val="24"/>
              </w:rPr>
              <w:t xml:space="preserve"> 19 cali lub desktop</w:t>
            </w:r>
          </w:p>
        </w:tc>
      </w:tr>
      <w:tr w:rsidR="00D32417" w:rsidRPr="00D32417" w14:paraId="3A5E976A" w14:textId="77777777" w:rsidTr="00D32417">
        <w:tc>
          <w:tcPr>
            <w:tcW w:w="3186" w:type="dxa"/>
          </w:tcPr>
          <w:p w14:paraId="34ADD84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Porty </w:t>
            </w:r>
            <w:proofErr w:type="spellStart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combo</w:t>
            </w:r>
            <w:proofErr w:type="spellEnd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  SFP+/RJ45</w:t>
            </w:r>
          </w:p>
        </w:tc>
        <w:tc>
          <w:tcPr>
            <w:tcW w:w="7305" w:type="dxa"/>
          </w:tcPr>
          <w:p w14:paraId="0C4FAD0F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4</w:t>
            </w:r>
          </w:p>
          <w:p w14:paraId="67AEDCEE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  <w:tr w:rsidR="00D32417" w:rsidRPr="00D32417" w14:paraId="26D41EF3" w14:textId="77777777" w:rsidTr="00D32417">
        <w:tc>
          <w:tcPr>
            <w:tcW w:w="3186" w:type="dxa"/>
          </w:tcPr>
          <w:p w14:paraId="59E38823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Porty SFP+ kompatybilność wsteczna </w:t>
            </w:r>
          </w:p>
        </w:tc>
        <w:tc>
          <w:tcPr>
            <w:tcW w:w="7305" w:type="dxa"/>
          </w:tcPr>
          <w:p w14:paraId="08EA7D43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>The 10GbE SFP+ porty wstecznie kompatybilne z 1GbE SFP</w:t>
            </w:r>
          </w:p>
        </w:tc>
      </w:tr>
      <w:tr w:rsidR="00D32417" w:rsidRPr="00D32417" w14:paraId="469B6064" w14:textId="77777777" w:rsidTr="00D32417">
        <w:tc>
          <w:tcPr>
            <w:tcW w:w="3186" w:type="dxa"/>
          </w:tcPr>
          <w:p w14:paraId="32B41F2E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 xml:space="preserve">Porty </w:t>
            </w:r>
            <w:proofErr w:type="spellStart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>combo</w:t>
            </w:r>
            <w:proofErr w:type="spellEnd"/>
            <w:r w:rsidRPr="00D32417">
              <w:rPr>
                <w:b/>
                <w:bCs/>
                <w:color w:val="000000"/>
                <w:spacing w:val="20"/>
                <w:sz w:val="24"/>
                <w:szCs w:val="24"/>
              </w:rPr>
              <w:t xml:space="preserve"> RJ45 kompatybilność wsteczna</w:t>
            </w:r>
          </w:p>
        </w:tc>
        <w:tc>
          <w:tcPr>
            <w:tcW w:w="7305" w:type="dxa"/>
          </w:tcPr>
          <w:p w14:paraId="431CE574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RJ45  </w:t>
            </w:r>
            <w:proofErr w:type="spellStart"/>
            <w:r w:rsidRPr="00D32417">
              <w:rPr>
                <w:spacing w:val="20"/>
                <w:sz w:val="24"/>
                <w:szCs w:val="24"/>
                <w:lang w:val="pl-PL"/>
              </w:rPr>
              <w:t>combo</w:t>
            </w:r>
            <w:proofErr w:type="spellEnd"/>
            <w:r w:rsidRPr="00D32417">
              <w:rPr>
                <w:spacing w:val="20"/>
                <w:sz w:val="24"/>
                <w:szCs w:val="24"/>
                <w:lang w:val="pl-PL"/>
              </w:rPr>
              <w:t xml:space="preserve"> porty wstecznie kompatybilne 10G/5G/2.5G/1G/100M</w:t>
            </w:r>
          </w:p>
        </w:tc>
      </w:tr>
      <w:tr w:rsidR="00D32417" w:rsidRPr="00D32417" w14:paraId="1126D271" w14:textId="77777777" w:rsidTr="00D32417">
        <w:tc>
          <w:tcPr>
            <w:tcW w:w="3186" w:type="dxa"/>
          </w:tcPr>
          <w:p w14:paraId="51CDC095" w14:textId="77777777" w:rsidR="00D32417" w:rsidRPr="00D32417" w:rsidRDefault="00D32417" w:rsidP="00D32417">
            <w:pPr>
              <w:spacing w:after="0" w:line="276" w:lineRule="auto"/>
              <w:rPr>
                <w:b/>
                <w:bCs/>
                <w:color w:val="000000"/>
                <w:spacing w:val="20"/>
                <w:sz w:val="24"/>
                <w:szCs w:val="24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Porty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miedziane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 </w:t>
            </w:r>
            <w:r w:rsidRPr="00D32417">
              <w:rPr>
                <w:spacing w:val="20"/>
                <w:sz w:val="24"/>
                <w:szCs w:val="24"/>
              </w:rPr>
              <w:t>1GbE (RJ45)</w:t>
            </w:r>
          </w:p>
        </w:tc>
        <w:tc>
          <w:tcPr>
            <w:tcW w:w="7305" w:type="dxa"/>
          </w:tcPr>
          <w:p w14:paraId="5D61EF51" w14:textId="77777777" w:rsidR="00D32417" w:rsidRPr="00D32417" w:rsidRDefault="00D32417" w:rsidP="00D32417">
            <w:pPr>
              <w:spacing w:after="0" w:line="276" w:lineRule="auto"/>
              <w:rPr>
                <w:color w:val="000000"/>
                <w:spacing w:val="20"/>
                <w:sz w:val="24"/>
                <w:szCs w:val="24"/>
                <w:lang w:val="pl-PL"/>
              </w:rPr>
            </w:pPr>
            <w:r w:rsidRPr="00D32417">
              <w:rPr>
                <w:color w:val="000000"/>
                <w:spacing w:val="20"/>
                <w:sz w:val="24"/>
                <w:szCs w:val="24"/>
                <w:lang w:val="pl-PL"/>
              </w:rPr>
              <w:t>8</w:t>
            </w:r>
          </w:p>
        </w:tc>
      </w:tr>
      <w:tr w:rsidR="00D32417" w:rsidRPr="00D32417" w14:paraId="365582CF" w14:textId="77777777" w:rsidTr="00D32417">
        <w:tc>
          <w:tcPr>
            <w:tcW w:w="3186" w:type="dxa"/>
          </w:tcPr>
          <w:p w14:paraId="1963EEA1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Zasilanie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305" w:type="dxa"/>
          </w:tcPr>
          <w:p w14:paraId="29C64518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</w:rPr>
              <w:t xml:space="preserve">240 VAC, 50/60 </w:t>
            </w:r>
            <w:proofErr w:type="spellStart"/>
            <w:r w:rsidRPr="00D32417">
              <w:rPr>
                <w:spacing w:val="20"/>
                <w:sz w:val="24"/>
                <w:szCs w:val="24"/>
              </w:rPr>
              <w:t>Hz</w:t>
            </w:r>
            <w:proofErr w:type="spellEnd"/>
          </w:p>
        </w:tc>
      </w:tr>
      <w:tr w:rsidR="00D32417" w:rsidRPr="00D32417" w14:paraId="3682635E" w14:textId="77777777" w:rsidTr="00D32417">
        <w:tc>
          <w:tcPr>
            <w:tcW w:w="3186" w:type="dxa"/>
          </w:tcPr>
          <w:p w14:paraId="098817EB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Maks. zużycie energii</w:t>
            </w:r>
          </w:p>
        </w:tc>
        <w:tc>
          <w:tcPr>
            <w:tcW w:w="7305" w:type="dxa"/>
          </w:tcPr>
          <w:p w14:paraId="450A483F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40 W</w:t>
            </w:r>
          </w:p>
        </w:tc>
      </w:tr>
      <w:tr w:rsidR="00D32417" w:rsidRPr="00D32417" w14:paraId="738C8FAA" w14:textId="77777777" w:rsidTr="00D32417">
        <w:tc>
          <w:tcPr>
            <w:tcW w:w="3186" w:type="dxa"/>
          </w:tcPr>
          <w:p w14:paraId="432AD5C1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 xml:space="preserve">Wydajność energetyczna </w:t>
            </w:r>
          </w:p>
        </w:tc>
        <w:tc>
          <w:tcPr>
            <w:tcW w:w="7305" w:type="dxa"/>
          </w:tcPr>
          <w:p w14:paraId="5D57275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802.3az</w:t>
            </w:r>
          </w:p>
        </w:tc>
      </w:tr>
      <w:tr w:rsidR="00D32417" w:rsidRPr="00D32417" w14:paraId="3ED13C90" w14:textId="77777777" w:rsidTr="00D32417">
        <w:tc>
          <w:tcPr>
            <w:tcW w:w="3186" w:type="dxa"/>
          </w:tcPr>
          <w:p w14:paraId="727057E7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 xml:space="preserve">Zdolność </w:t>
            </w:r>
            <w:proofErr w:type="spellStart"/>
            <w:r w:rsidRPr="00D32417">
              <w:rPr>
                <w:spacing w:val="20"/>
                <w:sz w:val="24"/>
                <w:szCs w:val="24"/>
              </w:rPr>
              <w:t>przełącznia</w:t>
            </w:r>
            <w:proofErr w:type="spellEnd"/>
          </w:p>
        </w:tc>
        <w:tc>
          <w:tcPr>
            <w:tcW w:w="7305" w:type="dxa"/>
          </w:tcPr>
          <w:p w14:paraId="5AE92F87" w14:textId="77777777" w:rsidR="00D32417" w:rsidRPr="00D32417" w:rsidRDefault="00D32417" w:rsidP="00D32417">
            <w:pPr>
              <w:spacing w:after="0" w:line="276" w:lineRule="auto"/>
              <w:rPr>
                <w:b/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</w:rPr>
              <w:t>96Gbps</w:t>
            </w:r>
          </w:p>
        </w:tc>
      </w:tr>
      <w:tr w:rsidR="00D32417" w:rsidRPr="00D32417" w14:paraId="7CF80B0D" w14:textId="77777777" w:rsidTr="00D32417">
        <w:tc>
          <w:tcPr>
            <w:tcW w:w="3186" w:type="dxa"/>
          </w:tcPr>
          <w:p w14:paraId="7C0D371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Łączna przepustowość nieblokująca</w:t>
            </w:r>
          </w:p>
        </w:tc>
        <w:tc>
          <w:tcPr>
            <w:tcW w:w="7305" w:type="dxa"/>
          </w:tcPr>
          <w:p w14:paraId="2206E125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</w:rPr>
              <w:t>48Gbps</w:t>
            </w:r>
          </w:p>
        </w:tc>
      </w:tr>
      <w:tr w:rsidR="00D32417" w:rsidRPr="00D32417" w14:paraId="44BD0826" w14:textId="77777777" w:rsidTr="00D32417">
        <w:tc>
          <w:tcPr>
            <w:tcW w:w="3186" w:type="dxa"/>
          </w:tcPr>
          <w:p w14:paraId="52CCDDEB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Interfejs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zarządzania</w:t>
            </w:r>
            <w:proofErr w:type="spellEnd"/>
          </w:p>
        </w:tc>
        <w:tc>
          <w:tcPr>
            <w:tcW w:w="7305" w:type="dxa"/>
          </w:tcPr>
          <w:p w14:paraId="186A654D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Strona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web</w:t>
            </w:r>
          </w:p>
        </w:tc>
      </w:tr>
      <w:tr w:rsidR="00D32417" w:rsidRPr="00D32417" w14:paraId="20303166" w14:textId="77777777" w:rsidTr="00D32417">
        <w:tc>
          <w:tcPr>
            <w:tcW w:w="3186" w:type="dxa"/>
          </w:tcPr>
          <w:p w14:paraId="22EE7718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Konsola</w:t>
            </w:r>
          </w:p>
        </w:tc>
        <w:tc>
          <w:tcPr>
            <w:tcW w:w="7305" w:type="dxa"/>
          </w:tcPr>
          <w:p w14:paraId="315B8CAA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RJ45</w:t>
            </w:r>
          </w:p>
        </w:tc>
      </w:tr>
      <w:tr w:rsidR="00D32417" w:rsidRPr="00D32417" w14:paraId="52903687" w14:textId="77777777" w:rsidTr="00D32417">
        <w:tc>
          <w:tcPr>
            <w:tcW w:w="3186" w:type="dxa"/>
          </w:tcPr>
          <w:p w14:paraId="73E3CF26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chłodzenie</w:t>
            </w:r>
          </w:p>
        </w:tc>
        <w:tc>
          <w:tcPr>
            <w:tcW w:w="7305" w:type="dxa"/>
          </w:tcPr>
          <w:p w14:paraId="058ECE62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 xml:space="preserve">Dopuszczalne wentylatory </w:t>
            </w:r>
            <w:r w:rsidRPr="00D32417">
              <w:rPr>
                <w:spacing w:val="20"/>
                <w:sz w:val="24"/>
                <w:szCs w:val="24"/>
              </w:rPr>
              <w:t>wentylator z podwójnym łożyskiem kulkowym</w:t>
            </w:r>
          </w:p>
        </w:tc>
      </w:tr>
      <w:tr w:rsidR="00D32417" w:rsidRPr="00D32417" w14:paraId="51F96248" w14:textId="77777777" w:rsidTr="00D32417">
        <w:tc>
          <w:tcPr>
            <w:tcW w:w="3186" w:type="dxa"/>
          </w:tcPr>
          <w:p w14:paraId="0188CA57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Obsługiwane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normy</w:t>
            </w:r>
            <w:proofErr w:type="spellEnd"/>
          </w:p>
        </w:tc>
        <w:tc>
          <w:tcPr>
            <w:tcW w:w="7305" w:type="dxa"/>
          </w:tcPr>
          <w:p w14:paraId="77C7114B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 Ethernet</w:t>
            </w:r>
          </w:p>
          <w:p w14:paraId="2AEF5219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802.3u 100BASE-T</w:t>
            </w:r>
          </w:p>
          <w:p w14:paraId="3A2D6505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802.3ab 1000BASE-T</w:t>
            </w:r>
          </w:p>
          <w:p w14:paraId="7A8945C8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802.3bz 2.5G/5GBase-T</w:t>
            </w:r>
          </w:p>
          <w:p w14:paraId="7F47091B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802.3an 10G BASE-T</w:t>
            </w:r>
          </w:p>
          <w:p w14:paraId="63354FF6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802.3z 1000BASE-SX/LX</w:t>
            </w:r>
          </w:p>
          <w:p w14:paraId="0F4973A7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802.3ae 10G Fiber</w:t>
            </w:r>
          </w:p>
          <w:p w14:paraId="0FE674A2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802.3x Full-Duplex Flow Control</w:t>
            </w:r>
          </w:p>
          <w:p w14:paraId="17152FB7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802.1Q VLAN Tagging</w:t>
            </w:r>
          </w:p>
          <w:p w14:paraId="22D43030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802.1w RSTP</w:t>
            </w:r>
          </w:p>
          <w:p w14:paraId="41495776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802.3ad LACP</w:t>
            </w:r>
          </w:p>
          <w:p w14:paraId="35AD2249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802.1AB LLDP</w:t>
            </w:r>
          </w:p>
          <w:p w14:paraId="4E090AE2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802.3az Energy Efficient Ethernet</w:t>
            </w:r>
          </w:p>
          <w:p w14:paraId="4BF35B10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IEEE 802.1p Class of Service</w:t>
            </w:r>
          </w:p>
        </w:tc>
      </w:tr>
      <w:tr w:rsidR="00D32417" w:rsidRPr="00D32417" w14:paraId="747F20B6" w14:textId="77777777" w:rsidTr="00D32417">
        <w:tc>
          <w:tcPr>
            <w:tcW w:w="3186" w:type="dxa"/>
          </w:tcPr>
          <w:p w14:paraId="673C4C74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</w:rPr>
              <w:t>Wskaźniki LED na port</w:t>
            </w:r>
          </w:p>
        </w:tc>
        <w:tc>
          <w:tcPr>
            <w:tcW w:w="7305" w:type="dxa"/>
          </w:tcPr>
          <w:p w14:paraId="0F4DF85A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Prędkość/połączenie/aktywność</w:t>
            </w:r>
          </w:p>
          <w:p w14:paraId="3D3D51FD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</w:p>
        </w:tc>
      </w:tr>
      <w:tr w:rsidR="00D32417" w:rsidRPr="00D32417" w14:paraId="5654527B" w14:textId="77777777" w:rsidTr="00D32417">
        <w:tc>
          <w:tcPr>
            <w:tcW w:w="3186" w:type="dxa"/>
          </w:tcPr>
          <w:p w14:paraId="4C16E319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Wskażniki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LED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na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system</w:t>
            </w:r>
          </w:p>
        </w:tc>
        <w:tc>
          <w:tcPr>
            <w:tcW w:w="7305" w:type="dxa"/>
          </w:tcPr>
          <w:p w14:paraId="25130F06" w14:textId="77777777" w:rsidR="00D32417" w:rsidRPr="00D32417" w:rsidRDefault="00D32417" w:rsidP="00D32417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D32417">
              <w:rPr>
                <w:spacing w:val="20"/>
                <w:sz w:val="24"/>
                <w:szCs w:val="24"/>
              </w:rPr>
              <w:t>Zasilanie/stan</w:t>
            </w:r>
          </w:p>
          <w:p w14:paraId="673423F5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</w:p>
        </w:tc>
      </w:tr>
      <w:tr w:rsidR="00D32417" w:rsidRPr="00D32417" w14:paraId="094FDFB1" w14:textId="77777777" w:rsidTr="00D32417">
        <w:tc>
          <w:tcPr>
            <w:tcW w:w="3186" w:type="dxa"/>
          </w:tcPr>
          <w:p w14:paraId="7BED28C6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Przyciski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fizyczne</w:t>
            </w:r>
            <w:proofErr w:type="spellEnd"/>
          </w:p>
        </w:tc>
        <w:tc>
          <w:tcPr>
            <w:tcW w:w="7305" w:type="dxa"/>
          </w:tcPr>
          <w:p w14:paraId="544229F1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reset</w:t>
            </w:r>
          </w:p>
        </w:tc>
      </w:tr>
      <w:tr w:rsidR="00D32417" w:rsidRPr="00D32417" w14:paraId="50747279" w14:textId="77777777" w:rsidTr="00D32417">
        <w:tc>
          <w:tcPr>
            <w:tcW w:w="3186" w:type="dxa"/>
          </w:tcPr>
          <w:p w14:paraId="5845344F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Waga</w:t>
            </w:r>
            <w:proofErr w:type="spellEnd"/>
          </w:p>
        </w:tc>
        <w:tc>
          <w:tcPr>
            <w:tcW w:w="7305" w:type="dxa"/>
          </w:tcPr>
          <w:p w14:paraId="71F49E9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  <w:lang w:val="en-US"/>
              </w:rPr>
              <w:t>Do 4 kg</w:t>
            </w:r>
          </w:p>
        </w:tc>
      </w:tr>
      <w:tr w:rsidR="00D32417" w:rsidRPr="00D32417" w14:paraId="4F35D4CF" w14:textId="77777777" w:rsidTr="00D32417">
        <w:tc>
          <w:tcPr>
            <w:tcW w:w="3186" w:type="dxa"/>
          </w:tcPr>
          <w:p w14:paraId="1E587C94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Temperatura</w:t>
            </w:r>
            <w:proofErr w:type="spellEnd"/>
            <w:r w:rsidRPr="00D32417">
              <w:rPr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2417">
              <w:rPr>
                <w:spacing w:val="20"/>
                <w:sz w:val="24"/>
                <w:szCs w:val="24"/>
                <w:lang w:val="en-US"/>
              </w:rPr>
              <w:t>robocza</w:t>
            </w:r>
            <w:proofErr w:type="spellEnd"/>
          </w:p>
        </w:tc>
        <w:tc>
          <w:tcPr>
            <w:tcW w:w="7305" w:type="dxa"/>
          </w:tcPr>
          <w:p w14:paraId="43AFED77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</w:rPr>
              <w:t>0°C to 45°C</w:t>
            </w:r>
          </w:p>
        </w:tc>
      </w:tr>
      <w:tr w:rsidR="00D32417" w:rsidRPr="00D32417" w14:paraId="560B766C" w14:textId="77777777" w:rsidTr="00D32417">
        <w:tc>
          <w:tcPr>
            <w:tcW w:w="3186" w:type="dxa"/>
          </w:tcPr>
          <w:p w14:paraId="5F31D639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</w:rPr>
              <w:lastRenderedPageBreak/>
              <w:t>Certyfikaty</w:t>
            </w:r>
          </w:p>
        </w:tc>
        <w:tc>
          <w:tcPr>
            <w:tcW w:w="7305" w:type="dxa"/>
          </w:tcPr>
          <w:p w14:paraId="15F43E6C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en-US"/>
              </w:rPr>
            </w:pPr>
            <w:r w:rsidRPr="00D32417">
              <w:rPr>
                <w:spacing w:val="20"/>
                <w:sz w:val="24"/>
                <w:szCs w:val="24"/>
              </w:rPr>
              <w:t>CE</w:t>
            </w:r>
          </w:p>
        </w:tc>
      </w:tr>
      <w:tr w:rsidR="00D32417" w:rsidRPr="00D32417" w14:paraId="4838D6BA" w14:textId="77777777" w:rsidTr="00D32417">
        <w:tc>
          <w:tcPr>
            <w:tcW w:w="3186" w:type="dxa"/>
          </w:tcPr>
          <w:p w14:paraId="10CAE820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D32417">
              <w:rPr>
                <w:spacing w:val="20"/>
                <w:sz w:val="24"/>
                <w:szCs w:val="24"/>
                <w:lang w:val="pl-PL"/>
              </w:rPr>
              <w:t>Gwarancja</w:t>
            </w:r>
          </w:p>
          <w:p w14:paraId="5337D3C3" w14:textId="77777777" w:rsidR="00D32417" w:rsidRPr="00D32417" w:rsidRDefault="00D32417" w:rsidP="00D3241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7305" w:type="dxa"/>
          </w:tcPr>
          <w:p w14:paraId="1FC3CC43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24 miesiące NBD </w:t>
            </w:r>
            <w:proofErr w:type="spellStart"/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onsite</w:t>
            </w:r>
            <w:proofErr w:type="spellEnd"/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 (zagwarantowana wymiana urządzenia w przypadku potwierdzenia przez serwis do godziny 14.00 ) </w:t>
            </w:r>
          </w:p>
          <w:p w14:paraId="357FF9D0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Dostawa urządzenia bezpośrednio do lokalizacji w której urządzenie jest zainstalowane  </w:t>
            </w:r>
          </w:p>
          <w:p w14:paraId="099F6161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Naprawa sprzętu</w:t>
            </w: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ab/>
            </w:r>
          </w:p>
          <w:p w14:paraId="42677E49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 xml:space="preserve">Wsparcie przez </w:t>
            </w:r>
            <w:proofErr w:type="spellStart"/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HelpDesk</w:t>
            </w:r>
            <w:proofErr w:type="spellEnd"/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ab/>
            </w:r>
          </w:p>
          <w:p w14:paraId="17648B44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Wsparcie przez E-mail</w:t>
            </w:r>
          </w:p>
          <w:p w14:paraId="073F73E4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Wsparcie przez telefon</w:t>
            </w:r>
          </w:p>
          <w:p w14:paraId="284DB08B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Dostęp do aktualizacji</w:t>
            </w:r>
          </w:p>
          <w:p w14:paraId="477A9F9C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Priorytetowe rozpatrzenie</w:t>
            </w:r>
          </w:p>
          <w:p w14:paraId="4649F8B7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Wysyłka sprawnego urządzenia</w:t>
            </w:r>
          </w:p>
          <w:p w14:paraId="1ED7648A" w14:textId="77777777" w:rsidR="00D32417" w:rsidRPr="00D32417" w:rsidRDefault="00D32417" w:rsidP="00D32417">
            <w:pPr>
              <w:pStyle w:val="Akapitzlist"/>
              <w:numPr>
                <w:ilvl w:val="0"/>
                <w:numId w:val="19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D32417">
              <w:rPr>
                <w:rFonts w:ascii="Arial" w:hAnsi="Arial" w:cs="Arial"/>
                <w:spacing w:val="20"/>
                <w:sz w:val="24"/>
                <w:szCs w:val="24"/>
              </w:rPr>
              <w:t>Następny dzień roboczy</w:t>
            </w:r>
          </w:p>
        </w:tc>
      </w:tr>
    </w:tbl>
    <w:p w14:paraId="31C87C55" w14:textId="77777777" w:rsidR="00D32417" w:rsidRPr="003769D0" w:rsidRDefault="00D32417">
      <w:pPr>
        <w:rPr>
          <w:rFonts w:asciiTheme="minorHAnsi" w:hAnsiTheme="minorHAnsi" w:cstheme="minorHAnsi"/>
          <w:sz w:val="24"/>
          <w:szCs w:val="24"/>
        </w:rPr>
      </w:pPr>
    </w:p>
    <w:sectPr w:rsidR="00D32417" w:rsidRPr="003769D0" w:rsidSect="003238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D85FF" w14:textId="77777777" w:rsidR="00B2533B" w:rsidRDefault="00B2533B" w:rsidP="008C5EA1">
      <w:pPr>
        <w:spacing w:after="0" w:line="240" w:lineRule="auto"/>
      </w:pPr>
      <w:r>
        <w:separator/>
      </w:r>
    </w:p>
  </w:endnote>
  <w:endnote w:type="continuationSeparator" w:id="0">
    <w:p w14:paraId="5E209943" w14:textId="77777777" w:rsidR="00B2533B" w:rsidRDefault="00B2533B" w:rsidP="008C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C6E83" w14:textId="77777777" w:rsidR="00B2533B" w:rsidRDefault="00B2533B" w:rsidP="008C5EA1">
      <w:pPr>
        <w:spacing w:after="0" w:line="240" w:lineRule="auto"/>
      </w:pPr>
      <w:r>
        <w:separator/>
      </w:r>
    </w:p>
  </w:footnote>
  <w:footnote w:type="continuationSeparator" w:id="0">
    <w:p w14:paraId="6E0B99E9" w14:textId="77777777" w:rsidR="00B2533B" w:rsidRDefault="00B2533B" w:rsidP="008C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FDC6" w14:textId="77777777" w:rsidR="008C5EA1" w:rsidRPr="001327F4" w:rsidRDefault="008C5EA1" w:rsidP="008C5EA1">
    <w:pPr>
      <w:pStyle w:val="Nagwek"/>
      <w:rPr>
        <w:spacing w:val="20"/>
        <w:sz w:val="24"/>
        <w:szCs w:val="24"/>
      </w:rPr>
    </w:pPr>
    <w:r w:rsidRPr="001327F4">
      <w:rPr>
        <w:spacing w:val="20"/>
        <w:sz w:val="24"/>
        <w:szCs w:val="24"/>
      </w:rPr>
      <w:t>Nr postępowania: WZP.271.1.6.2025</w:t>
    </w:r>
  </w:p>
  <w:p w14:paraId="68B8B1B8" w14:textId="77777777" w:rsidR="008C5EA1" w:rsidRDefault="008C5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C037A"/>
    <w:multiLevelType w:val="hybridMultilevel"/>
    <w:tmpl w:val="37F2867A"/>
    <w:lvl w:ilvl="0" w:tplc="DA30F38E">
      <w:start w:val="2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914FA"/>
    <w:multiLevelType w:val="hybridMultilevel"/>
    <w:tmpl w:val="63F8C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A1F8F"/>
    <w:multiLevelType w:val="hybridMultilevel"/>
    <w:tmpl w:val="D826ACC0"/>
    <w:lvl w:ilvl="0" w:tplc="B8948A8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16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17"/>
  </w:num>
  <w:num w:numId="12">
    <w:abstractNumId w:val="5"/>
  </w:num>
  <w:num w:numId="13">
    <w:abstractNumId w:val="1"/>
  </w:num>
  <w:num w:numId="14">
    <w:abstractNumId w:val="6"/>
  </w:num>
  <w:num w:numId="15">
    <w:abstractNumId w:val="7"/>
  </w:num>
  <w:num w:numId="16">
    <w:abstractNumId w:val="13"/>
  </w:num>
  <w:num w:numId="17">
    <w:abstractNumId w:val="15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2B"/>
    <w:rsid w:val="00000517"/>
    <w:rsid w:val="0000768F"/>
    <w:rsid w:val="00041337"/>
    <w:rsid w:val="000434CF"/>
    <w:rsid w:val="00083D04"/>
    <w:rsid w:val="00091B83"/>
    <w:rsid w:val="00096F6F"/>
    <w:rsid w:val="000A2EAB"/>
    <w:rsid w:val="000D0BA6"/>
    <w:rsid w:val="000E7657"/>
    <w:rsid w:val="001109AD"/>
    <w:rsid w:val="00111DBB"/>
    <w:rsid w:val="00143D11"/>
    <w:rsid w:val="001778C2"/>
    <w:rsid w:val="00180799"/>
    <w:rsid w:val="001C276C"/>
    <w:rsid w:val="001C5D95"/>
    <w:rsid w:val="001D59EA"/>
    <w:rsid w:val="001D68F8"/>
    <w:rsid w:val="001E2480"/>
    <w:rsid w:val="00210AB3"/>
    <w:rsid w:val="002346FE"/>
    <w:rsid w:val="002574F2"/>
    <w:rsid w:val="00266A55"/>
    <w:rsid w:val="00297AA7"/>
    <w:rsid w:val="002B4798"/>
    <w:rsid w:val="002B61B0"/>
    <w:rsid w:val="002F6D34"/>
    <w:rsid w:val="00312B80"/>
    <w:rsid w:val="003142A5"/>
    <w:rsid w:val="003238D5"/>
    <w:rsid w:val="00331057"/>
    <w:rsid w:val="0034017B"/>
    <w:rsid w:val="003436A7"/>
    <w:rsid w:val="00344699"/>
    <w:rsid w:val="00347E0D"/>
    <w:rsid w:val="00351024"/>
    <w:rsid w:val="00360C64"/>
    <w:rsid w:val="0036713F"/>
    <w:rsid w:val="003769D0"/>
    <w:rsid w:val="003778CE"/>
    <w:rsid w:val="003B670A"/>
    <w:rsid w:val="003D272B"/>
    <w:rsid w:val="003D4529"/>
    <w:rsid w:val="003E7AE7"/>
    <w:rsid w:val="0040155A"/>
    <w:rsid w:val="004079E8"/>
    <w:rsid w:val="004326C8"/>
    <w:rsid w:val="0046208F"/>
    <w:rsid w:val="0047104C"/>
    <w:rsid w:val="00494786"/>
    <w:rsid w:val="004C1B60"/>
    <w:rsid w:val="004D40ED"/>
    <w:rsid w:val="00511301"/>
    <w:rsid w:val="00517745"/>
    <w:rsid w:val="00540A6D"/>
    <w:rsid w:val="00544569"/>
    <w:rsid w:val="00546C3F"/>
    <w:rsid w:val="00573779"/>
    <w:rsid w:val="00581B2B"/>
    <w:rsid w:val="00590332"/>
    <w:rsid w:val="005B4CFD"/>
    <w:rsid w:val="005C0447"/>
    <w:rsid w:val="005D5870"/>
    <w:rsid w:val="005D5A71"/>
    <w:rsid w:val="005E21D4"/>
    <w:rsid w:val="0064534D"/>
    <w:rsid w:val="0064688E"/>
    <w:rsid w:val="00653455"/>
    <w:rsid w:val="00660A16"/>
    <w:rsid w:val="0068078B"/>
    <w:rsid w:val="00683C87"/>
    <w:rsid w:val="006E0AE4"/>
    <w:rsid w:val="006F12E1"/>
    <w:rsid w:val="00702D94"/>
    <w:rsid w:val="00727FB9"/>
    <w:rsid w:val="0076325F"/>
    <w:rsid w:val="00782D83"/>
    <w:rsid w:val="00793DEE"/>
    <w:rsid w:val="007C1E43"/>
    <w:rsid w:val="007E0D0E"/>
    <w:rsid w:val="00803D1E"/>
    <w:rsid w:val="00816828"/>
    <w:rsid w:val="0083329C"/>
    <w:rsid w:val="008667FA"/>
    <w:rsid w:val="008A2CEE"/>
    <w:rsid w:val="008A5AFC"/>
    <w:rsid w:val="008A5BD0"/>
    <w:rsid w:val="008C5EA1"/>
    <w:rsid w:val="008E28BB"/>
    <w:rsid w:val="00916808"/>
    <w:rsid w:val="00943CBC"/>
    <w:rsid w:val="00965FE8"/>
    <w:rsid w:val="00972352"/>
    <w:rsid w:val="009760F8"/>
    <w:rsid w:val="009823F3"/>
    <w:rsid w:val="00995375"/>
    <w:rsid w:val="009A64C3"/>
    <w:rsid w:val="009B4894"/>
    <w:rsid w:val="009D419D"/>
    <w:rsid w:val="009D7A86"/>
    <w:rsid w:val="00A050B9"/>
    <w:rsid w:val="00A0512B"/>
    <w:rsid w:val="00A23431"/>
    <w:rsid w:val="00A44E6A"/>
    <w:rsid w:val="00A93365"/>
    <w:rsid w:val="00A951A5"/>
    <w:rsid w:val="00AB2123"/>
    <w:rsid w:val="00AC1768"/>
    <w:rsid w:val="00AD31BB"/>
    <w:rsid w:val="00AE6312"/>
    <w:rsid w:val="00AF3747"/>
    <w:rsid w:val="00B0006D"/>
    <w:rsid w:val="00B0194E"/>
    <w:rsid w:val="00B06B14"/>
    <w:rsid w:val="00B07050"/>
    <w:rsid w:val="00B2533B"/>
    <w:rsid w:val="00B260BE"/>
    <w:rsid w:val="00B34A59"/>
    <w:rsid w:val="00B427D9"/>
    <w:rsid w:val="00B54B38"/>
    <w:rsid w:val="00B6264B"/>
    <w:rsid w:val="00B82D1A"/>
    <w:rsid w:val="00B90D13"/>
    <w:rsid w:val="00B94BDC"/>
    <w:rsid w:val="00BA29DB"/>
    <w:rsid w:val="00BA68F9"/>
    <w:rsid w:val="00BC0322"/>
    <w:rsid w:val="00BD0C9F"/>
    <w:rsid w:val="00BD1C3D"/>
    <w:rsid w:val="00C20637"/>
    <w:rsid w:val="00C55B49"/>
    <w:rsid w:val="00C57415"/>
    <w:rsid w:val="00C748A5"/>
    <w:rsid w:val="00C97ED2"/>
    <w:rsid w:val="00CA2F1E"/>
    <w:rsid w:val="00CA3F65"/>
    <w:rsid w:val="00CA5831"/>
    <w:rsid w:val="00CB39B9"/>
    <w:rsid w:val="00CB5338"/>
    <w:rsid w:val="00CB5D3E"/>
    <w:rsid w:val="00CB7666"/>
    <w:rsid w:val="00CC2BD0"/>
    <w:rsid w:val="00CE60A7"/>
    <w:rsid w:val="00CF3FEE"/>
    <w:rsid w:val="00D02C17"/>
    <w:rsid w:val="00D32417"/>
    <w:rsid w:val="00D41990"/>
    <w:rsid w:val="00D80111"/>
    <w:rsid w:val="00DE033D"/>
    <w:rsid w:val="00DF7D40"/>
    <w:rsid w:val="00E42450"/>
    <w:rsid w:val="00E54A92"/>
    <w:rsid w:val="00E83BDB"/>
    <w:rsid w:val="00EC4651"/>
    <w:rsid w:val="00ED5E1B"/>
    <w:rsid w:val="00EE4AAC"/>
    <w:rsid w:val="00EF05E7"/>
    <w:rsid w:val="00EF1A38"/>
    <w:rsid w:val="00EF23E7"/>
    <w:rsid w:val="00F00F66"/>
    <w:rsid w:val="00F82765"/>
    <w:rsid w:val="00F95743"/>
    <w:rsid w:val="00FA1550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B7C8"/>
  <w15:chartTrackingRefBased/>
  <w15:docId w15:val="{7D640558-2C1E-438B-BA04-F7C8A7C7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59EA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59EA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1D59EA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1D59EA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1D59EA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26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D1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02C17"/>
    <w:pPr>
      <w:spacing w:after="0" w:line="240" w:lineRule="auto"/>
    </w:pPr>
  </w:style>
  <w:style w:type="paragraph" w:customStyle="1" w:styleId="Pa3">
    <w:name w:val="Pa3"/>
    <w:basedOn w:val="Default"/>
    <w:next w:val="Default"/>
    <w:uiPriority w:val="99"/>
    <w:rsid w:val="00BA68F9"/>
    <w:pPr>
      <w:spacing w:line="161" w:lineRule="atLeast"/>
    </w:pPr>
    <w:rPr>
      <w:rFonts w:ascii="Dell Replica" w:hAnsi="Dell Replica" w:cstheme="minorBidi"/>
      <w:color w:val="au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C5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EA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8C5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EA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45</cp:revision>
  <dcterms:created xsi:type="dcterms:W3CDTF">2025-02-25T13:45:00Z</dcterms:created>
  <dcterms:modified xsi:type="dcterms:W3CDTF">2025-04-28T11:25:00Z</dcterms:modified>
</cp:coreProperties>
</file>