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BA97A" w14:textId="5AA298F7" w:rsidR="001B67FE" w:rsidRDefault="006367AE">
      <w:pPr>
        <w:rPr>
          <w:rFonts w:asciiTheme="minorHAnsi" w:hAnsiTheme="minorHAnsi" w:cstheme="minorHAnsi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AD32BD3" wp14:editId="02450D4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1367795886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4CF800" w14:textId="1AD31236" w:rsidR="006367AE" w:rsidRDefault="006367AE">
      <w:pPr>
        <w:rPr>
          <w:rFonts w:asciiTheme="minorHAnsi" w:hAnsiTheme="minorHAnsi" w:cstheme="minorHAnsi"/>
        </w:rPr>
      </w:pPr>
    </w:p>
    <w:p w14:paraId="2E6E5EE9" w14:textId="5B3BDA73" w:rsidR="006367AE" w:rsidRDefault="006367AE">
      <w:pPr>
        <w:rPr>
          <w:rFonts w:asciiTheme="minorHAnsi" w:hAnsiTheme="minorHAnsi" w:cstheme="minorHAnsi"/>
        </w:rPr>
      </w:pPr>
    </w:p>
    <w:p w14:paraId="43F03CAE" w14:textId="77777777" w:rsidR="006367AE" w:rsidRPr="006367AE" w:rsidRDefault="006367AE" w:rsidP="006367AE">
      <w:pPr>
        <w:spacing w:after="120" w:line="276" w:lineRule="auto"/>
        <w:jc w:val="right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 w:rsidRPr="006367AE">
        <w:rPr>
          <w:rFonts w:ascii="Arial" w:eastAsia="Arial" w:hAnsi="Arial" w:cs="Arial"/>
          <w:spacing w:val="20"/>
          <w:sz w:val="24"/>
          <w:szCs w:val="24"/>
          <w:lang w:val="pl" w:eastAsia="pl-PL"/>
        </w:rPr>
        <w:t>Załącznik nr 6 do SWZ (Załącznik Nr 1 do umowy Nr ... z dnia...)</w:t>
      </w:r>
    </w:p>
    <w:p w14:paraId="3FF2A4A1" w14:textId="2F5659C0" w:rsidR="006367AE" w:rsidRPr="006367AE" w:rsidRDefault="006367AE" w:rsidP="006367AE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6367AE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SZCZEGÓŁOWY OPIS PRZEDMIOTU ZAMÓWIENIA - </w:t>
      </w:r>
      <w:r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>NAS</w:t>
      </w:r>
    </w:p>
    <w:tbl>
      <w:tblPr>
        <w:tblStyle w:val="Tabela-Siatka"/>
        <w:tblW w:w="1060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5"/>
        <w:gridCol w:w="7338"/>
      </w:tblGrid>
      <w:tr w:rsidR="000A73E3" w:rsidRPr="003867CB" w14:paraId="7536FA9D" w14:textId="77777777" w:rsidTr="0032444B">
        <w:trPr>
          <w:trHeight w:val="389"/>
        </w:trPr>
        <w:tc>
          <w:tcPr>
            <w:tcW w:w="1060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DF93D4" w14:textId="694D3E39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spacing w:val="20"/>
                <w:sz w:val="24"/>
                <w:szCs w:val="24"/>
              </w:rPr>
              <w:t>TABELA F</w:t>
            </w:r>
          </w:p>
        </w:tc>
      </w:tr>
      <w:tr w:rsidR="000A73E3" w:rsidRPr="003867CB" w14:paraId="661FA93B" w14:textId="77777777" w:rsidTr="000A73E3">
        <w:trPr>
          <w:trHeight w:val="389"/>
        </w:trPr>
        <w:tc>
          <w:tcPr>
            <w:tcW w:w="326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E12B99" w14:textId="53F3F574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Nazwa komponentu</w:t>
            </w:r>
          </w:p>
        </w:tc>
        <w:tc>
          <w:tcPr>
            <w:tcW w:w="73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5244A0" w14:textId="0434136E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Minimalne wymagania techniczne NAS – 1 szt.</w:t>
            </w:r>
          </w:p>
        </w:tc>
      </w:tr>
      <w:tr w:rsidR="000A73E3" w:rsidRPr="003867CB" w14:paraId="459D7276" w14:textId="77777777" w:rsidTr="000A73E3">
        <w:trPr>
          <w:trHeight w:val="389"/>
        </w:trPr>
        <w:tc>
          <w:tcPr>
            <w:tcW w:w="326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3947A1" w14:textId="77777777" w:rsidR="000A73E3" w:rsidRPr="000A73E3" w:rsidRDefault="000A73E3" w:rsidP="000A73E3">
            <w:pPr>
              <w:spacing w:line="276" w:lineRule="auto"/>
              <w:ind w:right="264"/>
              <w:jc w:val="center"/>
              <w:rPr>
                <w:rFonts w:ascii="Arial" w:hAnsi="Arial" w:cs="Arial"/>
                <w:b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spacing w:val="20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7DC93A" w14:textId="77777777" w:rsidR="000A73E3" w:rsidRPr="000A73E3" w:rsidRDefault="000A73E3" w:rsidP="000A73E3">
            <w:pPr>
              <w:spacing w:line="276" w:lineRule="auto"/>
              <w:jc w:val="center"/>
              <w:rPr>
                <w:rFonts w:ascii="Arial" w:hAnsi="Arial" w:cs="Arial"/>
                <w:b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spacing w:val="20"/>
                <w:sz w:val="24"/>
                <w:szCs w:val="24"/>
              </w:rPr>
              <w:t>2</w:t>
            </w:r>
          </w:p>
        </w:tc>
      </w:tr>
      <w:tr w:rsidR="000A73E3" w:rsidRPr="003867CB" w14:paraId="4392F377" w14:textId="77777777" w:rsidTr="000A73E3">
        <w:trPr>
          <w:trHeight w:val="389"/>
        </w:trPr>
        <w:tc>
          <w:tcPr>
            <w:tcW w:w="3265" w:type="dxa"/>
            <w:vMerge w:val="restart"/>
            <w:shd w:val="clear" w:color="auto" w:fill="FFFFFF" w:themeFill="background1"/>
          </w:tcPr>
          <w:p w14:paraId="443D0224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Typ</w:t>
            </w:r>
          </w:p>
        </w:tc>
        <w:tc>
          <w:tcPr>
            <w:tcW w:w="7338" w:type="dxa"/>
            <w:vMerge w:val="restart"/>
            <w:shd w:val="clear" w:color="auto" w:fill="FFFFFF" w:themeFill="background1"/>
          </w:tcPr>
          <w:p w14:paraId="738800C8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NAS</w:t>
            </w:r>
          </w:p>
        </w:tc>
      </w:tr>
      <w:tr w:rsidR="000A73E3" w:rsidRPr="003867CB" w14:paraId="689BD356" w14:textId="77777777" w:rsidTr="000A73E3">
        <w:trPr>
          <w:trHeight w:val="389"/>
        </w:trPr>
        <w:tc>
          <w:tcPr>
            <w:tcW w:w="3265" w:type="dxa"/>
            <w:vMerge/>
            <w:shd w:val="clear" w:color="auto" w:fill="FFFFFF" w:themeFill="background1"/>
          </w:tcPr>
          <w:p w14:paraId="7792EAFA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  <w:tc>
          <w:tcPr>
            <w:tcW w:w="7338" w:type="dxa"/>
            <w:vMerge/>
            <w:shd w:val="clear" w:color="auto" w:fill="FFFFFF" w:themeFill="background1"/>
          </w:tcPr>
          <w:p w14:paraId="5A4D755A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</w:tr>
      <w:tr w:rsidR="000A73E3" w:rsidRPr="003867CB" w14:paraId="7AD4EDEB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3D077BAF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Obudowa:</w:t>
            </w:r>
          </w:p>
        </w:tc>
        <w:tc>
          <w:tcPr>
            <w:tcW w:w="7338" w:type="dxa"/>
            <w:shd w:val="clear" w:color="auto" w:fill="FFFFFF" w:themeFill="background1"/>
          </w:tcPr>
          <w:p w14:paraId="6320C290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Desktop / Tower</w:t>
            </w:r>
          </w:p>
        </w:tc>
      </w:tr>
      <w:tr w:rsidR="000A73E3" w:rsidRPr="003867CB" w14:paraId="3BD03BD9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55B847E1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Procesor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19AA7827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Procesor </w:t>
            </w: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klasy x86 osiągający wydajność minimum 19200 punktów w teście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Passmark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- CPU </w:t>
            </w:r>
            <w:hyperlink r:id="rId8" w:history="1">
              <w:r w:rsidRPr="000A73E3">
                <w:rPr>
                  <w:rStyle w:val="Hipercze"/>
                  <w:rFonts w:ascii="Arial" w:hAnsi="Arial" w:cs="Arial"/>
                  <w:spacing w:val="20"/>
                  <w:sz w:val="24"/>
                  <w:szCs w:val="24"/>
                </w:rPr>
                <w:t>https://www.cpubenchmark.net/high_end_cpus.html</w:t>
              </w:r>
            </w:hyperlink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na dzień 25.02.2025</w:t>
            </w:r>
          </w:p>
        </w:tc>
      </w:tr>
      <w:tr w:rsidR="000A73E3" w:rsidRPr="003867CB" w14:paraId="635F0751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3E94B8D7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Architektura procesora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6A83F51B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64-bitowy x86</w:t>
            </w:r>
          </w:p>
        </w:tc>
      </w:tr>
      <w:tr w:rsidR="000A73E3" w:rsidRPr="003867CB" w14:paraId="714A331A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4FA88797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Procesor graficzny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0F668B8B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Procesor o </w:t>
            </w: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wydajności minimum 1900 punktów w teście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  <w:t>Passmark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  <w:t xml:space="preserve"> G3D </w:t>
            </w:r>
            <w:hyperlink r:id="rId9" w:history="1">
              <w:r w:rsidRPr="000A73E3">
                <w:rPr>
                  <w:rStyle w:val="Hipercze"/>
                  <w:rFonts w:ascii="Arial" w:eastAsia="Times New Roman" w:hAnsi="Arial" w:cs="Arial"/>
                  <w:spacing w:val="20"/>
                  <w:sz w:val="24"/>
                  <w:szCs w:val="24"/>
                </w:rPr>
                <w:t>https://www.videocardbenchmark.net/gpu_list.php</w:t>
              </w:r>
            </w:hyperlink>
          </w:p>
          <w:p w14:paraId="6C04053F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color w:val="FF0000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na dzień 25.02.2025</w:t>
            </w:r>
          </w:p>
        </w:tc>
      </w:tr>
      <w:tr w:rsidR="000A73E3" w:rsidRPr="003867CB" w14:paraId="77E21F41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469757F8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Koprocesor arytmetyczny FPU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371691BF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0A73E3" w:rsidRPr="003867CB" w14:paraId="628D07BF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38D5FCC5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Mechanizm szyfrowania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044EEAA9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 (AES-NI)</w:t>
            </w:r>
          </w:p>
        </w:tc>
      </w:tr>
      <w:tr w:rsidR="000A73E3" w:rsidRPr="003867CB" w14:paraId="0430ECEB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576F069F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Transkodowanie wspomagane sprzętowo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595DF29A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0A73E3" w:rsidRPr="003867CB" w14:paraId="7C71D3B4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63FDA738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Pamięć systemowa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150503DC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  <w:t>32 GB SODIMM DDR4 (2 x 16 GB)</w:t>
            </w:r>
          </w:p>
        </w:tc>
      </w:tr>
      <w:tr w:rsidR="000A73E3" w:rsidRPr="003867CB" w14:paraId="2036F64E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35D396DA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Maksymalna pojemność pamięci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114F09C8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128 GB (2 x 64 GB)</w:t>
            </w:r>
          </w:p>
        </w:tc>
      </w:tr>
      <w:tr w:rsidR="000A73E3" w:rsidRPr="003867CB" w14:paraId="1E3A1F68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7793CE19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Gniazdo pamięci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7C568506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2 x SO-DIMM DDR4</w:t>
            </w:r>
          </w:p>
        </w:tc>
      </w:tr>
      <w:tr w:rsidR="000A73E3" w:rsidRPr="003867CB" w14:paraId="753D0984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36D3A5BC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Pamięć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7089E5AD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5 GB (ochrona systemu operacyjnego przed podwójnym rozruchem)</w:t>
            </w:r>
          </w:p>
        </w:tc>
      </w:tr>
      <w:tr w:rsidR="000A73E3" w:rsidRPr="003867CB" w14:paraId="272B6C0F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41A30DE8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Wnęka dysków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275947FD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6 dysków 3,5-calowych SATA 6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Gb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/s, 3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Gb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/s</w:t>
            </w:r>
          </w:p>
        </w:tc>
      </w:tr>
      <w:tr w:rsidR="000A73E3" w:rsidRPr="003867CB" w14:paraId="52C7F778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47DD494D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Kompatybilność dysków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0F51DE40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3,5-calowe wnęki: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br/>
              <w:t>3,5-calowe dyski twarde SATA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br/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lastRenderedPageBreak/>
              <w:t>2,5-calowe dyski twarde SATA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br/>
              <w:t>2,5-calowe dyski SSD SATA</w:t>
            </w:r>
          </w:p>
        </w:tc>
      </w:tr>
      <w:tr w:rsidR="000A73E3" w:rsidRPr="003867CB" w14:paraId="7248717B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5C6D959A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lastRenderedPageBreak/>
              <w:t>Wymieniany podczas pracy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73111B12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0A73E3" w:rsidRPr="003867CB" w14:paraId="004BBA4B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603663E8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Zainstalowane dyski HDD</w:t>
            </w:r>
          </w:p>
          <w:p w14:paraId="21A3AE99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(kompatybilne z urządzeniem)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1F6DEBF7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10 jednakowych  sztuk o pojemności   minimum 10 TB – dedykowane przez producenta rozwiązania NAS do pracy w urządzeniu :</w:t>
            </w:r>
          </w:p>
          <w:p w14:paraId="5702280A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Technologia zapisu  CMR</w:t>
            </w:r>
          </w:p>
          <w:p w14:paraId="08C6E226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Interfejs  SATA 6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Gb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/s</w:t>
            </w:r>
          </w:p>
          <w:p w14:paraId="50DE8F77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Format obudowy  3.5"</w:t>
            </w:r>
          </w:p>
          <w:p w14:paraId="0532A2E6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Klasa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obr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./min 7200</w:t>
            </w:r>
          </w:p>
          <w:p w14:paraId="029FFCCB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Pamięć podręczna (bufor)  minimum  512 MB </w:t>
            </w:r>
          </w:p>
          <w:p w14:paraId="4EB1A3CE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MTBF 2 000 000</w:t>
            </w:r>
          </w:p>
          <w:p w14:paraId="0FE5E830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Nieprzerwana praca 24/7 </w:t>
            </w:r>
          </w:p>
          <w:p w14:paraId="02093576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Uwaga :</w:t>
            </w:r>
            <w:r w:rsidRPr="000A73E3">
              <w:rPr>
                <w:rFonts w:ascii="Arial" w:eastAsia="Times New Roman" w:hAnsi="Arial" w:cs="Arial"/>
                <w:b/>
                <w:bCs/>
                <w:spacing w:val="20"/>
                <w:sz w:val="24"/>
                <w:szCs w:val="24"/>
              </w:rPr>
              <w:t xml:space="preserve"> 6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 dysków zamontowane  do urządzenia HDD</w:t>
            </w:r>
          </w:p>
          <w:p w14:paraId="36548FF0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Uwaga:</w:t>
            </w:r>
            <w:r w:rsidRPr="000A73E3">
              <w:rPr>
                <w:rFonts w:ascii="Arial" w:eastAsia="Times New Roman" w:hAnsi="Arial" w:cs="Arial"/>
                <w:b/>
                <w:bCs/>
                <w:spacing w:val="20"/>
                <w:sz w:val="24"/>
                <w:szCs w:val="24"/>
              </w:rPr>
              <w:t xml:space="preserve"> 4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 nadmiarowe dyski jako zapas</w:t>
            </w:r>
          </w:p>
          <w:p w14:paraId="6522BA23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Uwaga: dyski muszą być kompatybilne z urządzeniem , modele muszą występować w oficjalnym kanale producenta jako kompatybilne (tabela kompatybilności na stronie producenta) </w:t>
            </w:r>
          </w:p>
        </w:tc>
      </w:tr>
      <w:tr w:rsidR="000A73E3" w:rsidRPr="003867CB" w14:paraId="648A596A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74368019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M.2 Slot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69DD2968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2 gniazda M.2 2280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PCIe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 Gen4 x4</w:t>
            </w:r>
          </w:p>
        </w:tc>
      </w:tr>
      <w:tr w:rsidR="000A73E3" w:rsidRPr="003867CB" w14:paraId="0E693FA4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2A952129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Zainstalowane dyski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NVMe</w:t>
            </w:r>
            <w:proofErr w:type="spellEnd"/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3625D9B8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2 sztuki , parametrach minimalnych, dedykowane przez producenta rozwiązania NAS do pracy w urządzeniu :</w:t>
            </w:r>
          </w:p>
          <w:p w14:paraId="651E27AE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Pojemność: 4 TB</w:t>
            </w:r>
          </w:p>
          <w:p w14:paraId="50E5351F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Format: M.2</w:t>
            </w:r>
          </w:p>
          <w:p w14:paraId="0433CA38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Interfejs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PCIe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NVMe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 3.0 x4</w:t>
            </w:r>
          </w:p>
          <w:p w14:paraId="51E185A8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Prędkość odczytu (maksymalna) 3400 MB/s</w:t>
            </w:r>
          </w:p>
          <w:p w14:paraId="53D16A87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Prędkość zapisu (maksymalna) 3100 MB/s</w:t>
            </w:r>
          </w:p>
          <w:p w14:paraId="23F0977C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Odczyt losowy 550,000 IOPS</w:t>
            </w:r>
          </w:p>
          <w:p w14:paraId="5FF02CBD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Zapis losowy 520,000 IOPS</w:t>
            </w:r>
          </w:p>
          <w:p w14:paraId="1BF12D72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Niezawodność TBF: 5100</w:t>
            </w:r>
          </w:p>
        </w:tc>
      </w:tr>
      <w:tr w:rsidR="000A73E3" w:rsidRPr="003867CB" w14:paraId="7CF965B3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76BB2628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Obsługa przyspieszenia pamięci podręcznej SSD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04B3B37D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0A73E3" w:rsidRPr="003867CB" w14:paraId="30E0F4FB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06BF7313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GPU pass-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through</w:t>
            </w:r>
            <w:proofErr w:type="spellEnd"/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79AE5ADE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0A73E3" w:rsidRPr="003867CB" w14:paraId="43335C92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4122FE40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  <w:t>Port 2,5 Gigabit Ethernet (2,5G/1G/100M)    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7680B882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2 (2,5G/1G/100M/10M)</w:t>
            </w:r>
          </w:p>
        </w:tc>
      </w:tr>
      <w:tr w:rsidR="000A73E3" w:rsidRPr="003867CB" w14:paraId="2BAA6F61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247324EF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Wake on LAN (WOL)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705C9AC5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0A73E3" w:rsidRPr="003867CB" w14:paraId="4E55CDA1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447FA0CC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Ramka Jumbo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6F4893AA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0A73E3" w:rsidRPr="003867CB" w14:paraId="03BA65FC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4CBE707B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lastRenderedPageBreak/>
              <w:t xml:space="preserve">Gniazdo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PCIe</w:t>
            </w:r>
            <w:proofErr w:type="spellEnd"/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40EDF41A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2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szt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: 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br/>
              <w:t xml:space="preserve">Gniazdo 1: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PCIe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 Gen 4 x16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br/>
              <w:t xml:space="preserve">Gniazdo 2: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PCIe</w:t>
            </w:r>
            <w:proofErr w:type="spellEnd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 Gen 4 x4</w:t>
            </w:r>
          </w:p>
        </w:tc>
      </w:tr>
      <w:tr w:rsidR="000A73E3" w:rsidRPr="003867CB" w14:paraId="3E487B53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20E7348A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  <w:t>Port USB 3.2 Gen 2 (10 Gb/s)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60D74A41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  <w:t>1 x Type-C USB 3.2 Gen 2 10 Gb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  <w:br/>
              <w:t>2 x Type-A USB 3.2 Gen 2 10 Gb/s</w:t>
            </w:r>
          </w:p>
        </w:tc>
      </w:tr>
      <w:tr w:rsidR="000A73E3" w:rsidRPr="003867CB" w14:paraId="098A1017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7DB00593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Wyjście HDMI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64D2E437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1, HDMI 1.4b (do 4096 x 2160 @ 30Hz)</w:t>
            </w:r>
          </w:p>
        </w:tc>
      </w:tr>
      <w:tr w:rsidR="000A73E3" w:rsidRPr="003867CB" w14:paraId="387888D7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1097EA5F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Wskaźniki LED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2F06F1D7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  <w:t>HDD 1-6, status, LAN, port USB, port M.2</w:t>
            </w:r>
          </w:p>
        </w:tc>
      </w:tr>
      <w:tr w:rsidR="000A73E3" w:rsidRPr="003867CB" w14:paraId="393AFA84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032681BE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Wyświetlacz LCD/przycisk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774BFD22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0A73E3" w:rsidRPr="003867CB" w14:paraId="0600BCC0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26A9596B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Przyciski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49D831F1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Zasilanie, Reset, Kopiowanie USB</w:t>
            </w:r>
          </w:p>
        </w:tc>
      </w:tr>
      <w:tr w:rsidR="000A73E3" w:rsidRPr="003867CB" w14:paraId="4BA33CDF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6555CF30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Wymiary (wys. x szer. x gł.)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27FA628B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Maksymalnie 200 × 300 × 300 mm</w:t>
            </w:r>
          </w:p>
        </w:tc>
      </w:tr>
      <w:tr w:rsidR="000A73E3" w:rsidRPr="003867CB" w14:paraId="0F26E643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506310B3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Waga (netto)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03848D21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7 kg</w:t>
            </w:r>
          </w:p>
        </w:tc>
      </w:tr>
      <w:tr w:rsidR="000A73E3" w:rsidRPr="003867CB" w14:paraId="46D22103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625C3F73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Waga (brutto)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07FB17F1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10 kg</w:t>
            </w:r>
          </w:p>
        </w:tc>
      </w:tr>
      <w:tr w:rsidR="000A73E3" w:rsidRPr="003867CB" w14:paraId="23A081EF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06494D3B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Temperatura robocza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45247B71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0 - 40 °C (32°F - 104°F)</w:t>
            </w:r>
          </w:p>
        </w:tc>
      </w:tr>
      <w:tr w:rsidR="000A73E3" w:rsidRPr="003867CB" w14:paraId="20D7AE3A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5FA5662B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Temperatura dysków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674D703C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-20 - 70°C (-4°F - 158°F)</w:t>
            </w:r>
          </w:p>
        </w:tc>
      </w:tr>
      <w:tr w:rsidR="000A73E3" w:rsidRPr="003867CB" w14:paraId="6E389235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0D43A74A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Wilgotność względna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7775688B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5-95% bez kondensacji, temperatura mokrego termometru: 27 ˚C (80,6 ˚F)</w:t>
            </w:r>
          </w:p>
        </w:tc>
      </w:tr>
      <w:tr w:rsidR="000A73E3" w:rsidRPr="003867CB" w14:paraId="63CA9078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0B4DE2E2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Zasilacz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4605B3AB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250 W, 100–240 V</w:t>
            </w:r>
          </w:p>
        </w:tc>
      </w:tr>
      <w:tr w:rsidR="000A73E3" w:rsidRPr="003867CB" w14:paraId="7B58CA60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6D153444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Pobór mocy: Tryb uśpienia HDD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61830B63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Poniżej 45 W</w:t>
            </w:r>
          </w:p>
        </w:tc>
      </w:tr>
      <w:tr w:rsidR="000A73E3" w:rsidRPr="003867CB" w14:paraId="00FC9FFD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1858B6EB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Pobór mocy: Tryb pracy, typowy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1E6E1A88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Poniżej 85 W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br/>
              <w:t>Testy wykonane przy całkowicie zapełnionych dyskach twardych WD10EFRX.</w:t>
            </w:r>
          </w:p>
        </w:tc>
      </w:tr>
      <w:tr w:rsidR="000A73E3" w:rsidRPr="003867CB" w14:paraId="399F6D7B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76925272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Wentylator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6671DFB1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Wentylator systemu: 2 x 92 mm, 12 V prądu stałego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br/>
              <w:t>Wentylator procesora:1 x 60 mm</w:t>
            </w:r>
          </w:p>
        </w:tc>
      </w:tr>
      <w:tr w:rsidR="000A73E3" w:rsidRPr="003867CB" w14:paraId="298D8749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3437DBE7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Ostrzeżenie systemowe</w:t>
            </w:r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5DFC0D0D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Brzęczyk</w:t>
            </w:r>
          </w:p>
        </w:tc>
      </w:tr>
      <w:tr w:rsidR="000A73E3" w:rsidRPr="003867CB" w14:paraId="57D48C13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  <w:vAlign w:val="center"/>
          </w:tcPr>
          <w:p w14:paraId="358BD403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 xml:space="preserve">Złącze bezpieczeństwa </w:t>
            </w:r>
            <w:proofErr w:type="spellStart"/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Kensington</w:t>
            </w:r>
            <w:proofErr w:type="spellEnd"/>
          </w:p>
        </w:tc>
        <w:tc>
          <w:tcPr>
            <w:tcW w:w="7338" w:type="dxa"/>
            <w:shd w:val="clear" w:color="auto" w:fill="FFFFFF" w:themeFill="background1"/>
            <w:vAlign w:val="center"/>
          </w:tcPr>
          <w:p w14:paraId="50513E6C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0A73E3" w:rsidRPr="003867CB" w14:paraId="052C1B74" w14:textId="77777777" w:rsidTr="000A73E3">
        <w:trPr>
          <w:trHeight w:val="389"/>
        </w:trPr>
        <w:tc>
          <w:tcPr>
            <w:tcW w:w="326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0EA2C0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  <w:t xml:space="preserve">Max. Number of Concurrent Connections (CIFS) - with Max. </w:t>
            </w: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Memory</w:t>
            </w:r>
          </w:p>
          <w:p w14:paraId="1C865E2B" w14:textId="77777777" w:rsidR="000A73E3" w:rsidRPr="000A73E3" w:rsidRDefault="000A73E3" w:rsidP="000A73E3">
            <w:pPr>
              <w:spacing w:line="276" w:lineRule="auto"/>
              <w:ind w:right="264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</w:p>
        </w:tc>
        <w:tc>
          <w:tcPr>
            <w:tcW w:w="73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D756DC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</w:rPr>
              <w:t>2500</w:t>
            </w:r>
          </w:p>
        </w:tc>
      </w:tr>
      <w:tr w:rsidR="00DC505D" w:rsidRPr="003867CB" w14:paraId="0093C20B" w14:textId="77777777" w:rsidTr="002301F4">
        <w:trPr>
          <w:trHeight w:val="389"/>
        </w:trPr>
        <w:tc>
          <w:tcPr>
            <w:tcW w:w="10603" w:type="dxa"/>
            <w:gridSpan w:val="2"/>
            <w:shd w:val="pct10" w:color="auto" w:fill="FFFFFF" w:themeFill="background1"/>
            <w:vAlign w:val="center"/>
          </w:tcPr>
          <w:p w14:paraId="31756AED" w14:textId="7312B065" w:rsidR="00DC505D" w:rsidRPr="000A73E3" w:rsidRDefault="00DC505D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  <w:t>Wbudowane funkcje i właściwości  oprogramowania podkładowego</w:t>
            </w:r>
          </w:p>
        </w:tc>
      </w:tr>
      <w:tr w:rsidR="000A73E3" w:rsidRPr="003867CB" w14:paraId="0EE325DA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3F87DF76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proofErr w:type="spellStart"/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Raid</w:t>
            </w:r>
            <w:proofErr w:type="spellEnd"/>
          </w:p>
        </w:tc>
        <w:tc>
          <w:tcPr>
            <w:tcW w:w="7338" w:type="dxa"/>
            <w:shd w:val="clear" w:color="auto" w:fill="FFFFFF" w:themeFill="background1"/>
          </w:tcPr>
          <w:p w14:paraId="5A9485F0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Obsługa typu 0, 1, 10, 5, 6</w:t>
            </w:r>
          </w:p>
        </w:tc>
      </w:tr>
      <w:tr w:rsidR="000A73E3" w:rsidRPr="003867CB" w14:paraId="1B2B5815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3B2FD19F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 xml:space="preserve">Obsługa LUN </w:t>
            </w:r>
          </w:p>
        </w:tc>
        <w:tc>
          <w:tcPr>
            <w:tcW w:w="7338" w:type="dxa"/>
            <w:shd w:val="clear" w:color="auto" w:fill="FFFFFF" w:themeFill="background1"/>
          </w:tcPr>
          <w:p w14:paraId="348987CB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Obsługa LUN typu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Thick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i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Thin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; obsługa typów opartych na plikach i blokach (File-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based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iSCSI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LUN Block-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based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iSCSI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LUN);</w:t>
            </w:r>
          </w:p>
        </w:tc>
      </w:tr>
      <w:tr w:rsidR="000A73E3" w:rsidRPr="003867CB" w14:paraId="726C52CE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68DECF3B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lastRenderedPageBreak/>
              <w:t>Funkcje LUN</w:t>
            </w:r>
          </w:p>
        </w:tc>
        <w:tc>
          <w:tcPr>
            <w:tcW w:w="7338" w:type="dxa"/>
            <w:shd w:val="clear" w:color="auto" w:fill="FFFFFF" w:themeFill="background1"/>
          </w:tcPr>
          <w:p w14:paraId="46C0EDB7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/>
              </w:rPr>
            </w:pP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Obsługa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funkcji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: LUN Mapping (LUN can be moved between iSCSI and FC), LUN Masking, WWPN Aliases Import/Export, FC Port Group, FC Port Binding, Multipath IO (MPIO), Online LUN capacity expansion, LUN snapshot, LUN snapshot replication and clone</w:t>
            </w:r>
          </w:p>
        </w:tc>
      </w:tr>
      <w:tr w:rsidR="000A73E3" w:rsidRPr="003867CB" w14:paraId="7E93B635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40B1940F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 xml:space="preserve">Obsługa protokołu </w:t>
            </w:r>
            <w:proofErr w:type="spellStart"/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iSCSI</w:t>
            </w:r>
            <w:proofErr w:type="spellEnd"/>
          </w:p>
        </w:tc>
        <w:tc>
          <w:tcPr>
            <w:tcW w:w="7338" w:type="dxa"/>
            <w:shd w:val="clear" w:color="auto" w:fill="FFFFFF" w:themeFill="background1"/>
          </w:tcPr>
          <w:p w14:paraId="7789DA96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Obsługuje protokół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iSCSI</w:t>
            </w:r>
            <w:proofErr w:type="spellEnd"/>
          </w:p>
        </w:tc>
      </w:tr>
      <w:tr w:rsidR="000A73E3" w:rsidRPr="003867CB" w14:paraId="5C1C287B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03C20A11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Migawki woluminów i LUN</w:t>
            </w:r>
          </w:p>
        </w:tc>
        <w:tc>
          <w:tcPr>
            <w:tcW w:w="7338" w:type="dxa"/>
            <w:shd w:val="clear" w:color="auto" w:fill="FFFFFF" w:themeFill="background1"/>
          </w:tcPr>
          <w:p w14:paraId="4608D690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Możliwe wykonywanie migawek woluminów i LUN z bezpiecznym odzyskiwaniem migawek (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Self-serve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Snapshot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Recovery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)</w:t>
            </w:r>
          </w:p>
        </w:tc>
      </w:tr>
      <w:tr w:rsidR="000A73E3" w:rsidRPr="003867CB" w14:paraId="3BC2366D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3F49CC2D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Dyski zewnętrzne</w:t>
            </w:r>
          </w:p>
        </w:tc>
        <w:tc>
          <w:tcPr>
            <w:tcW w:w="7338" w:type="dxa"/>
            <w:shd w:val="clear" w:color="auto" w:fill="FFFFFF" w:themeFill="background1"/>
          </w:tcPr>
          <w:p w14:paraId="0D2ABDDB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Możliwe podłączenie w formatach EXT4 i NTFS</w:t>
            </w:r>
          </w:p>
        </w:tc>
      </w:tr>
      <w:tr w:rsidR="000A73E3" w:rsidRPr="003867CB" w14:paraId="03BD407D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24AED275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mechanizm „</w:t>
            </w:r>
            <w:proofErr w:type="spellStart"/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Secure</w:t>
            </w:r>
            <w:proofErr w:type="spellEnd"/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Erase</w:t>
            </w:r>
            <w:proofErr w:type="spellEnd"/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”</w:t>
            </w:r>
          </w:p>
        </w:tc>
        <w:tc>
          <w:tcPr>
            <w:tcW w:w="7338" w:type="dxa"/>
            <w:shd w:val="clear" w:color="auto" w:fill="FFFFFF" w:themeFill="background1"/>
          </w:tcPr>
          <w:p w14:paraId="61CCAAB1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posiada mechanizm „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Secure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Erase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” do bezpiecznego usuwania danych z dysków</w:t>
            </w:r>
          </w:p>
        </w:tc>
      </w:tr>
      <w:tr w:rsidR="000A73E3" w:rsidRPr="003867CB" w14:paraId="36F1E86D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0E5FBC60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Usługa serwera plików</w:t>
            </w:r>
          </w:p>
        </w:tc>
        <w:tc>
          <w:tcPr>
            <w:tcW w:w="7338" w:type="dxa"/>
            <w:shd w:val="clear" w:color="auto" w:fill="FFFFFF" w:themeFill="background1"/>
          </w:tcPr>
          <w:p w14:paraId="09CA74DD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udostępnianie plików w systemach Windows, Mac i Linux/UNIX (CIFS/SMB, AFP, NFS w wersji 3 lub 4)</w:t>
            </w:r>
          </w:p>
        </w:tc>
      </w:tr>
      <w:tr w:rsidR="000A73E3" w:rsidRPr="003867CB" w14:paraId="59909C64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796E6287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usługa serwera FTP</w:t>
            </w:r>
          </w:p>
        </w:tc>
        <w:tc>
          <w:tcPr>
            <w:tcW w:w="7338" w:type="dxa"/>
            <w:shd w:val="clear" w:color="auto" w:fill="FFFFFF" w:themeFill="background1"/>
          </w:tcPr>
          <w:p w14:paraId="1AC6D972" w14:textId="77777777" w:rsidR="000A73E3" w:rsidRPr="000A73E3" w:rsidRDefault="000A73E3" w:rsidP="000A73E3">
            <w:pPr>
              <w:spacing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obsługa protokołów FTP, SFTP i TFTP, możliwe bezpieczne transferowanie plików w sieci za pomocą protokołów SSL (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Secure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Sockets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Layer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) i TLS (Transport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Layer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Security), możliwość  zarządzania dostępem użytkowników do funkcji FTP. Możliwość definiowania przepustowość i ograniczenia połączeń dla kont użytkowników</w:t>
            </w:r>
          </w:p>
        </w:tc>
      </w:tr>
      <w:tr w:rsidR="000A73E3" w:rsidRPr="003867CB" w14:paraId="22502D00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1BCC8817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ACL</w:t>
            </w:r>
          </w:p>
        </w:tc>
        <w:tc>
          <w:tcPr>
            <w:tcW w:w="7338" w:type="dxa"/>
            <w:shd w:val="clear" w:color="auto" w:fill="FFFFFF" w:themeFill="background1"/>
          </w:tcPr>
          <w:p w14:paraId="108D9314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Obsługa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 xml:space="preserve"> Windows ACL (CIFS/SMB), user/group/folder quota</w:t>
            </w:r>
          </w:p>
        </w:tc>
      </w:tr>
      <w:tr w:rsidR="000A73E3" w:rsidRPr="003867CB" w14:paraId="0510B093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78DB1E75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Sieciowy kosz</w:t>
            </w:r>
          </w:p>
        </w:tc>
        <w:tc>
          <w:tcPr>
            <w:tcW w:w="7338" w:type="dxa"/>
            <w:shd w:val="clear" w:color="auto" w:fill="FFFFFF" w:themeFill="background1"/>
          </w:tcPr>
          <w:p w14:paraId="092C56F5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możliwość odzyskania plików usuniętych używanych w systemach AFP, CIFS/SMB, możliwość automatycznego czyszczenia oraz filtrowania po typie plików</w:t>
            </w:r>
          </w:p>
        </w:tc>
      </w:tr>
      <w:tr w:rsidR="000A73E3" w:rsidRPr="003867CB" w14:paraId="78B373F9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6C52BA63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Dziennik zdarzeń i powiadomienia</w:t>
            </w:r>
          </w:p>
        </w:tc>
        <w:tc>
          <w:tcPr>
            <w:tcW w:w="7338" w:type="dxa"/>
            <w:shd w:val="clear" w:color="auto" w:fill="FFFFFF" w:themeFill="background1"/>
          </w:tcPr>
          <w:p w14:paraId="3CC550A4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Posiada System typu Log &amp; Notification</w:t>
            </w:r>
          </w:p>
        </w:tc>
      </w:tr>
      <w:tr w:rsidR="000A73E3" w:rsidRPr="003867CB" w14:paraId="2F4BCD25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177513D7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IP</w:t>
            </w:r>
          </w:p>
        </w:tc>
        <w:tc>
          <w:tcPr>
            <w:tcW w:w="7338" w:type="dxa"/>
            <w:shd w:val="clear" w:color="auto" w:fill="FFFFFF" w:themeFill="background1"/>
          </w:tcPr>
          <w:p w14:paraId="0186E6AB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Obsługa protokołów IPv4 i IPv6</w:t>
            </w:r>
          </w:p>
        </w:tc>
      </w:tr>
      <w:tr w:rsidR="000A73E3" w:rsidRPr="003867CB" w14:paraId="255AE062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0A09BF91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Obsługa klientów</w:t>
            </w:r>
          </w:p>
        </w:tc>
        <w:tc>
          <w:tcPr>
            <w:tcW w:w="7338" w:type="dxa"/>
            <w:shd w:val="clear" w:color="auto" w:fill="FFFFFF" w:themeFill="background1"/>
          </w:tcPr>
          <w:p w14:paraId="3306C25B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Obsługa klienckich systemów operacyjnych: Microsoft Windows 10, 11, Microsoft Windows Server 2012 R2, 2016, 2019, 2022</w:t>
            </w:r>
          </w:p>
        </w:tc>
      </w:tr>
      <w:tr w:rsidR="000A73E3" w:rsidRPr="003867CB" w14:paraId="4A559929" w14:textId="77777777" w:rsidTr="000A73E3">
        <w:trPr>
          <w:trHeight w:val="389"/>
        </w:trPr>
        <w:tc>
          <w:tcPr>
            <w:tcW w:w="326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5EDE17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Inne wymagania</w:t>
            </w:r>
          </w:p>
        </w:tc>
        <w:tc>
          <w:tcPr>
            <w:tcW w:w="733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7AE952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Obsługa VLAN, DHCP Server, DDNS, mechanizm bezpieczeństwa: Network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access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protection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with auto-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blocking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SSH, Telnet, HTTP(S), FTP, CIFS/SMB, i AFP, możliwość zaszyfrowania wolumenów w standardzie AES 256-bit</w:t>
            </w:r>
          </w:p>
        </w:tc>
      </w:tr>
      <w:tr w:rsidR="00DC505D" w:rsidRPr="003867CB" w14:paraId="4DF3E63A" w14:textId="77777777" w:rsidTr="00CC4419">
        <w:trPr>
          <w:trHeight w:val="389"/>
        </w:trPr>
        <w:tc>
          <w:tcPr>
            <w:tcW w:w="10603" w:type="dxa"/>
            <w:gridSpan w:val="2"/>
            <w:shd w:val="pct10" w:color="auto" w:fill="FFFFFF" w:themeFill="background1"/>
          </w:tcPr>
          <w:p w14:paraId="7A2DE695" w14:textId="332D03F2" w:rsidR="00DC505D" w:rsidRPr="000A73E3" w:rsidRDefault="00DC505D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Aplikacje dostępne w dedykowanym kanale producenta do automatycznej instalacji dostępne z menu urządzenia</w:t>
            </w:r>
          </w:p>
        </w:tc>
      </w:tr>
      <w:tr w:rsidR="000A73E3" w:rsidRPr="003867CB" w14:paraId="0698C3B3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20D421E7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Oprogramowanie antywirusowe</w:t>
            </w:r>
          </w:p>
        </w:tc>
        <w:tc>
          <w:tcPr>
            <w:tcW w:w="7338" w:type="dxa"/>
            <w:shd w:val="clear" w:color="auto" w:fill="FFFFFF" w:themeFill="background1"/>
          </w:tcPr>
          <w:p w14:paraId="052564CD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Darmowy silnik open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source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, możliwość dokupienia płatnego systemu antywirusowego</w:t>
            </w:r>
          </w:p>
        </w:tc>
      </w:tr>
      <w:tr w:rsidR="000A73E3" w:rsidRPr="003867CB" w14:paraId="0B4F7D7D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2D98587C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lastRenderedPageBreak/>
              <w:t xml:space="preserve">Oprogramowanie </w:t>
            </w:r>
            <w:proofErr w:type="spellStart"/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antymalware</w:t>
            </w:r>
            <w:proofErr w:type="spellEnd"/>
          </w:p>
        </w:tc>
        <w:tc>
          <w:tcPr>
            <w:tcW w:w="7338" w:type="dxa"/>
            <w:shd w:val="clear" w:color="auto" w:fill="FFFFFF" w:themeFill="background1"/>
          </w:tcPr>
          <w:p w14:paraId="48875833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Wbudowane oprogramowanie (aplikacja)  z funkcją  zabezpieczenia przed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malware</w:t>
            </w:r>
            <w:proofErr w:type="spellEnd"/>
          </w:p>
        </w:tc>
      </w:tr>
      <w:tr w:rsidR="000A73E3" w:rsidRPr="003867CB" w14:paraId="53FFBEB3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038DD98A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 xml:space="preserve">Zarządzanie plikami </w:t>
            </w:r>
          </w:p>
        </w:tc>
        <w:tc>
          <w:tcPr>
            <w:tcW w:w="7338" w:type="dxa"/>
            <w:shd w:val="clear" w:color="auto" w:fill="FFFFFF" w:themeFill="background1"/>
          </w:tcPr>
          <w:p w14:paraId="73DF2E4A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Menadżer plików</w:t>
            </w:r>
          </w:p>
        </w:tc>
      </w:tr>
      <w:tr w:rsidR="000A73E3" w:rsidRPr="003867CB" w14:paraId="5891AFFD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1543AF93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Wbudowane oprogramowanie do wykonywania kopii zapasowych. synchronizacji</w:t>
            </w:r>
          </w:p>
        </w:tc>
        <w:tc>
          <w:tcPr>
            <w:tcW w:w="7338" w:type="dxa"/>
            <w:shd w:val="clear" w:color="auto" w:fill="FFFFFF" w:themeFill="background1"/>
          </w:tcPr>
          <w:p w14:paraId="60B34602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Harmonogram kopii zapasowych , możliwość ustawienia własnych 30 harmonogramów , możliwość synchronizacji między urządzeniami NAS za pomocą RTRR,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rysnc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, możliwość wykonywania kopii do chmury producenta  (lokalizacja na terenie EU)</w:t>
            </w:r>
          </w:p>
        </w:tc>
      </w:tr>
      <w:tr w:rsidR="000A73E3" w:rsidRPr="003867CB" w14:paraId="43B414A5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68196103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Obsługa kontenerów</w:t>
            </w:r>
          </w:p>
        </w:tc>
        <w:tc>
          <w:tcPr>
            <w:tcW w:w="7338" w:type="dxa"/>
            <w:shd w:val="clear" w:color="auto" w:fill="FFFFFF" w:themeFill="background1"/>
          </w:tcPr>
          <w:p w14:paraId="30ABA3B5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symulowanie działania różnych systemów operacyjnych i usług aplikacji. Aplikacja musi być  zintegrowana z popularnymi rejestrami, takimi jak Docker Hub, co ułatwia pobieranie gotowych obrazów i pozwala poszerzyć funkcjonalność urządzenia.</w:t>
            </w:r>
          </w:p>
        </w:tc>
      </w:tr>
      <w:tr w:rsidR="000A73E3" w:rsidRPr="003867CB" w14:paraId="4DC012F0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6E88D920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  <w:lang w:val="pl-PL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  <w:lang w:val="pl-PL"/>
              </w:rPr>
              <w:t>Obsługa wirtualizacji</w:t>
            </w:r>
          </w:p>
        </w:tc>
        <w:tc>
          <w:tcPr>
            <w:tcW w:w="7338" w:type="dxa"/>
            <w:shd w:val="clear" w:color="auto" w:fill="FFFFFF" w:themeFill="background1"/>
          </w:tcPr>
          <w:p w14:paraId="12FEA301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Technologia  zarządzania pamięcią masową i wirtualizacji, dzięki czemu urządzenie może działać jako serwer . Wstępnie skonfigurowane maszyny wirtualne można zainstalować przy użyciu systemów operacyjnych gości, takich jak Android, Linux, Windows i Unix</w:t>
            </w:r>
          </w:p>
        </w:tc>
      </w:tr>
      <w:tr w:rsidR="000A73E3" w:rsidRPr="003867CB" w14:paraId="39A34D7A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5CA35628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Wparcie techniczne</w:t>
            </w:r>
          </w:p>
        </w:tc>
        <w:tc>
          <w:tcPr>
            <w:tcW w:w="7338" w:type="dxa"/>
            <w:shd w:val="clear" w:color="auto" w:fill="FFFFFF" w:themeFill="background1"/>
          </w:tcPr>
          <w:p w14:paraId="012D15A0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System umożliwiający zgłaszanie błędów i problemów do producenta wraz z możliwością  bezpiecznego połączenia przez wsparcie producenta z urządzeniem (zdalny dostęp wbudowany w urządzenie)</w:t>
            </w:r>
          </w:p>
        </w:tc>
      </w:tr>
      <w:tr w:rsidR="000A73E3" w:rsidRPr="003867CB" w14:paraId="5CF32DC7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48E01D8F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 xml:space="preserve">Obsługa baz danych </w:t>
            </w:r>
          </w:p>
        </w:tc>
        <w:tc>
          <w:tcPr>
            <w:tcW w:w="7338" w:type="dxa"/>
            <w:shd w:val="clear" w:color="auto" w:fill="FFFFFF" w:themeFill="background1"/>
          </w:tcPr>
          <w:p w14:paraId="58DACCE4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mySQL</w:t>
            </w:r>
            <w:proofErr w:type="spellEnd"/>
          </w:p>
        </w:tc>
      </w:tr>
      <w:tr w:rsidR="000A73E3" w:rsidRPr="003867CB" w14:paraId="4A8E4A6C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78301B28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Obsługa serwisów WWW</w:t>
            </w:r>
          </w:p>
        </w:tc>
        <w:tc>
          <w:tcPr>
            <w:tcW w:w="7338" w:type="dxa"/>
            <w:shd w:val="clear" w:color="auto" w:fill="FFFFFF" w:themeFill="background1"/>
          </w:tcPr>
          <w:p w14:paraId="688ED500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Wbudowany serwer WWW do zbudowania strony internetowej</w:t>
            </w:r>
          </w:p>
        </w:tc>
      </w:tr>
      <w:tr w:rsidR="000A73E3" w:rsidRPr="003867CB" w14:paraId="092DD5FB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4FCA00E0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Centrum powiadomień</w:t>
            </w:r>
          </w:p>
        </w:tc>
        <w:tc>
          <w:tcPr>
            <w:tcW w:w="7338" w:type="dxa"/>
            <w:shd w:val="clear" w:color="auto" w:fill="FFFFFF" w:themeFill="background1"/>
          </w:tcPr>
          <w:p w14:paraId="139083F2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umożliwia centralną obsługę powiadomień dla wszystkich aplikacji systemu NAS. Powiadomienia :</w:t>
            </w:r>
          </w:p>
          <w:p w14:paraId="2A2283FA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wiadomości e-mail, wiadomości SMS, wiadomości błyskawicznych i powiadomień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push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 (do przeglądarek internetowych </w:t>
            </w: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br/>
              <w:t xml:space="preserve">i aplikacji mobilnych). </w:t>
            </w:r>
          </w:p>
        </w:tc>
      </w:tr>
      <w:tr w:rsidR="000A73E3" w:rsidRPr="003867CB" w14:paraId="3293DA8B" w14:textId="77777777" w:rsidTr="000A73E3">
        <w:trPr>
          <w:trHeight w:val="389"/>
        </w:trPr>
        <w:tc>
          <w:tcPr>
            <w:tcW w:w="326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76AE96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 xml:space="preserve">Zgodność z oprogramowaniem </w:t>
            </w:r>
          </w:p>
        </w:tc>
        <w:tc>
          <w:tcPr>
            <w:tcW w:w="733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14975E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Wymagana zgodność z posiadanym przez Zamawiającego oprogramowaniem XOPERO Software SA:</w:t>
            </w:r>
          </w:p>
          <w:p w14:paraId="32FFDA0D" w14:textId="77777777" w:rsidR="000A73E3" w:rsidRPr="000A73E3" w:rsidRDefault="000A73E3" w:rsidP="000A73E3">
            <w:pPr>
              <w:pStyle w:val="Akapitzlist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XOPERO for QNAP (Zamawiający posiada dożywotnią licencję)</w:t>
            </w:r>
          </w:p>
          <w:p w14:paraId="1C5CE397" w14:textId="77777777" w:rsidR="000A73E3" w:rsidRPr="000A73E3" w:rsidRDefault="000A73E3" w:rsidP="000A73E3">
            <w:pPr>
              <w:pStyle w:val="Akapitzlist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XOPERO ONE ( instalacja kontenera Docker)</w:t>
            </w:r>
          </w:p>
        </w:tc>
      </w:tr>
      <w:tr w:rsidR="00DC505D" w:rsidRPr="003867CB" w14:paraId="7A7D356B" w14:textId="77777777" w:rsidTr="00CF4F1C">
        <w:trPr>
          <w:trHeight w:val="389"/>
        </w:trPr>
        <w:tc>
          <w:tcPr>
            <w:tcW w:w="10603" w:type="dxa"/>
            <w:gridSpan w:val="2"/>
            <w:shd w:val="pct15" w:color="auto" w:fill="FFFFFF" w:themeFill="background1"/>
          </w:tcPr>
          <w:p w14:paraId="783DEB6A" w14:textId="2B6EC0BD" w:rsidR="00DC505D" w:rsidRPr="000A73E3" w:rsidRDefault="00DC505D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bookmarkStart w:id="0" w:name="_GoBack" w:colFirst="0" w:colLast="0"/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Gwarancje</w:t>
            </w:r>
          </w:p>
        </w:tc>
      </w:tr>
      <w:bookmarkEnd w:id="0"/>
      <w:tr w:rsidR="000A73E3" w:rsidRPr="009430C5" w14:paraId="32F02E10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30774A13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NAS</w:t>
            </w:r>
          </w:p>
        </w:tc>
        <w:tc>
          <w:tcPr>
            <w:tcW w:w="7338" w:type="dxa"/>
            <w:shd w:val="clear" w:color="auto" w:fill="FFFFFF" w:themeFill="background1"/>
          </w:tcPr>
          <w:p w14:paraId="6B618CA6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 xml:space="preserve">2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lata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 xml:space="preserve"> Next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Bussiness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 xml:space="preserve"> Day on site</w:t>
            </w:r>
          </w:p>
          <w:p w14:paraId="185D9CAA" w14:textId="77777777" w:rsidR="000A73E3" w:rsidRPr="000A73E3" w:rsidRDefault="000A73E3" w:rsidP="000A73E3">
            <w:pPr>
              <w:pStyle w:val="Akapitzlist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(zagwarantowana wymiana urządzenia w przypadku potwierdzenia przez serwis do godziny 14.00 ) </w:t>
            </w:r>
          </w:p>
          <w:p w14:paraId="5A4FF003" w14:textId="77777777" w:rsidR="000A73E3" w:rsidRPr="000A73E3" w:rsidRDefault="000A73E3" w:rsidP="000A73E3">
            <w:pPr>
              <w:pStyle w:val="Akapitzlist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lastRenderedPageBreak/>
              <w:t xml:space="preserve">Dostawa urządzenia bezpośrednio do lokalizacji w której urządzenie jest zainstalowane  </w:t>
            </w:r>
          </w:p>
          <w:p w14:paraId="47B77D27" w14:textId="77777777" w:rsidR="000A73E3" w:rsidRPr="000A73E3" w:rsidRDefault="000A73E3" w:rsidP="000A73E3">
            <w:pPr>
              <w:pStyle w:val="Akapitzlist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Naprawa sprzętu</w:t>
            </w: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ab/>
            </w:r>
          </w:p>
          <w:p w14:paraId="654927BE" w14:textId="77777777" w:rsidR="000A73E3" w:rsidRPr="000A73E3" w:rsidRDefault="000A73E3" w:rsidP="000A73E3">
            <w:pPr>
              <w:pStyle w:val="Akapitzlist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 xml:space="preserve">Wsparcie przez </w:t>
            </w:r>
            <w:proofErr w:type="spellStart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HelpDesk</w:t>
            </w:r>
            <w:proofErr w:type="spellEnd"/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ab/>
            </w:r>
          </w:p>
          <w:p w14:paraId="4286976A" w14:textId="77777777" w:rsidR="000A73E3" w:rsidRPr="000A73E3" w:rsidRDefault="000A73E3" w:rsidP="000A73E3">
            <w:pPr>
              <w:pStyle w:val="Akapitzlist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Wsparcie przez E-mail</w:t>
            </w:r>
          </w:p>
          <w:p w14:paraId="406B8CDB" w14:textId="77777777" w:rsidR="000A73E3" w:rsidRPr="000A73E3" w:rsidRDefault="000A73E3" w:rsidP="000A73E3">
            <w:pPr>
              <w:pStyle w:val="Akapitzlist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Wsparcie przez telefon</w:t>
            </w:r>
          </w:p>
          <w:p w14:paraId="7907951B" w14:textId="77777777" w:rsidR="000A73E3" w:rsidRPr="000A73E3" w:rsidRDefault="000A73E3" w:rsidP="000A73E3">
            <w:pPr>
              <w:pStyle w:val="Akapitzlist"/>
              <w:numPr>
                <w:ilvl w:val="0"/>
                <w:numId w:val="4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Dostęp do aktualizacji</w:t>
            </w:r>
          </w:p>
        </w:tc>
      </w:tr>
      <w:tr w:rsidR="000A73E3" w:rsidRPr="003867CB" w14:paraId="51F44163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4323DC07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lastRenderedPageBreak/>
              <w:t>Dyski HDD</w:t>
            </w:r>
          </w:p>
        </w:tc>
        <w:tc>
          <w:tcPr>
            <w:tcW w:w="7338" w:type="dxa"/>
            <w:shd w:val="clear" w:color="auto" w:fill="FFFFFF" w:themeFill="background1"/>
          </w:tcPr>
          <w:p w14:paraId="51BCC592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5 lat</w:t>
            </w:r>
          </w:p>
        </w:tc>
      </w:tr>
      <w:tr w:rsidR="000A73E3" w:rsidRPr="003867CB" w14:paraId="13F1A29C" w14:textId="77777777" w:rsidTr="000A73E3">
        <w:trPr>
          <w:trHeight w:val="389"/>
        </w:trPr>
        <w:tc>
          <w:tcPr>
            <w:tcW w:w="3265" w:type="dxa"/>
            <w:shd w:val="clear" w:color="auto" w:fill="FFFFFF" w:themeFill="background1"/>
          </w:tcPr>
          <w:p w14:paraId="227D5A85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 xml:space="preserve">Dyski </w:t>
            </w:r>
            <w:proofErr w:type="spellStart"/>
            <w:r w:rsidRPr="000A73E3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NVMe</w:t>
            </w:r>
            <w:proofErr w:type="spellEnd"/>
          </w:p>
        </w:tc>
        <w:tc>
          <w:tcPr>
            <w:tcW w:w="7338" w:type="dxa"/>
            <w:shd w:val="clear" w:color="auto" w:fill="FFFFFF" w:themeFill="background1"/>
          </w:tcPr>
          <w:p w14:paraId="3E0654D7" w14:textId="77777777" w:rsidR="000A73E3" w:rsidRPr="000A73E3" w:rsidRDefault="000A73E3" w:rsidP="000A73E3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A73E3">
              <w:rPr>
                <w:rFonts w:ascii="Arial" w:hAnsi="Arial" w:cs="Arial"/>
                <w:spacing w:val="20"/>
                <w:sz w:val="24"/>
                <w:szCs w:val="24"/>
              </w:rPr>
              <w:t>5 lat</w:t>
            </w:r>
          </w:p>
        </w:tc>
      </w:tr>
    </w:tbl>
    <w:p w14:paraId="6A0C6DF2" w14:textId="77777777" w:rsidR="00422CE9" w:rsidRDefault="00422CE9">
      <w:pPr>
        <w:rPr>
          <w:rFonts w:asciiTheme="minorHAnsi" w:hAnsiTheme="minorHAnsi" w:cstheme="minorHAnsi"/>
        </w:rPr>
      </w:pPr>
    </w:p>
    <w:p w14:paraId="0AD74CC9" w14:textId="77777777" w:rsidR="00422CE9" w:rsidRDefault="00422CE9">
      <w:pPr>
        <w:rPr>
          <w:rFonts w:asciiTheme="minorHAnsi" w:hAnsiTheme="minorHAnsi" w:cstheme="minorHAnsi"/>
        </w:rPr>
      </w:pPr>
    </w:p>
    <w:p w14:paraId="020EACA3" w14:textId="77777777" w:rsidR="00422CE9" w:rsidRDefault="00422CE9">
      <w:pPr>
        <w:rPr>
          <w:rFonts w:asciiTheme="minorHAnsi" w:hAnsiTheme="minorHAnsi" w:cstheme="minorHAnsi"/>
        </w:rPr>
      </w:pPr>
    </w:p>
    <w:p w14:paraId="3F91DEBC" w14:textId="77777777" w:rsidR="00422CE9" w:rsidRDefault="00422CE9">
      <w:pPr>
        <w:rPr>
          <w:rFonts w:asciiTheme="minorHAnsi" w:hAnsiTheme="minorHAnsi" w:cstheme="minorHAnsi"/>
        </w:rPr>
      </w:pPr>
    </w:p>
    <w:p w14:paraId="491BFD06" w14:textId="77777777" w:rsidR="00422CE9" w:rsidRPr="00D00762" w:rsidRDefault="00422CE9">
      <w:pPr>
        <w:rPr>
          <w:rFonts w:asciiTheme="minorHAnsi" w:hAnsiTheme="minorHAnsi" w:cstheme="minorHAnsi"/>
        </w:rPr>
      </w:pPr>
    </w:p>
    <w:p w14:paraId="51B14862" w14:textId="77777777" w:rsidR="00D43423" w:rsidRDefault="00D43423">
      <w:pPr>
        <w:rPr>
          <w:rFonts w:asciiTheme="minorHAnsi" w:hAnsiTheme="minorHAnsi" w:cstheme="minorHAnsi"/>
        </w:rPr>
      </w:pPr>
    </w:p>
    <w:p w14:paraId="4863B282" w14:textId="77777777" w:rsidR="00D43423" w:rsidRDefault="00D43423">
      <w:pPr>
        <w:rPr>
          <w:rFonts w:asciiTheme="minorHAnsi" w:hAnsiTheme="minorHAnsi" w:cstheme="minorHAnsi"/>
        </w:rPr>
      </w:pPr>
    </w:p>
    <w:p w14:paraId="00E6634F" w14:textId="77777777" w:rsidR="00D43423" w:rsidRDefault="00D43423">
      <w:pPr>
        <w:rPr>
          <w:rFonts w:asciiTheme="minorHAnsi" w:hAnsiTheme="minorHAnsi" w:cstheme="minorHAnsi"/>
        </w:rPr>
      </w:pPr>
    </w:p>
    <w:p w14:paraId="409F8B15" w14:textId="77777777" w:rsidR="00D43423" w:rsidRDefault="00D43423">
      <w:pPr>
        <w:rPr>
          <w:rFonts w:asciiTheme="minorHAnsi" w:hAnsiTheme="minorHAnsi" w:cstheme="minorHAnsi"/>
        </w:rPr>
      </w:pPr>
    </w:p>
    <w:p w14:paraId="09CFD8A3" w14:textId="77777777" w:rsidR="00D43423" w:rsidRDefault="00D43423">
      <w:pPr>
        <w:rPr>
          <w:rFonts w:asciiTheme="minorHAnsi" w:hAnsiTheme="minorHAnsi" w:cstheme="minorHAnsi"/>
        </w:rPr>
      </w:pPr>
    </w:p>
    <w:p w14:paraId="2735EE0F" w14:textId="77777777" w:rsidR="00A42CC0" w:rsidRPr="006B6C85" w:rsidRDefault="00A42CC0" w:rsidP="00A42CC0">
      <w:pPr>
        <w:rPr>
          <w:rFonts w:asciiTheme="minorHAnsi" w:hAnsiTheme="minorHAnsi" w:cstheme="minorHAnsi"/>
        </w:rPr>
      </w:pPr>
    </w:p>
    <w:sectPr w:rsidR="00A42CC0" w:rsidRPr="006B6C85" w:rsidSect="00690A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1B103" w14:textId="77777777" w:rsidR="00A656EB" w:rsidRDefault="00A656EB" w:rsidP="006367AE">
      <w:pPr>
        <w:spacing w:after="0" w:line="240" w:lineRule="auto"/>
      </w:pPr>
      <w:r>
        <w:separator/>
      </w:r>
    </w:p>
  </w:endnote>
  <w:endnote w:type="continuationSeparator" w:id="0">
    <w:p w14:paraId="50655250" w14:textId="77777777" w:rsidR="00A656EB" w:rsidRDefault="00A656EB" w:rsidP="00636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9903A" w14:textId="77777777" w:rsidR="00A656EB" w:rsidRDefault="00A656EB" w:rsidP="006367AE">
      <w:pPr>
        <w:spacing w:after="0" w:line="240" w:lineRule="auto"/>
      </w:pPr>
      <w:r>
        <w:separator/>
      </w:r>
    </w:p>
  </w:footnote>
  <w:footnote w:type="continuationSeparator" w:id="0">
    <w:p w14:paraId="1F3C7E5B" w14:textId="77777777" w:rsidR="00A656EB" w:rsidRDefault="00A656EB" w:rsidP="00636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D2129" w14:textId="77777777" w:rsidR="006367AE" w:rsidRPr="006367AE" w:rsidRDefault="006367AE" w:rsidP="006367AE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pacing w:val="20"/>
        <w:sz w:val="24"/>
        <w:szCs w:val="24"/>
        <w:lang w:val="pl" w:eastAsia="pl-PL"/>
      </w:rPr>
    </w:pPr>
    <w:r w:rsidRPr="006367AE">
      <w:rPr>
        <w:rFonts w:ascii="Arial" w:eastAsia="Arial" w:hAnsi="Arial" w:cs="Arial"/>
        <w:spacing w:val="20"/>
        <w:sz w:val="24"/>
        <w:szCs w:val="24"/>
        <w:lang w:val="pl" w:eastAsia="pl-PL"/>
      </w:rPr>
      <w:t>Nr postępowania: WZP.271.1.6.2025</w:t>
    </w:r>
  </w:p>
  <w:p w14:paraId="32BAE961" w14:textId="77777777" w:rsidR="006367AE" w:rsidRDefault="006367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C037A"/>
    <w:multiLevelType w:val="hybridMultilevel"/>
    <w:tmpl w:val="37F2867A"/>
    <w:lvl w:ilvl="0" w:tplc="DA30F38E">
      <w:start w:val="2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119E1"/>
    <w:multiLevelType w:val="multilevel"/>
    <w:tmpl w:val="15E8E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367180"/>
    <w:multiLevelType w:val="multilevel"/>
    <w:tmpl w:val="23F84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B26E02"/>
    <w:multiLevelType w:val="hybridMultilevel"/>
    <w:tmpl w:val="6150B8BE"/>
    <w:lvl w:ilvl="0" w:tplc="0A9AF666">
      <w:start w:val="6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FDE"/>
    <w:rsid w:val="00013024"/>
    <w:rsid w:val="0008320A"/>
    <w:rsid w:val="0008557E"/>
    <w:rsid w:val="00085FCA"/>
    <w:rsid w:val="000A73E3"/>
    <w:rsid w:val="000C019A"/>
    <w:rsid w:val="000D4569"/>
    <w:rsid w:val="000F5172"/>
    <w:rsid w:val="00160F97"/>
    <w:rsid w:val="0019615F"/>
    <w:rsid w:val="001A33D2"/>
    <w:rsid w:val="001B24F1"/>
    <w:rsid w:val="001E3729"/>
    <w:rsid w:val="001F372C"/>
    <w:rsid w:val="002A7807"/>
    <w:rsid w:val="002C3937"/>
    <w:rsid w:val="002E6FDE"/>
    <w:rsid w:val="0035305A"/>
    <w:rsid w:val="003548C7"/>
    <w:rsid w:val="003850EA"/>
    <w:rsid w:val="00401B9B"/>
    <w:rsid w:val="00422CE9"/>
    <w:rsid w:val="004317D5"/>
    <w:rsid w:val="00481722"/>
    <w:rsid w:val="00492B9E"/>
    <w:rsid w:val="004B4477"/>
    <w:rsid w:val="004F111C"/>
    <w:rsid w:val="00500D1B"/>
    <w:rsid w:val="00513767"/>
    <w:rsid w:val="00544CE5"/>
    <w:rsid w:val="005B3113"/>
    <w:rsid w:val="005F5DD1"/>
    <w:rsid w:val="00615043"/>
    <w:rsid w:val="006367AE"/>
    <w:rsid w:val="00690AD4"/>
    <w:rsid w:val="00695A71"/>
    <w:rsid w:val="006B6C85"/>
    <w:rsid w:val="006D2649"/>
    <w:rsid w:val="0070252B"/>
    <w:rsid w:val="0074396D"/>
    <w:rsid w:val="0075375A"/>
    <w:rsid w:val="00793DEE"/>
    <w:rsid w:val="007955D8"/>
    <w:rsid w:val="007B6C03"/>
    <w:rsid w:val="007D51EB"/>
    <w:rsid w:val="007F143F"/>
    <w:rsid w:val="00801B50"/>
    <w:rsid w:val="00803D1E"/>
    <w:rsid w:val="008107D0"/>
    <w:rsid w:val="0081558B"/>
    <w:rsid w:val="00885C39"/>
    <w:rsid w:val="00896612"/>
    <w:rsid w:val="008A5C26"/>
    <w:rsid w:val="008B4701"/>
    <w:rsid w:val="00925ECA"/>
    <w:rsid w:val="00961490"/>
    <w:rsid w:val="009968B9"/>
    <w:rsid w:val="00A3673D"/>
    <w:rsid w:val="00A41BB4"/>
    <w:rsid w:val="00A42CC0"/>
    <w:rsid w:val="00A656EB"/>
    <w:rsid w:val="00AE29D0"/>
    <w:rsid w:val="00B33F8B"/>
    <w:rsid w:val="00B378C6"/>
    <w:rsid w:val="00B51ACD"/>
    <w:rsid w:val="00B62C49"/>
    <w:rsid w:val="00B91183"/>
    <w:rsid w:val="00B92E0C"/>
    <w:rsid w:val="00B97226"/>
    <w:rsid w:val="00BB0A34"/>
    <w:rsid w:val="00BC6FF1"/>
    <w:rsid w:val="00C04960"/>
    <w:rsid w:val="00C5744E"/>
    <w:rsid w:val="00C63366"/>
    <w:rsid w:val="00CD40A6"/>
    <w:rsid w:val="00CD5703"/>
    <w:rsid w:val="00D00762"/>
    <w:rsid w:val="00D43423"/>
    <w:rsid w:val="00D45995"/>
    <w:rsid w:val="00DC505D"/>
    <w:rsid w:val="00DD5CAB"/>
    <w:rsid w:val="00E15329"/>
    <w:rsid w:val="00E628B9"/>
    <w:rsid w:val="00EF3449"/>
    <w:rsid w:val="00F22D87"/>
    <w:rsid w:val="00F30507"/>
    <w:rsid w:val="00F33B09"/>
    <w:rsid w:val="00F538F8"/>
    <w:rsid w:val="00F7021F"/>
    <w:rsid w:val="00F74C55"/>
    <w:rsid w:val="00FA1A3F"/>
    <w:rsid w:val="00FA556E"/>
    <w:rsid w:val="00FA68ED"/>
    <w:rsid w:val="00FB5F7E"/>
    <w:rsid w:val="00FC2A49"/>
    <w:rsid w:val="00FE3525"/>
    <w:rsid w:val="00FE6E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1B6F"/>
  <w15:chartTrackingRefBased/>
  <w15:docId w15:val="{29830FDE-F9ED-4256-B327-545B9D42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5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4342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42C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5C39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885C39"/>
    <w:pPr>
      <w:spacing w:line="252" w:lineRule="auto"/>
      <w:ind w:left="720"/>
      <w:contextualSpacing/>
      <w:jc w:val="both"/>
    </w:pPr>
    <w:rPr>
      <w:rFonts w:eastAsia="Times New Roman"/>
      <w:lang w:eastAsia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885C39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4C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4C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4C5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4C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4C5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74C55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D4599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599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36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7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36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7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0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high_end_cpus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ardbenchmark.net/g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Skrzypczyk</dc:creator>
  <cp:keywords/>
  <dc:description/>
  <cp:lastModifiedBy>Joanna Stankiewicz</cp:lastModifiedBy>
  <cp:revision>78</cp:revision>
  <cp:lastPrinted>2025-04-29T06:44:00Z</cp:lastPrinted>
  <dcterms:created xsi:type="dcterms:W3CDTF">2025-02-25T15:12:00Z</dcterms:created>
  <dcterms:modified xsi:type="dcterms:W3CDTF">2025-04-29T06:45:00Z</dcterms:modified>
</cp:coreProperties>
</file>