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09" w:rsidRDefault="00096036" w:rsidP="00120C09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>Załącznik nr 4</w:t>
      </w:r>
      <w:r w:rsidR="00120C09" w:rsidRPr="00FD63A4">
        <w:rPr>
          <w:rFonts w:ascii="Arial" w:eastAsia="Calibri" w:hAnsi="Arial" w:cs="Arial"/>
          <w:sz w:val="24"/>
          <w:szCs w:val="24"/>
          <w:lang w:bidi="en-US"/>
        </w:rPr>
        <w:t xml:space="preserve"> do SWZ</w:t>
      </w:r>
    </w:p>
    <w:p w:rsidR="00120C09" w:rsidRDefault="00120C09" w:rsidP="00120C0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</w:p>
    <w:p w:rsidR="00120C09" w:rsidRPr="00FD63A4" w:rsidRDefault="00120C09" w:rsidP="00120C0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Wykonawca</w:t>
      </w:r>
      <w:r w:rsidR="00E1524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/</w:t>
      </w:r>
      <w:r w:rsidR="00E1524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br/>
        <w:t>Podmiot udostępniający zasoby</w:t>
      </w:r>
      <w:r w:rsidR="009032BC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**</w:t>
      </w:r>
      <w:r w:rsidR="00E1524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="009032BC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</w:t>
      </w:r>
      <w:r w:rsidR="00E1524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</w:t>
      </w:r>
      <w:r w:rsidR="00E15248" w:rsidRPr="00120C09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Zamawiający:</w:t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</w:t>
      </w:r>
    </w:p>
    <w:tbl>
      <w:tblPr>
        <w:tblStyle w:val="Tabela-Siatka3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20C09" w:rsidRPr="00FD63A4" w:rsidTr="00120C09">
        <w:tc>
          <w:tcPr>
            <w:tcW w:w="2689" w:type="dxa"/>
          </w:tcPr>
          <w:p w:rsidR="00120C09" w:rsidRPr="00FD63A4" w:rsidRDefault="00120C09" w:rsidP="00120C09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en-US"/>
              </w:rPr>
            </w:pPr>
          </w:p>
        </w:tc>
      </w:tr>
      <w:tr w:rsidR="00120C09" w:rsidRPr="00FD63A4" w:rsidTr="00120C09">
        <w:tc>
          <w:tcPr>
            <w:tcW w:w="2689" w:type="dxa"/>
          </w:tcPr>
          <w:p w:rsidR="00120C09" w:rsidRPr="00FD63A4" w:rsidRDefault="00120C09" w:rsidP="00120C09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en-US"/>
              </w:rPr>
            </w:pPr>
          </w:p>
        </w:tc>
      </w:tr>
      <w:tr w:rsidR="00120C09" w:rsidRPr="00FD63A4" w:rsidTr="00120C09">
        <w:tc>
          <w:tcPr>
            <w:tcW w:w="2689" w:type="dxa"/>
          </w:tcPr>
          <w:p w:rsidR="00120C09" w:rsidRPr="00FD63A4" w:rsidRDefault="00120C09" w:rsidP="00120C09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en-US"/>
              </w:rPr>
            </w:pPr>
          </w:p>
        </w:tc>
      </w:tr>
    </w:tbl>
    <w:p w:rsidR="00120C09" w:rsidRPr="00FD63A4" w:rsidRDefault="00120C09" w:rsidP="00120C09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Cs w:val="24"/>
          <w:lang w:bidi="en-US"/>
        </w:rPr>
      </w:pPr>
      <w:r>
        <w:rPr>
          <w:rFonts w:ascii="Arial" w:eastAsia="Calibri" w:hAnsi="Arial" w:cs="Arial"/>
          <w:szCs w:val="24"/>
          <w:lang w:bidi="en-US"/>
        </w:rPr>
        <w:tab/>
        <w:t xml:space="preserve">                                     Rejonowy Zarząd Infrastruktury w Gdyni</w:t>
      </w:r>
    </w:p>
    <w:p w:rsidR="00120C09" w:rsidRDefault="00120C09" w:rsidP="00120C09">
      <w:pPr>
        <w:tabs>
          <w:tab w:val="center" w:pos="4536"/>
          <w:tab w:val="left" w:pos="4962"/>
          <w:tab w:val="right" w:pos="907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4"/>
          <w:lang w:bidi="en-US"/>
        </w:rPr>
        <w:t xml:space="preserve">    </w:t>
      </w:r>
      <w:r>
        <w:rPr>
          <w:rFonts w:ascii="Arial" w:eastAsia="Calibri" w:hAnsi="Arial" w:cs="Arial"/>
          <w:b/>
          <w:sz w:val="24"/>
          <w:szCs w:val="24"/>
          <w:lang w:bidi="en-US"/>
        </w:rPr>
        <w:t xml:space="preserve">                              </w:t>
      </w:r>
      <w:r w:rsidRPr="00120C09">
        <w:rPr>
          <w:rFonts w:ascii="Arial" w:eastAsia="Calibri" w:hAnsi="Arial" w:cs="Arial"/>
          <w:sz w:val="24"/>
          <w:szCs w:val="24"/>
          <w:lang w:bidi="en-US"/>
        </w:rPr>
        <w:t>ul. Jana z Kolna 8b</w:t>
      </w:r>
    </w:p>
    <w:p w:rsidR="00120C09" w:rsidRDefault="00120C09" w:rsidP="00120C09">
      <w:pPr>
        <w:tabs>
          <w:tab w:val="center" w:pos="4536"/>
          <w:tab w:val="left" w:pos="4962"/>
          <w:tab w:val="right" w:pos="9072"/>
        </w:tabs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ab/>
      </w:r>
      <w:r>
        <w:rPr>
          <w:rFonts w:ascii="Arial" w:eastAsia="Calibri" w:hAnsi="Arial" w:cs="Arial"/>
          <w:sz w:val="24"/>
          <w:szCs w:val="24"/>
          <w:lang w:bidi="en-US"/>
        </w:rPr>
        <w:tab/>
        <w:t xml:space="preserve">  81-301 Gdynia</w:t>
      </w:r>
      <w:r w:rsidRPr="00FD63A4">
        <w:rPr>
          <w:rFonts w:ascii="Arial" w:eastAsia="Calibri" w:hAnsi="Arial" w:cs="Arial"/>
          <w:b/>
          <w:sz w:val="24"/>
          <w:szCs w:val="24"/>
          <w:lang w:bidi="en-US"/>
        </w:rPr>
        <w:t xml:space="preserve">                      </w:t>
      </w:r>
      <w:r>
        <w:rPr>
          <w:rFonts w:ascii="Arial" w:eastAsia="Calibri" w:hAnsi="Arial" w:cs="Arial"/>
          <w:b/>
          <w:sz w:val="24"/>
          <w:szCs w:val="24"/>
          <w:lang w:bidi="en-US"/>
        </w:rPr>
        <w:t xml:space="preserve"> </w:t>
      </w:r>
    </w:p>
    <w:p w:rsidR="00120C09" w:rsidRPr="0046339B" w:rsidRDefault="00120C09" w:rsidP="00120C0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</w:t>
      </w:r>
    </w:p>
    <w:p w:rsidR="00120C09" w:rsidRPr="00120C09" w:rsidRDefault="00120C09" w:rsidP="00120C0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  <w:t>(pełna nazwa/firma, adres,</w:t>
      </w:r>
    </w:p>
    <w:p w:rsidR="00120C09" w:rsidRPr="00FD63A4" w:rsidRDefault="00120C09" w:rsidP="00120C0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  <w:t>w zależności od podmiotu: NIP/PESEL,</w:t>
      </w:r>
    </w:p>
    <w:p w:rsidR="00120C09" w:rsidRPr="00FD63A4" w:rsidRDefault="00120C09" w:rsidP="00120C0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  <w:t>KRS/CEiDG)</w:t>
      </w:r>
    </w:p>
    <w:p w:rsidR="00120C09" w:rsidRPr="00FD63A4" w:rsidRDefault="00120C09" w:rsidP="00120C0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10"/>
          <w:szCs w:val="10"/>
          <w:lang w:eastAsia="pl-PL" w:bidi="en-US"/>
        </w:rPr>
      </w:pPr>
    </w:p>
    <w:p w:rsidR="00120C09" w:rsidRPr="00FD63A4" w:rsidRDefault="00120C09" w:rsidP="00120C0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 w:rsidRPr="00FD63A4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reprezentowany przez: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20C09" w:rsidRPr="00FD63A4" w:rsidTr="000E7CF0">
        <w:tc>
          <w:tcPr>
            <w:tcW w:w="2689" w:type="dxa"/>
          </w:tcPr>
          <w:p w:rsidR="00120C09" w:rsidRPr="00FD63A4" w:rsidRDefault="00120C09" w:rsidP="000E7CF0">
            <w:pPr>
              <w:widowControl w:val="0"/>
              <w:suppressAutoHyphens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pl-PL" w:bidi="en-US"/>
              </w:rPr>
            </w:pPr>
          </w:p>
        </w:tc>
      </w:tr>
    </w:tbl>
    <w:p w:rsidR="00120C09" w:rsidRPr="00FD63A4" w:rsidRDefault="00120C09" w:rsidP="00120C0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</w:pPr>
      <w:r w:rsidRPr="00FD63A4"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  <w:t>(imię, nazwisko, podstawa do reprezentacji)</w:t>
      </w:r>
    </w:p>
    <w:p w:rsidR="00120C09" w:rsidRPr="00FD63A4" w:rsidRDefault="00120C09" w:rsidP="00120C0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/>
          <w:color w:val="000000"/>
          <w:sz w:val="20"/>
          <w:szCs w:val="20"/>
          <w:lang w:eastAsia="pl-PL" w:bidi="en-US"/>
        </w:rPr>
      </w:pPr>
    </w:p>
    <w:p w:rsidR="00120C09" w:rsidRDefault="00120C09" w:rsidP="00120C09">
      <w:pPr>
        <w:shd w:val="clear" w:color="auto" w:fill="FFFFFF" w:themeFill="background1"/>
        <w:spacing w:after="0" w:line="260" w:lineRule="atLeast"/>
        <w:rPr>
          <w:rFonts w:ascii="Arial" w:eastAsia="Calibri" w:hAnsi="Arial" w:cs="Arial"/>
          <w:b/>
          <w:szCs w:val="24"/>
          <w:lang w:bidi="en-US"/>
        </w:rPr>
      </w:pPr>
      <w:r w:rsidRPr="00FD63A4">
        <w:rPr>
          <w:rFonts w:ascii="Arial" w:eastAsia="Calibri" w:hAnsi="Arial" w:cs="Arial"/>
          <w:b/>
          <w:szCs w:val="24"/>
          <w:lang w:bidi="en-US"/>
        </w:rPr>
        <w:t xml:space="preserve">Sygnatura sprawy nr </w:t>
      </w:r>
      <w:r>
        <w:rPr>
          <w:rFonts w:ascii="Arial" w:eastAsia="Calibri" w:hAnsi="Arial" w:cs="Arial"/>
          <w:b/>
          <w:szCs w:val="24"/>
          <w:lang w:bidi="en-US"/>
        </w:rPr>
        <w:t>2/V/2025</w:t>
      </w:r>
    </w:p>
    <w:p w:rsidR="0046339B" w:rsidRPr="00FD63A4" w:rsidRDefault="0046339B" w:rsidP="00120C09">
      <w:pPr>
        <w:shd w:val="clear" w:color="auto" w:fill="FFFFFF" w:themeFill="background1"/>
        <w:spacing w:after="0" w:line="260" w:lineRule="atLeast"/>
        <w:rPr>
          <w:rFonts w:ascii="Arial" w:eastAsia="Calibri" w:hAnsi="Arial" w:cs="Arial"/>
          <w:b/>
          <w:sz w:val="24"/>
          <w:szCs w:val="20"/>
          <w:lang w:bidi="en-US"/>
        </w:rPr>
      </w:pPr>
    </w:p>
    <w:p w:rsidR="00120C09" w:rsidRPr="00FD63A4" w:rsidRDefault="00120C09" w:rsidP="00120C09">
      <w:pPr>
        <w:shd w:val="clear" w:color="auto" w:fill="FFFFFF" w:themeFill="background1"/>
        <w:spacing w:after="0" w:line="260" w:lineRule="atLeast"/>
        <w:jc w:val="center"/>
        <w:rPr>
          <w:rFonts w:ascii="Arial" w:eastAsia="Calibri" w:hAnsi="Arial" w:cs="Arial"/>
          <w:b/>
          <w:sz w:val="24"/>
          <w:szCs w:val="20"/>
          <w:lang w:bidi="en-US"/>
        </w:rPr>
      </w:pPr>
      <w:r w:rsidRPr="00FD63A4">
        <w:rPr>
          <w:rFonts w:ascii="Arial" w:eastAsia="Calibri" w:hAnsi="Arial" w:cs="Arial"/>
          <w:b/>
          <w:sz w:val="24"/>
          <w:szCs w:val="20"/>
          <w:lang w:bidi="en-US"/>
        </w:rPr>
        <w:t>OŚWIADCZENIE*</w:t>
      </w:r>
    </w:p>
    <w:p w:rsidR="00120C09" w:rsidRPr="00FD63A4" w:rsidRDefault="00120C09" w:rsidP="00120C09">
      <w:pPr>
        <w:shd w:val="clear" w:color="auto" w:fill="FFFFFF" w:themeFill="background1"/>
        <w:spacing w:after="0" w:line="260" w:lineRule="atLeast"/>
        <w:jc w:val="center"/>
        <w:rPr>
          <w:rFonts w:ascii="Arial" w:eastAsia="Calibri" w:hAnsi="Arial" w:cs="Arial"/>
          <w:b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b/>
          <w:sz w:val="20"/>
          <w:szCs w:val="20"/>
          <w:lang w:bidi="en-US"/>
        </w:rPr>
        <w:t>O AKTUALNOŚCI INFORMACJI ZAWARTYCH W JEDZ</w:t>
      </w:r>
    </w:p>
    <w:p w:rsidR="00120C09" w:rsidRPr="00FD63A4" w:rsidRDefault="00120C09" w:rsidP="00120C09">
      <w:pPr>
        <w:shd w:val="clear" w:color="auto" w:fill="EDEDED" w:themeFill="accent3" w:themeFillTint="33"/>
        <w:spacing w:after="0" w:line="260" w:lineRule="atLeast"/>
        <w:ind w:left="720"/>
        <w:contextualSpacing/>
        <w:jc w:val="center"/>
        <w:rPr>
          <w:rFonts w:ascii="Arial" w:eastAsia="Calibri" w:hAnsi="Arial" w:cs="Arial"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i/>
          <w:szCs w:val="24"/>
          <w:lang w:bidi="en-US"/>
        </w:rPr>
        <w:t xml:space="preserve">* niniejsze oświadczenie składa każdy z wykonawców wspólnie </w:t>
      </w:r>
      <w:r w:rsidRPr="00FD63A4">
        <w:rPr>
          <w:rFonts w:ascii="Arial" w:eastAsia="Calibri" w:hAnsi="Arial" w:cs="Arial"/>
          <w:i/>
          <w:szCs w:val="24"/>
          <w:lang w:bidi="en-US"/>
        </w:rPr>
        <w:br/>
        <w:t>ubiegających się o udzielenie zamówienia.</w:t>
      </w:r>
    </w:p>
    <w:p w:rsidR="00120C09" w:rsidRPr="00FD63A4" w:rsidRDefault="00120C09" w:rsidP="00120C09">
      <w:pPr>
        <w:shd w:val="clear" w:color="auto" w:fill="FFFFFF" w:themeFill="background1"/>
        <w:spacing w:after="0" w:line="260" w:lineRule="atLeast"/>
        <w:jc w:val="center"/>
        <w:rPr>
          <w:rFonts w:ascii="Arial" w:eastAsia="Calibri" w:hAnsi="Arial" w:cs="Arial"/>
          <w:sz w:val="20"/>
          <w:szCs w:val="20"/>
          <w:lang w:bidi="en-US"/>
        </w:rPr>
      </w:pPr>
    </w:p>
    <w:p w:rsidR="00120C09" w:rsidRPr="003837E2" w:rsidRDefault="00120C09" w:rsidP="00120C0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FD63A4">
        <w:rPr>
          <w:rFonts w:ascii="Arial" w:eastAsia="Times New Roman" w:hAnsi="Arial" w:cs="Arial"/>
          <w:color w:val="000000"/>
          <w:sz w:val="24"/>
          <w:szCs w:val="24"/>
          <w:lang w:bidi="en-US"/>
        </w:rPr>
        <w:t>W związku z udziałem w postępowaniu o udzielenie zamówienia publicznego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 xml:space="preserve"> prowadzonego w trybie </w:t>
      </w:r>
      <w:r w:rsidRPr="00FD63A4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przetargu nieograniczonego </w:t>
      </w:r>
      <w:r w:rsidRPr="00FD63A4">
        <w:rPr>
          <w:rFonts w:ascii="Arial" w:eastAsia="Calibri" w:hAnsi="Arial" w:cs="Arial"/>
          <w:sz w:val="24"/>
          <w:szCs w:val="24"/>
          <w:lang w:bidi="en-US"/>
        </w:rPr>
        <w:t>pn.</w:t>
      </w:r>
      <w:r w:rsidRPr="008D5B2C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:</w:t>
      </w:r>
    </w:p>
    <w:p w:rsidR="00E15248" w:rsidRDefault="00E15248" w:rsidP="00E1524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>cz. I -  Przeprowadzenie badań EFL obiektów infrastruktury lotniskowej w rej</w:t>
      </w:r>
      <w:r>
        <w:rPr>
          <w:rFonts w:ascii="Arial" w:hAnsi="Arial" w:cs="Times New Roman"/>
          <w:b/>
          <w:color w:val="111111"/>
          <w:sz w:val="20"/>
          <w:szCs w:val="20"/>
        </w:rPr>
        <w:t>onie</w:t>
      </w:r>
    </w:p>
    <w:p w:rsidR="00E15248" w:rsidRPr="00975363" w:rsidRDefault="00E15248" w:rsidP="00E15248">
      <w:pPr>
        <w:spacing w:after="0"/>
        <w:ind w:left="720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>odpowiedzialności RZI Gdynia w zakresie:</w:t>
      </w:r>
    </w:p>
    <w:p w:rsidR="00E15248" w:rsidRPr="00975363" w:rsidRDefault="00E15248" w:rsidP="00E15248">
      <w:pPr>
        <w:spacing w:after="0"/>
        <w:ind w:firstLine="372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>
        <w:rPr>
          <w:rFonts w:ascii="Arial" w:hAnsi="Arial" w:cs="Times New Roman"/>
          <w:b/>
          <w:color w:val="111111"/>
          <w:sz w:val="20"/>
          <w:szCs w:val="20"/>
        </w:rPr>
        <w:t xml:space="preserve">      </w:t>
      </w:r>
      <w:r w:rsidRPr="00975363">
        <w:rPr>
          <w:rFonts w:ascii="Arial" w:hAnsi="Arial" w:cs="Times New Roman"/>
          <w:b/>
          <w:color w:val="111111"/>
          <w:sz w:val="20"/>
          <w:szCs w:val="20"/>
        </w:rPr>
        <w:t>- badania nośności metodą ACR/PCR i równości sztucznych nawierzchni EFL</w:t>
      </w:r>
      <w:r w:rsidRPr="00975363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E15248" w:rsidRPr="00975363" w:rsidRDefault="00E15248" w:rsidP="00E15248">
      <w:pPr>
        <w:spacing w:after="0"/>
        <w:rPr>
          <w:rFonts w:ascii="Arial" w:hAnsi="Arial" w:cs="Times New Roman"/>
          <w:b/>
          <w:color w:val="111111"/>
          <w:sz w:val="20"/>
          <w:szCs w:val="20"/>
        </w:rPr>
      </w:pPr>
      <w:r>
        <w:rPr>
          <w:rFonts w:ascii="Arial" w:hAnsi="Arial" w:cs="Times New Roman"/>
          <w:b/>
          <w:color w:val="111111"/>
          <w:sz w:val="20"/>
          <w:szCs w:val="20"/>
        </w:rPr>
        <w:t xml:space="preserve">            </w:t>
      </w:r>
      <w:r w:rsidRPr="00975363">
        <w:rPr>
          <w:rFonts w:ascii="Arial" w:hAnsi="Arial" w:cs="Times New Roman"/>
          <w:b/>
          <w:color w:val="111111"/>
          <w:sz w:val="20"/>
          <w:szCs w:val="20"/>
        </w:rPr>
        <w:t>- badania nośności naturalnych nawierzchni EFL</w:t>
      </w:r>
      <w:r w:rsidRPr="00975363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E15248" w:rsidRPr="00975363" w:rsidRDefault="00E15248" w:rsidP="00E15248">
      <w:pPr>
        <w:spacing w:after="0"/>
        <w:rPr>
          <w:rFonts w:ascii="Arial" w:hAnsi="Arial" w:cs="Times New Roman"/>
          <w:b/>
          <w:color w:val="111111"/>
          <w:sz w:val="20"/>
          <w:szCs w:val="20"/>
        </w:rPr>
      </w:pPr>
      <w:r>
        <w:rPr>
          <w:rFonts w:ascii="Arial" w:hAnsi="Arial" w:cs="Times New Roman"/>
          <w:b/>
          <w:color w:val="111111"/>
          <w:sz w:val="20"/>
          <w:szCs w:val="20"/>
        </w:rPr>
        <w:t xml:space="preserve">            </w:t>
      </w:r>
      <w:r w:rsidRPr="00975363">
        <w:rPr>
          <w:rFonts w:ascii="Arial" w:hAnsi="Arial" w:cs="Times New Roman"/>
          <w:b/>
          <w:color w:val="111111"/>
          <w:sz w:val="20"/>
          <w:szCs w:val="20"/>
        </w:rPr>
        <w:t>- oceny stanu zadarnienia naturalnych nawierzchni EFL</w:t>
      </w:r>
      <w:r w:rsidRPr="00975363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E15248" w:rsidRPr="00975363" w:rsidRDefault="00E15248" w:rsidP="00E15248">
      <w:pPr>
        <w:spacing w:after="0"/>
        <w:rPr>
          <w:rFonts w:ascii="Arial" w:hAnsi="Arial" w:cs="Times New Roman"/>
          <w:b/>
          <w:color w:val="111111"/>
          <w:sz w:val="20"/>
          <w:szCs w:val="20"/>
        </w:rPr>
      </w:pPr>
      <w:r>
        <w:rPr>
          <w:rFonts w:ascii="Arial" w:hAnsi="Arial" w:cs="Times New Roman"/>
          <w:b/>
          <w:color w:val="111111"/>
          <w:sz w:val="20"/>
          <w:szCs w:val="20"/>
        </w:rPr>
        <w:t xml:space="preserve">            </w:t>
      </w:r>
      <w:r w:rsidRPr="00975363">
        <w:rPr>
          <w:rFonts w:ascii="Arial" w:hAnsi="Arial" w:cs="Times New Roman"/>
          <w:b/>
          <w:color w:val="111111"/>
          <w:sz w:val="20"/>
          <w:szCs w:val="20"/>
        </w:rPr>
        <w:t>- inwentaryzacji uszkodzeń i napraw na ocenianych EFL</w:t>
      </w:r>
      <w:r w:rsidRPr="00975363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E15248" w:rsidRPr="00975363" w:rsidRDefault="00E15248" w:rsidP="00E15248">
      <w:pPr>
        <w:spacing w:after="0"/>
        <w:ind w:left="708"/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 xml:space="preserve">- badania wytrzymałości warstwy przypowierzchniowej sztucznych nawierzchni </w:t>
      </w:r>
      <w:r>
        <w:rPr>
          <w:rFonts w:ascii="Arial" w:hAnsi="Arial" w:cs="Times New Roman"/>
          <w:b/>
          <w:color w:val="111111"/>
          <w:sz w:val="20"/>
          <w:szCs w:val="20"/>
        </w:rPr>
        <w:t xml:space="preserve">  </w:t>
      </w:r>
      <w:r w:rsidRPr="00975363">
        <w:rPr>
          <w:rFonts w:ascii="Arial" w:hAnsi="Arial" w:cs="Times New Roman"/>
          <w:b/>
          <w:color w:val="111111"/>
          <w:sz w:val="20"/>
          <w:szCs w:val="20"/>
        </w:rPr>
        <w:t xml:space="preserve">lotniskowych na odrywanie </w:t>
      </w:r>
      <w:r w:rsidRPr="00975363"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  <w:t>– Lotnisko EPOK Oksywie</w:t>
      </w:r>
      <w:r w:rsidR="00E52841"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  <w:t>*</w:t>
      </w:r>
      <w:r w:rsidR="009032BC"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  <w:t>*</w:t>
      </w:r>
    </w:p>
    <w:p w:rsidR="00E15248" w:rsidRPr="00975363" w:rsidRDefault="00E15248" w:rsidP="00E15248">
      <w:pPr>
        <w:spacing w:after="0"/>
        <w:ind w:left="708"/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 xml:space="preserve">2) cz. II -  Przeprowadzenie badań EFL obiektów infrastruktury lotniskowej w rejonie </w:t>
      </w:r>
      <w:r>
        <w:rPr>
          <w:rFonts w:ascii="Arial" w:hAnsi="Arial" w:cs="Times New Roman"/>
          <w:b/>
          <w:color w:val="111111"/>
          <w:sz w:val="20"/>
          <w:szCs w:val="20"/>
        </w:rPr>
        <w:t xml:space="preserve">     </w:t>
      </w:r>
      <w:r w:rsidRPr="00975363">
        <w:rPr>
          <w:rFonts w:ascii="Arial" w:hAnsi="Arial" w:cs="Times New Roman"/>
          <w:b/>
          <w:color w:val="111111"/>
          <w:sz w:val="20"/>
          <w:szCs w:val="20"/>
        </w:rPr>
        <w:t>odpowiedzialności RZI Gdynia w zakresie:</w:t>
      </w:r>
    </w:p>
    <w:p w:rsidR="00E15248" w:rsidRPr="00975363" w:rsidRDefault="00E15248" w:rsidP="00E15248">
      <w:pPr>
        <w:spacing w:after="0"/>
        <w:ind w:left="708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>- badania nośności metodą ACR/PCR i równości sztucznych nawierzchni EFL</w:t>
      </w:r>
      <w:r w:rsidRPr="00975363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E15248" w:rsidRPr="00975363" w:rsidRDefault="00E15248" w:rsidP="00E15248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>- badania nośności naturalnych nawierzchni EFL</w:t>
      </w:r>
      <w:r w:rsidRPr="00975363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E15248" w:rsidRPr="00975363" w:rsidRDefault="00E15248" w:rsidP="00E15248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>- oceny stanu zadarnienia naturalnych nawierzchni EFL</w:t>
      </w:r>
      <w:r w:rsidRPr="00975363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E15248" w:rsidRPr="00975363" w:rsidRDefault="00E15248" w:rsidP="00E15248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>- inwentaryzacji uszkodzeń i napraw na ocenianych EFL</w:t>
      </w:r>
      <w:r w:rsidRPr="00975363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E15248" w:rsidRPr="00975363" w:rsidRDefault="00E15248" w:rsidP="00E15248">
      <w:pPr>
        <w:spacing w:after="0"/>
        <w:ind w:left="708"/>
        <w:rPr>
          <w:rFonts w:ascii="Arial" w:hAnsi="Arial" w:cs="Times New Roman"/>
          <w:b/>
          <w:color w:val="111111"/>
          <w:sz w:val="20"/>
          <w:szCs w:val="20"/>
          <w:u w:val="single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 xml:space="preserve">- badania wytrzymałości warstwy przypowierzchniowej sztucznych nawierzchni lotniskowych na odrywanie – </w:t>
      </w:r>
      <w:r w:rsidRPr="00975363">
        <w:rPr>
          <w:rFonts w:ascii="Arial" w:hAnsi="Arial" w:cs="Times New Roman"/>
          <w:b/>
          <w:color w:val="111111"/>
          <w:sz w:val="20"/>
          <w:szCs w:val="20"/>
          <w:u w:val="single"/>
        </w:rPr>
        <w:t>Lotnisko EPMB Malbork</w:t>
      </w:r>
      <w:r w:rsidR="00E52841">
        <w:rPr>
          <w:rFonts w:ascii="Arial" w:hAnsi="Arial" w:cs="Times New Roman"/>
          <w:b/>
          <w:color w:val="111111"/>
          <w:sz w:val="20"/>
          <w:szCs w:val="20"/>
          <w:u w:val="single"/>
        </w:rPr>
        <w:t>*</w:t>
      </w:r>
      <w:r w:rsidR="009032BC">
        <w:rPr>
          <w:rFonts w:ascii="Arial" w:hAnsi="Arial" w:cs="Times New Roman"/>
          <w:b/>
          <w:color w:val="111111"/>
          <w:sz w:val="20"/>
          <w:szCs w:val="20"/>
          <w:u w:val="single"/>
        </w:rPr>
        <w:t>*</w:t>
      </w:r>
    </w:p>
    <w:p w:rsidR="00E15248" w:rsidRPr="00975363" w:rsidRDefault="00E15248" w:rsidP="00E15248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>cz. III - Przeprowadzenie badań EFL obiektów infrastruktury lotniskowej w rejonie odpowiedzialności RZI Gdynia w zakresie:</w:t>
      </w:r>
    </w:p>
    <w:p w:rsidR="00E15248" w:rsidRPr="00975363" w:rsidRDefault="00E15248" w:rsidP="00E15248">
      <w:pPr>
        <w:spacing w:after="0"/>
        <w:ind w:left="708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>- badania nośności metodą ACR/PCR i równości sztucznych nawierzchni EFL</w:t>
      </w:r>
      <w:r w:rsidRPr="00975363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E15248" w:rsidRPr="00975363" w:rsidRDefault="00E15248" w:rsidP="00E15248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>- badania nośności naturalnych nawierzchni EFL</w:t>
      </w:r>
      <w:r w:rsidRPr="00975363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E15248" w:rsidRPr="00975363" w:rsidRDefault="00E15248" w:rsidP="00E15248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>- oceny stanu zadarnienia naturalnych nawierzchni EFL</w:t>
      </w:r>
      <w:r w:rsidRPr="00975363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NN</w:t>
      </w:r>
    </w:p>
    <w:p w:rsidR="00E15248" w:rsidRPr="00975363" w:rsidRDefault="00E15248" w:rsidP="00E15248">
      <w:pPr>
        <w:spacing w:after="0"/>
        <w:ind w:firstLine="708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>- inwentaryzacji uszkodzeń i napraw na ocenianych EFL</w:t>
      </w:r>
      <w:r w:rsidRPr="00975363">
        <w:rPr>
          <w:rFonts w:ascii="Arial" w:hAnsi="Arial" w:cs="Times New Roman"/>
          <w:b/>
          <w:color w:val="111111"/>
          <w:sz w:val="20"/>
          <w:szCs w:val="20"/>
          <w:vertAlign w:val="subscript"/>
        </w:rPr>
        <w:t>NSZ</w:t>
      </w:r>
    </w:p>
    <w:p w:rsidR="00E15248" w:rsidRPr="00975363" w:rsidRDefault="00E15248" w:rsidP="00E15248">
      <w:pPr>
        <w:spacing w:after="0"/>
        <w:ind w:left="708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 xml:space="preserve">- badania wytrzymałości warstwy przypowierzchniowej sztucznych nawierzchni lotniskowych na odrywanie </w:t>
      </w:r>
      <w:r w:rsidRPr="00975363">
        <w:rPr>
          <w:rFonts w:ascii="Arial" w:hAnsi="Arial" w:cs="Times New Roman"/>
          <w:b/>
          <w:color w:val="111111"/>
          <w:sz w:val="20"/>
          <w:szCs w:val="20"/>
          <w:u w:val="single"/>
        </w:rPr>
        <w:t xml:space="preserve">- </w:t>
      </w:r>
      <w:r w:rsidRPr="00975363"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  <w:t>CZĘŚĆ III – EPPG Pruszcz Gdański</w:t>
      </w:r>
      <w:r w:rsidR="00E52841"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  <w:t>*</w:t>
      </w:r>
      <w:r w:rsidR="009032BC">
        <w:rPr>
          <w:rFonts w:ascii="Arial" w:eastAsia="SimSun" w:hAnsi="Arial" w:cs="Times New Roman"/>
          <w:b/>
          <w:color w:val="111111"/>
          <w:kern w:val="3"/>
          <w:sz w:val="20"/>
          <w:szCs w:val="20"/>
          <w:u w:val="single"/>
          <w:lang w:eastAsia="zh-CN" w:bidi="hi-IN"/>
        </w:rPr>
        <w:t>*</w:t>
      </w:r>
    </w:p>
    <w:p w:rsidR="00E15248" w:rsidRDefault="00E15248" w:rsidP="00E15248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>cz. IV - Przeprowadzenie badań EFL obiektów infrastruktury lotniskowej w rejon</w:t>
      </w:r>
      <w:r>
        <w:rPr>
          <w:rFonts w:ascii="Arial" w:hAnsi="Arial" w:cs="Times New Roman"/>
          <w:b/>
          <w:color w:val="111111"/>
          <w:sz w:val="20"/>
          <w:szCs w:val="20"/>
        </w:rPr>
        <w:t>ie</w:t>
      </w:r>
    </w:p>
    <w:p w:rsidR="00E15248" w:rsidRPr="00E15248" w:rsidRDefault="00E15248" w:rsidP="00E15248">
      <w:pPr>
        <w:spacing w:after="0"/>
        <w:ind w:left="720"/>
        <w:jc w:val="both"/>
        <w:rPr>
          <w:rFonts w:ascii="Arial" w:hAnsi="Arial" w:cs="Times New Roman"/>
          <w:b/>
          <w:color w:val="111111"/>
          <w:sz w:val="20"/>
          <w:szCs w:val="20"/>
        </w:rPr>
      </w:pPr>
      <w:r w:rsidRPr="00975363">
        <w:rPr>
          <w:rFonts w:ascii="Arial" w:hAnsi="Arial" w:cs="Times New Roman"/>
          <w:b/>
          <w:color w:val="111111"/>
          <w:sz w:val="20"/>
          <w:szCs w:val="20"/>
        </w:rPr>
        <w:t xml:space="preserve">odpowiedzialności RZI Gdyniajedynie w zakresie przeliczenia nośności nawierzchni wykonanej metodą ACN/PCN na ACR/PCR dla DS. -  </w:t>
      </w:r>
      <w:r w:rsidRPr="00975363">
        <w:rPr>
          <w:rFonts w:ascii="Arial" w:hAnsi="Arial" w:cs="Times New Roman"/>
          <w:b/>
          <w:color w:val="111111"/>
          <w:sz w:val="20"/>
          <w:szCs w:val="20"/>
          <w:u w:val="single"/>
        </w:rPr>
        <w:t>– Lotnisko EPCE Cewice</w:t>
      </w:r>
      <w:r w:rsidR="00E52841">
        <w:rPr>
          <w:rFonts w:ascii="Arial" w:hAnsi="Arial" w:cs="Times New Roman"/>
          <w:b/>
          <w:color w:val="111111"/>
          <w:sz w:val="20"/>
          <w:szCs w:val="20"/>
          <w:u w:val="single"/>
        </w:rPr>
        <w:t>*</w:t>
      </w:r>
      <w:r w:rsidR="009032BC">
        <w:rPr>
          <w:rFonts w:ascii="Arial" w:hAnsi="Arial" w:cs="Times New Roman"/>
          <w:b/>
          <w:color w:val="111111"/>
          <w:sz w:val="20"/>
          <w:szCs w:val="20"/>
          <w:u w:val="single"/>
        </w:rPr>
        <w:t>*</w:t>
      </w:r>
    </w:p>
    <w:p w:rsidR="00120C09" w:rsidRDefault="00E15248" w:rsidP="00120C09">
      <w:pPr>
        <w:spacing w:after="0" w:line="276" w:lineRule="auto"/>
        <w:ind w:firstLine="360"/>
        <w:contextualSpacing/>
        <w:jc w:val="both"/>
        <w:rPr>
          <w:rFonts w:ascii="Arial" w:eastAsia="Calibri" w:hAnsi="Arial" w:cs="Arial"/>
          <w:i/>
          <w:sz w:val="20"/>
          <w:szCs w:val="20"/>
          <w:lang w:bidi="en-US"/>
        </w:rPr>
      </w:pPr>
      <w:r>
        <w:rPr>
          <w:rFonts w:ascii="Arial" w:eastAsia="Calibri" w:hAnsi="Arial" w:cs="Arial"/>
          <w:i/>
          <w:sz w:val="20"/>
          <w:szCs w:val="20"/>
          <w:lang w:bidi="en-US"/>
        </w:rPr>
        <w:t>*</w:t>
      </w:r>
      <w:bookmarkStart w:id="0" w:name="_GoBack"/>
      <w:bookmarkEnd w:id="0"/>
      <w:r w:rsidR="009032BC">
        <w:rPr>
          <w:rFonts w:ascii="Arial" w:eastAsia="Calibri" w:hAnsi="Arial" w:cs="Arial"/>
          <w:i/>
          <w:sz w:val="20"/>
          <w:szCs w:val="20"/>
          <w:lang w:bidi="en-US"/>
        </w:rPr>
        <w:t>*</w:t>
      </w:r>
      <w:r w:rsidR="00120C09">
        <w:rPr>
          <w:rFonts w:ascii="Arial" w:eastAsia="Calibri" w:hAnsi="Arial" w:cs="Arial"/>
          <w:i/>
          <w:sz w:val="20"/>
          <w:szCs w:val="20"/>
          <w:lang w:bidi="en-US"/>
        </w:rPr>
        <w:t>niepotrzebne skreślić</w:t>
      </w:r>
    </w:p>
    <w:p w:rsidR="00120C09" w:rsidRDefault="00120C09" w:rsidP="00120C09">
      <w:pPr>
        <w:spacing w:after="0" w:line="276" w:lineRule="auto"/>
        <w:ind w:firstLine="360"/>
        <w:contextualSpacing/>
        <w:jc w:val="both"/>
        <w:rPr>
          <w:rFonts w:ascii="Arial" w:eastAsia="Calibri" w:hAnsi="Arial" w:cs="Arial"/>
          <w:i/>
          <w:sz w:val="20"/>
          <w:szCs w:val="20"/>
          <w:lang w:bidi="en-US"/>
        </w:rPr>
      </w:pPr>
    </w:p>
    <w:p w:rsidR="00E15248" w:rsidRPr="0011168E" w:rsidRDefault="00E15248" w:rsidP="00120C09">
      <w:pPr>
        <w:spacing w:after="0" w:line="276" w:lineRule="auto"/>
        <w:ind w:firstLine="360"/>
        <w:contextualSpacing/>
        <w:jc w:val="both"/>
        <w:rPr>
          <w:rFonts w:ascii="Arial" w:eastAsia="Calibri" w:hAnsi="Arial" w:cs="Arial"/>
          <w:i/>
          <w:sz w:val="20"/>
          <w:szCs w:val="20"/>
          <w:lang w:bidi="en-US"/>
        </w:rPr>
      </w:pPr>
    </w:p>
    <w:p w:rsidR="00120C09" w:rsidRPr="00FD63A4" w:rsidRDefault="00120C09" w:rsidP="00120C09">
      <w:pPr>
        <w:spacing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D63A4">
        <w:rPr>
          <w:rFonts w:ascii="Arial" w:eastAsia="Calibri" w:hAnsi="Arial" w:cs="Arial"/>
          <w:sz w:val="24"/>
          <w:szCs w:val="24"/>
          <w:lang w:bidi="en-US"/>
        </w:rPr>
        <w:lastRenderedPageBreak/>
        <w:t xml:space="preserve">oświadczam/y, że: </w:t>
      </w:r>
    </w:p>
    <w:p w:rsidR="00120C09" w:rsidRPr="00FD63A4" w:rsidRDefault="00120C09" w:rsidP="00120C09">
      <w:pPr>
        <w:spacing w:after="0" w:line="276" w:lineRule="auto"/>
        <w:ind w:firstLine="360"/>
        <w:contextualSpacing/>
        <w:jc w:val="both"/>
        <w:rPr>
          <w:rFonts w:ascii="Arial" w:eastAsia="Calibri" w:hAnsi="Arial" w:cs="Arial"/>
          <w:color w:val="111111"/>
          <w:sz w:val="10"/>
          <w:szCs w:val="10"/>
          <w:lang w:bidi="en-US"/>
        </w:rPr>
      </w:pPr>
    </w:p>
    <w:p w:rsidR="00120C09" w:rsidRPr="00FD63A4" w:rsidRDefault="00120C09" w:rsidP="00120C09">
      <w:pPr>
        <w:numPr>
          <w:ilvl w:val="0"/>
          <w:numId w:val="2"/>
        </w:numPr>
        <w:spacing w:before="240" w:after="0" w:line="260" w:lineRule="atLeast"/>
        <w:contextualSpacing/>
        <w:jc w:val="both"/>
        <w:rPr>
          <w:rFonts w:ascii="Arial" w:eastAsia="Calibri" w:hAnsi="Arial" w:cs="Arial"/>
          <w:color w:val="000000"/>
          <w:lang w:bidi="en-US"/>
        </w:rPr>
      </w:pPr>
      <w:r w:rsidRPr="00FD63A4">
        <w:rPr>
          <w:rFonts w:ascii="Arial" w:eastAsia="Calibri" w:hAnsi="Arial" w:cs="Arial"/>
          <w:b/>
          <w:lang w:bidi="en-US"/>
        </w:rPr>
        <w:t>aktualne są</w:t>
      </w:r>
      <w:r w:rsidRPr="00FD63A4">
        <w:rPr>
          <w:rFonts w:ascii="Arial" w:eastAsia="Calibri" w:hAnsi="Arial" w:cs="Arial"/>
          <w:lang w:bidi="en-US"/>
        </w:rPr>
        <w:t xml:space="preserve"> informacje zawarte w oświadczeniu, o którym mowa w art. 125 ust 1 ustawy Pzp, w zakresie podstaw wykluczenia z postępowania, o których mow</w:t>
      </w:r>
      <w:r w:rsidRPr="00FD63A4">
        <w:rPr>
          <w:rFonts w:ascii="Arial" w:eastAsia="Calibri" w:hAnsi="Arial" w:cs="Arial"/>
          <w:color w:val="000000"/>
          <w:lang w:bidi="en-US"/>
        </w:rPr>
        <w:t>a w:</w:t>
      </w:r>
    </w:p>
    <w:p w:rsidR="00120C09" w:rsidRPr="00FD63A4" w:rsidRDefault="00120C09" w:rsidP="00120C09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eastAsia="Calibri" w:hAnsi="Arial" w:cs="Arial"/>
          <w:szCs w:val="20"/>
          <w:lang w:bidi="en-US"/>
        </w:rPr>
      </w:pPr>
      <w:r w:rsidRPr="00FD63A4">
        <w:rPr>
          <w:rFonts w:ascii="Arial" w:eastAsia="Calibri" w:hAnsi="Arial" w:cs="Arial"/>
          <w:color w:val="000000"/>
          <w:lang w:bidi="en-US"/>
        </w:rPr>
        <w:t xml:space="preserve"> </w:t>
      </w:r>
      <w:r w:rsidRPr="00FD63A4">
        <w:rPr>
          <w:rFonts w:ascii="Arial" w:eastAsia="Calibri" w:hAnsi="Arial" w:cs="Arial"/>
          <w:szCs w:val="20"/>
          <w:lang w:bidi="en-US"/>
        </w:rPr>
        <w:t xml:space="preserve">art. 108 ust. 1 pkt 3) Ustawy Pzp, </w:t>
      </w:r>
    </w:p>
    <w:p w:rsidR="00120C09" w:rsidRPr="00FD63A4" w:rsidRDefault="00120C09" w:rsidP="00120C09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eastAsia="Calibri" w:hAnsi="Arial" w:cs="Arial"/>
          <w:szCs w:val="20"/>
          <w:lang w:bidi="en-US"/>
        </w:rPr>
      </w:pPr>
      <w:r w:rsidRPr="00FD63A4">
        <w:rPr>
          <w:rFonts w:ascii="Arial" w:eastAsia="Calibri" w:hAnsi="Arial" w:cs="Arial"/>
          <w:szCs w:val="20"/>
          <w:lang w:bidi="en-US"/>
        </w:rPr>
        <w:t xml:space="preserve">art. 108 ust. 1 pkt 4) Ustawy Pzp, dotyczących orzeczenia zakazu ubiegania się </w:t>
      </w:r>
      <w:r w:rsidRPr="00FD63A4">
        <w:rPr>
          <w:rFonts w:ascii="Arial" w:eastAsia="Calibri" w:hAnsi="Arial" w:cs="Arial"/>
          <w:szCs w:val="20"/>
          <w:lang w:bidi="en-US"/>
        </w:rPr>
        <w:br/>
        <w:t>o zamówienie publiczne tytułem środka zapobiegawczego,</w:t>
      </w:r>
    </w:p>
    <w:p w:rsidR="00120C09" w:rsidRPr="00FD63A4" w:rsidRDefault="00120C09" w:rsidP="00120C09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eastAsia="Calibri" w:hAnsi="Arial" w:cs="Arial"/>
          <w:szCs w:val="20"/>
          <w:lang w:bidi="en-US"/>
        </w:rPr>
      </w:pPr>
      <w:r w:rsidRPr="00FD63A4">
        <w:rPr>
          <w:rFonts w:ascii="Arial" w:eastAsia="Calibri" w:hAnsi="Arial" w:cs="Arial"/>
          <w:szCs w:val="20"/>
          <w:lang w:bidi="en-US"/>
        </w:rPr>
        <w:t>art. 108 ust. 1 pkt 5) Ustawy Pzp, dotyczących zawarcia z innymi wykonawcami porozumienia mającego na celu zakłócenie konkurencji,***</w:t>
      </w:r>
    </w:p>
    <w:p w:rsidR="00120C09" w:rsidRPr="00FD63A4" w:rsidRDefault="00120C09" w:rsidP="00120C09">
      <w:pPr>
        <w:numPr>
          <w:ilvl w:val="0"/>
          <w:numId w:val="1"/>
        </w:numPr>
        <w:spacing w:after="0" w:line="260" w:lineRule="atLeast"/>
        <w:contextualSpacing/>
        <w:jc w:val="both"/>
        <w:rPr>
          <w:rFonts w:ascii="Arial" w:eastAsia="Calibri" w:hAnsi="Arial" w:cs="Arial"/>
          <w:szCs w:val="20"/>
          <w:lang w:bidi="en-US"/>
        </w:rPr>
      </w:pPr>
      <w:r w:rsidRPr="00FD63A4">
        <w:rPr>
          <w:rFonts w:ascii="Arial" w:eastAsia="Calibri" w:hAnsi="Arial" w:cs="Arial"/>
          <w:szCs w:val="20"/>
          <w:lang w:bidi="en-US"/>
        </w:rPr>
        <w:t>art. 108 ust. 1 pkt 6) Ustawy Pzp.***</w:t>
      </w:r>
    </w:p>
    <w:p w:rsidR="00120C09" w:rsidRPr="00FD63A4" w:rsidRDefault="00120C09" w:rsidP="00120C09">
      <w:pPr>
        <w:spacing w:after="0" w:line="260" w:lineRule="atLeast"/>
        <w:contextualSpacing/>
        <w:jc w:val="both"/>
        <w:rPr>
          <w:rFonts w:ascii="Arial" w:eastAsia="Calibri" w:hAnsi="Arial" w:cs="Arial"/>
          <w:szCs w:val="20"/>
          <w:lang w:bidi="en-US"/>
        </w:rPr>
      </w:pPr>
    </w:p>
    <w:p w:rsidR="00120C09" w:rsidRPr="00FD63A4" w:rsidRDefault="00120C09" w:rsidP="00120C09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Arial" w:eastAsia="Calibri" w:hAnsi="Arial" w:cs="Arial"/>
          <w:lang w:bidi="en-US"/>
        </w:rPr>
      </w:pPr>
      <w:r w:rsidRPr="00FD63A4">
        <w:rPr>
          <w:rFonts w:ascii="Arial" w:eastAsia="Calibri" w:hAnsi="Arial" w:cs="Arial"/>
          <w:color w:val="000000"/>
          <w:lang w:bidi="en-US"/>
        </w:rPr>
        <w:t>następujące informacje z</w:t>
      </w:r>
      <w:r w:rsidRPr="00FD63A4">
        <w:rPr>
          <w:rFonts w:ascii="Arial" w:eastAsia="Calibri" w:hAnsi="Arial" w:cs="Arial"/>
          <w:lang w:bidi="en-US"/>
        </w:rPr>
        <w:t xml:space="preserve">awarte przeze mnie w oświadczeniu, o którym mowa art. 125 </w:t>
      </w:r>
      <w:r w:rsidRPr="00FD63A4">
        <w:rPr>
          <w:rFonts w:ascii="Arial" w:eastAsia="Calibri" w:hAnsi="Arial" w:cs="Arial"/>
          <w:lang w:bidi="en-US"/>
        </w:rPr>
        <w:br/>
        <w:t xml:space="preserve">ust. 1 ustawy Pzp, w zakresie podstaw wykluczenia z postępowania, o których mowa </w:t>
      </w:r>
      <w:r w:rsidRPr="00FD63A4">
        <w:rPr>
          <w:rFonts w:ascii="Arial" w:eastAsia="Calibri" w:hAnsi="Arial" w:cs="Arial"/>
          <w:lang w:bidi="en-US"/>
        </w:rPr>
        <w:br/>
        <w:t xml:space="preserve">w art. 108 ust. 1 </w:t>
      </w:r>
      <w:r w:rsidRPr="00FD63A4">
        <w:rPr>
          <w:rFonts w:ascii="Arial" w:eastAsia="Calibri" w:hAnsi="Arial" w:cs="Arial"/>
          <w:color w:val="000000"/>
          <w:lang w:bidi="en-US"/>
        </w:rPr>
        <w:t>usta</w:t>
      </w:r>
      <w:r w:rsidRPr="00FD63A4">
        <w:rPr>
          <w:rFonts w:ascii="Arial" w:eastAsia="Calibri" w:hAnsi="Arial" w:cs="Arial"/>
          <w:lang w:bidi="en-US"/>
        </w:rPr>
        <w:t xml:space="preserve">wy Pzp, </w:t>
      </w:r>
      <w:r w:rsidRPr="00FD63A4">
        <w:rPr>
          <w:rFonts w:ascii="Arial" w:eastAsia="Calibri" w:hAnsi="Arial" w:cs="Arial"/>
          <w:b/>
          <w:lang w:bidi="en-US"/>
        </w:rPr>
        <w:t>są nieaktualne</w:t>
      </w:r>
      <w:r w:rsidRPr="00FD63A4">
        <w:rPr>
          <w:rFonts w:ascii="Arial" w:eastAsia="Calibri" w:hAnsi="Arial" w:cs="Arial"/>
          <w:lang w:bidi="en-US"/>
        </w:rPr>
        <w:t xml:space="preserve"> w następującym zakresie***</w:t>
      </w:r>
    </w:p>
    <w:p w:rsidR="00120C09" w:rsidRPr="00FD63A4" w:rsidRDefault="00120C09" w:rsidP="00120C09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bidi="en-US"/>
        </w:rPr>
      </w:pPr>
      <w:r w:rsidRPr="00FD63A4">
        <w:rPr>
          <w:rFonts w:ascii="Arial" w:eastAsia="Calibri" w:hAnsi="Arial" w:cs="Arial"/>
          <w:i/>
          <w:sz w:val="20"/>
          <w:szCs w:val="20"/>
          <w:lang w:bidi="en-US"/>
        </w:rPr>
        <w:t>***zakreślić odpowiednie poprzez X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20C09" w:rsidRPr="00FD63A4" w:rsidTr="000E7CF0">
        <w:tc>
          <w:tcPr>
            <w:tcW w:w="8925" w:type="dxa"/>
          </w:tcPr>
          <w:p w:rsidR="00120C09" w:rsidRPr="00FD63A4" w:rsidRDefault="00120C09" w:rsidP="000E7CF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120C09" w:rsidRPr="00FD63A4" w:rsidRDefault="00120C09" w:rsidP="00120C09">
      <w:pPr>
        <w:suppressAutoHyphens/>
        <w:spacing w:after="0" w:line="276" w:lineRule="auto"/>
        <w:jc w:val="both"/>
        <w:rPr>
          <w:rFonts w:ascii="Arial" w:eastAsia="Calibri" w:hAnsi="Arial" w:cs="Arial"/>
          <w:i/>
          <w:iCs/>
          <w:sz w:val="12"/>
          <w:szCs w:val="12"/>
          <w:lang w:bidi="en-US"/>
        </w:rPr>
      </w:pPr>
    </w:p>
    <w:p w:rsidR="00120C09" w:rsidRPr="00FD63A4" w:rsidRDefault="00120C09" w:rsidP="00120C09">
      <w:pPr>
        <w:suppressAutoHyphens/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  <w:lang w:bidi="en-US"/>
        </w:rPr>
      </w:pPr>
      <w:r w:rsidRPr="00FD63A4">
        <w:rPr>
          <w:rFonts w:ascii="Arial" w:eastAsia="Calibri" w:hAnsi="Arial" w:cs="Arial"/>
          <w:i/>
          <w:iCs/>
          <w:sz w:val="18"/>
          <w:szCs w:val="18"/>
          <w:lang w:bidi="en-US"/>
        </w:rPr>
        <w:t xml:space="preserve">    (</w:t>
      </w:r>
      <w:r w:rsidRPr="00FD63A4">
        <w:rPr>
          <w:rFonts w:ascii="Arial" w:eastAsia="Calibri" w:hAnsi="Arial" w:cs="Arial"/>
          <w:i/>
          <w:iCs/>
          <w:color w:val="000000"/>
          <w:sz w:val="18"/>
          <w:szCs w:val="18"/>
          <w:lang w:bidi="en-US"/>
        </w:rPr>
        <w:t>podać mającą zastosowanie podstawę prawną wykluczenia spośród wymienionych powyżej w art. 108 ust. 1</w:t>
      </w:r>
      <w:r w:rsidRPr="00FD63A4">
        <w:rPr>
          <w:rFonts w:ascii="Arial" w:eastAsia="Calibri" w:hAnsi="Arial" w:cs="Arial"/>
          <w:i/>
          <w:iCs/>
          <w:sz w:val="18"/>
          <w:szCs w:val="18"/>
          <w:lang w:bidi="en-US"/>
        </w:rPr>
        <w:t>).</w:t>
      </w:r>
    </w:p>
    <w:tbl>
      <w:tblPr>
        <w:tblStyle w:val="Tabela-Siatka"/>
        <w:tblpPr w:leftFromText="141" w:rightFromText="141" w:vertAnchor="text" w:horzAnchor="page" w:tblpX="6335" w:tblpY="179"/>
        <w:tblW w:w="0" w:type="auto"/>
        <w:tblLook w:val="04A0" w:firstRow="1" w:lastRow="0" w:firstColumn="1" w:lastColumn="0" w:noHBand="0" w:noVBand="1"/>
      </w:tblPr>
      <w:tblGrid>
        <w:gridCol w:w="3686"/>
        <w:gridCol w:w="142"/>
      </w:tblGrid>
      <w:tr w:rsidR="00120C09" w:rsidRPr="00FD63A4" w:rsidTr="000E7CF0">
        <w:trPr>
          <w:trHeight w:val="624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120C09" w:rsidRPr="00FD63A4" w:rsidRDefault="00120C09" w:rsidP="000E7CF0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120C09" w:rsidRPr="00FD63A4" w:rsidRDefault="00120C09" w:rsidP="000E7CF0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FD63A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           </w:t>
            </w:r>
          </w:p>
        </w:tc>
      </w:tr>
      <w:tr w:rsidR="00120C09" w:rsidRPr="00FD63A4" w:rsidTr="000E7CF0">
        <w:trPr>
          <w:gridAfter w:val="1"/>
          <w:wAfter w:w="142" w:type="dxa"/>
          <w:trHeight w:val="369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C09" w:rsidRPr="00FD63A4" w:rsidRDefault="00120C09" w:rsidP="000E7CF0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FD63A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(podpis)</w:t>
            </w:r>
          </w:p>
        </w:tc>
      </w:tr>
    </w:tbl>
    <w:p w:rsidR="00120C09" w:rsidRDefault="00120C09" w:rsidP="00120C09"/>
    <w:p w:rsidR="00120C09" w:rsidRDefault="00120C09" w:rsidP="00120C09">
      <w:pPr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120C09" w:rsidRDefault="00120C09" w:rsidP="00120C09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120C09" w:rsidRDefault="00120C09" w:rsidP="00120C09">
      <w:pPr>
        <w:tabs>
          <w:tab w:val="center" w:pos="4536"/>
          <w:tab w:val="right" w:pos="9072"/>
        </w:tabs>
        <w:spacing w:after="0" w:line="240" w:lineRule="auto"/>
        <w:ind w:left="6372"/>
        <w:rPr>
          <w:rFonts w:ascii="Arial" w:eastAsia="Calibri" w:hAnsi="Arial" w:cs="Arial"/>
          <w:sz w:val="24"/>
          <w:szCs w:val="24"/>
          <w:lang w:bidi="en-US"/>
        </w:rPr>
      </w:pPr>
    </w:p>
    <w:p w:rsidR="00713456" w:rsidRDefault="0048339B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9B" w:rsidRDefault="0048339B" w:rsidP="00120C09">
      <w:pPr>
        <w:spacing w:after="0" w:line="240" w:lineRule="auto"/>
      </w:pPr>
      <w:r>
        <w:separator/>
      </w:r>
    </w:p>
  </w:endnote>
  <w:endnote w:type="continuationSeparator" w:id="0">
    <w:p w:rsidR="0048339B" w:rsidRDefault="0048339B" w:rsidP="0012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9B" w:rsidRDefault="0048339B" w:rsidP="00120C09">
      <w:pPr>
        <w:spacing w:after="0" w:line="240" w:lineRule="auto"/>
      </w:pPr>
      <w:r>
        <w:separator/>
      </w:r>
    </w:p>
  </w:footnote>
  <w:footnote w:type="continuationSeparator" w:id="0">
    <w:p w:rsidR="0048339B" w:rsidRDefault="0048339B" w:rsidP="00120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F1A"/>
    <w:multiLevelType w:val="hybridMultilevel"/>
    <w:tmpl w:val="612ADD8E"/>
    <w:lvl w:ilvl="0" w:tplc="1EE22E4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F7DD6"/>
    <w:multiLevelType w:val="hybridMultilevel"/>
    <w:tmpl w:val="A3125F32"/>
    <w:lvl w:ilvl="0" w:tplc="B34C0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F58EC"/>
    <w:multiLevelType w:val="hybridMultilevel"/>
    <w:tmpl w:val="53E84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81C24"/>
    <w:multiLevelType w:val="hybridMultilevel"/>
    <w:tmpl w:val="7DF49B62"/>
    <w:lvl w:ilvl="0" w:tplc="645ED73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9555B7"/>
    <w:multiLevelType w:val="hybridMultilevel"/>
    <w:tmpl w:val="1B0C15BA"/>
    <w:lvl w:ilvl="0" w:tplc="E7D6B04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BB7B96"/>
    <w:multiLevelType w:val="hybridMultilevel"/>
    <w:tmpl w:val="8FCACD8A"/>
    <w:lvl w:ilvl="0" w:tplc="E21266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539F7"/>
    <w:multiLevelType w:val="hybridMultilevel"/>
    <w:tmpl w:val="E1620F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BB"/>
    <w:rsid w:val="00096036"/>
    <w:rsid w:val="00120C09"/>
    <w:rsid w:val="002B1273"/>
    <w:rsid w:val="0046339B"/>
    <w:rsid w:val="0048339B"/>
    <w:rsid w:val="00550DBB"/>
    <w:rsid w:val="008651BD"/>
    <w:rsid w:val="009032BC"/>
    <w:rsid w:val="00C366D4"/>
    <w:rsid w:val="00E15248"/>
    <w:rsid w:val="00E52841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055EF"/>
  <w15:chartTrackingRefBased/>
  <w15:docId w15:val="{9E28D902-5AEC-4D4A-A052-E31436C0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C09"/>
  </w:style>
  <w:style w:type="paragraph" w:styleId="Stopka">
    <w:name w:val="footer"/>
    <w:basedOn w:val="Normalny"/>
    <w:link w:val="StopkaZnak"/>
    <w:uiPriority w:val="99"/>
    <w:unhideWhenUsed/>
    <w:rsid w:val="0012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C09"/>
  </w:style>
  <w:style w:type="table" w:styleId="Tabela-Siatka">
    <w:name w:val="Table Grid"/>
    <w:basedOn w:val="Standardowy"/>
    <w:uiPriority w:val="59"/>
    <w:rsid w:val="00120C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20C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Data wydania,List Paragraph,CW_Lista,normalny tekst,Akapit z listą4,Podsis rysunku,T_SZ_List Paragraph,BulletC,Wyliczanie,Obiekt,Bullets"/>
    <w:basedOn w:val="Normalny"/>
    <w:link w:val="AkapitzlistZnak"/>
    <w:uiPriority w:val="34"/>
    <w:qFormat/>
    <w:rsid w:val="00120C09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ata wydania Znak,List Paragraph Znak,CW_Lista Znak,normalny tekst Znak,Akapit z listą4 Znak"/>
    <w:link w:val="Akapitzlist"/>
    <w:uiPriority w:val="34"/>
    <w:qFormat/>
    <w:locked/>
    <w:rsid w:val="00120C09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8B3EE7B-1AF3-42E6-AB51-204A72884F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8</cp:revision>
  <cp:lastPrinted>2025-02-05T11:47:00Z</cp:lastPrinted>
  <dcterms:created xsi:type="dcterms:W3CDTF">2025-02-05T06:56:00Z</dcterms:created>
  <dcterms:modified xsi:type="dcterms:W3CDTF">2025-02-13T13:53:00Z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50464be4-6e6a-41ab-9a99-6a937b326683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