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04E6D" w:rsidRDefault="00EE4062" w:rsidP="007A08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</w:p>
    <w:p w:rsidR="00E04E6D" w:rsidRPr="00E04E6D" w:rsidRDefault="00E04E6D" w:rsidP="00E04E6D">
      <w:pPr>
        <w:spacing w:after="0" w:line="240" w:lineRule="auto"/>
        <w:ind w:right="-47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Remont budynków Akademii Wojsk Lądowych w podziale na dwa zadania:</w:t>
      </w:r>
    </w:p>
    <w:p w:rsidR="00E04E6D" w:rsidRPr="00E04E6D" w:rsidRDefault="00E04E6D" w:rsidP="00E04E6D">
      <w:pPr>
        <w:spacing w:after="0" w:line="240" w:lineRule="auto"/>
        <w:ind w:left="1134" w:right="-471" w:hanging="113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1 – Budynku koszarowego nr 3, należącego do kompleksu koszarowego nr 2845.</w:t>
      </w:r>
    </w:p>
    <w:p w:rsidR="00E04E6D" w:rsidRPr="00E04E6D" w:rsidRDefault="00E04E6D" w:rsidP="00E04E6D">
      <w:pPr>
        <w:spacing w:after="0" w:line="240" w:lineRule="auto"/>
        <w:ind w:left="1134" w:right="-471" w:hanging="113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2 - Budynku Akademickiego Centrum Kultury nr 11 w zakresie wykonania robót malarskich wraz z drobnymi pracami remontowymi w wybranych pomieszczeniach.</w:t>
      </w:r>
    </w:p>
    <w:p w:rsidR="00EE4062" w:rsidRPr="00051C8D" w:rsidRDefault="00EE4062" w:rsidP="007A08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166FB0">
        <w:rPr>
          <w:rFonts w:ascii="Times New Roman" w:hAnsi="Times New Roman" w:cs="Times New Roman"/>
          <w:b/>
          <w:sz w:val="20"/>
          <w:szCs w:val="20"/>
        </w:rPr>
        <w:t xml:space="preserve">oraz art. 109 ust. 1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04E6D" w:rsidRPr="00E04E6D" w:rsidRDefault="00EE4062" w:rsidP="00E04E6D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E04E6D" w:rsidRPr="00E04E6D">
        <w:rPr>
          <w:rFonts w:ascii="Times New Roman" w:hAnsi="Times New Roman"/>
          <w:b/>
          <w:sz w:val="24"/>
          <w:szCs w:val="24"/>
          <w:u w:val="single"/>
        </w:rPr>
        <w:t>Remont budynków Akademii Wojsk Lądowych w podziale na dwa zadania:</w:t>
      </w:r>
    </w:p>
    <w:p w:rsidR="00E04E6D" w:rsidRPr="00E04E6D" w:rsidRDefault="00E04E6D" w:rsidP="00E04E6D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E04E6D">
        <w:rPr>
          <w:rFonts w:ascii="Times New Roman" w:hAnsi="Times New Roman"/>
          <w:b/>
          <w:sz w:val="24"/>
          <w:szCs w:val="24"/>
          <w:u w:val="single"/>
        </w:rPr>
        <w:t>Zadanie 1 – Budynku koszarowego nr 3, należącego do kompleksu koszarowego nr 2845.</w:t>
      </w:r>
    </w:p>
    <w:p w:rsidR="00EE4062" w:rsidRPr="007A08DD" w:rsidRDefault="00E04E6D" w:rsidP="00E04E6D">
      <w:pPr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  <w:u w:val="single"/>
        </w:rPr>
      </w:pPr>
      <w:r w:rsidRPr="00E04E6D">
        <w:rPr>
          <w:rFonts w:ascii="Times New Roman" w:hAnsi="Times New Roman"/>
          <w:b/>
          <w:sz w:val="24"/>
          <w:szCs w:val="24"/>
          <w:u w:val="single"/>
        </w:rPr>
        <w:t>Zadanie 2 - Budynku Akademickiego Centrum Kultury nr 11 w zakresie wykonania robót malarskich wraz z drobnymi pracami remontowymi w wybranych pomieszczeniach.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04E6D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 xml:space="preserve"> </w:t>
      </w:r>
      <w:r w:rsidR="00EE4062" w:rsidRPr="003A596F">
        <w:rPr>
          <w:rFonts w:ascii="Times New Roman" w:eastAsia="TimesNewRoman" w:hAnsi="Times New Roman"/>
          <w:sz w:val="20"/>
          <w:szCs w:val="20"/>
        </w:rPr>
        <w:t>(</w:t>
      </w:r>
      <w:r w:rsidR="00EE4062" w:rsidRPr="003A596F">
        <w:rPr>
          <w:rFonts w:ascii="Times New Roman" w:hAnsi="Times New Roman"/>
          <w:sz w:val="20"/>
          <w:szCs w:val="20"/>
        </w:rPr>
        <w:t>UWAGA</w:t>
      </w:r>
      <w:r w:rsidR="00EE4062"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="00EE4062"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EE4062"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Pr="00E04E6D" w:rsidRDefault="00EE4062" w:rsidP="00E04E6D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04E6D" w:rsidRDefault="00E04E6D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B63BD2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</w:p>
    <w:p w:rsidR="00B63BD2" w:rsidRPr="00E04E6D" w:rsidRDefault="00B63BD2" w:rsidP="00B63BD2">
      <w:pPr>
        <w:spacing w:after="0" w:line="240" w:lineRule="auto"/>
        <w:ind w:right="-47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Remont budynków Akademii Wojsk Lądowych w podziale na dwa zadania:</w:t>
      </w:r>
    </w:p>
    <w:p w:rsidR="00B63BD2" w:rsidRPr="00E04E6D" w:rsidRDefault="00B63BD2" w:rsidP="00B63BD2">
      <w:pPr>
        <w:spacing w:after="0" w:line="240" w:lineRule="auto"/>
        <w:ind w:left="1134" w:right="-471" w:hanging="113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1 – Budynku koszarowego nr 3, należącego do kompleksu koszarowego nr 2845.</w:t>
      </w:r>
    </w:p>
    <w:p w:rsidR="00B63BD2" w:rsidRPr="00B63BD2" w:rsidRDefault="00B63BD2" w:rsidP="00B63BD2">
      <w:pPr>
        <w:spacing w:after="0" w:line="240" w:lineRule="auto"/>
        <w:ind w:left="1134" w:right="-471" w:hanging="113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4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2 - Budynku Akademickiego Centrum Kultury nr 11 w zakresie wykonania robót malarskich wraz z drobnymi pracami remontowymi w wybranych pomieszczeniach.</w:t>
      </w:r>
      <w:bookmarkStart w:id="0" w:name="_GoBack"/>
      <w:bookmarkEnd w:id="0"/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E04E6D" w:rsidP="00E978FC">
    <w:pPr>
      <w:pStyle w:val="Nagwek"/>
      <w:jc w:val="right"/>
      <w:rPr>
        <w:rFonts w:ascii="Times New Roman" w:hAnsi="Times New Roman"/>
        <w:sz w:val="20"/>
        <w:szCs w:val="20"/>
      </w:rPr>
    </w:pPr>
    <w:r w:rsidRPr="00E04E6D">
      <w:rPr>
        <w:rFonts w:ascii="Times New Roman" w:hAnsi="Times New Roman"/>
        <w:sz w:val="20"/>
        <w:szCs w:val="20"/>
      </w:rPr>
      <w:t>WNP/361/BN + WN130/132/2025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66FB0"/>
    <w:rsid w:val="001A0D01"/>
    <w:rsid w:val="00326FBC"/>
    <w:rsid w:val="007713BC"/>
    <w:rsid w:val="007A08DD"/>
    <w:rsid w:val="009C5425"/>
    <w:rsid w:val="00B63BD2"/>
    <w:rsid w:val="00E04E6D"/>
    <w:rsid w:val="00E978FC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A9F0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dcterms:created xsi:type="dcterms:W3CDTF">2024-09-20T07:57:00Z</dcterms:created>
  <dcterms:modified xsi:type="dcterms:W3CDTF">2025-04-29T11:48:00Z</dcterms:modified>
</cp:coreProperties>
</file>