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0014" w14:textId="77777777" w:rsidR="003B0D1D" w:rsidRPr="00F9422C" w:rsidRDefault="003B0D1D" w:rsidP="00E02072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14:paraId="37A4765A" w14:textId="366E5C14" w:rsidR="00120FD6" w:rsidRPr="00F9422C" w:rsidRDefault="00F757B0" w:rsidP="00E02072">
      <w:pPr>
        <w:spacing w:after="0" w:line="240" w:lineRule="auto"/>
        <w:jc w:val="both"/>
        <w:rPr>
          <w:rFonts w:ascii="Open Sans" w:hAnsi="Open Sans" w:cs="Open Sans"/>
          <w:b/>
        </w:rPr>
      </w:pPr>
      <w:r w:rsidRPr="00F9422C">
        <w:rPr>
          <w:rFonts w:ascii="Open Sans" w:hAnsi="Open Sans" w:cs="Open Sans"/>
          <w:b/>
          <w:bCs/>
        </w:rPr>
        <w:tab/>
      </w:r>
      <w:r w:rsidRPr="00F9422C">
        <w:rPr>
          <w:rFonts w:ascii="Open Sans" w:hAnsi="Open Sans" w:cs="Open Sans"/>
          <w:b/>
          <w:bCs/>
        </w:rPr>
        <w:tab/>
      </w:r>
      <w:r w:rsidRPr="00F9422C">
        <w:rPr>
          <w:rFonts w:ascii="Open Sans" w:hAnsi="Open Sans" w:cs="Open Sans"/>
          <w:b/>
          <w:bCs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985913" w:rsidRPr="00F9422C">
        <w:rPr>
          <w:rFonts w:ascii="Open Sans" w:hAnsi="Open Sans" w:cs="Open Sans"/>
        </w:rPr>
        <w:tab/>
      </w:r>
      <w:r w:rsidR="00120FD6" w:rsidRPr="00F9422C">
        <w:rPr>
          <w:rFonts w:ascii="Open Sans" w:hAnsi="Open Sans" w:cs="Open Sans"/>
        </w:rPr>
        <w:tab/>
      </w:r>
      <w:r w:rsidR="005556B5" w:rsidRPr="00F9422C">
        <w:rPr>
          <w:rFonts w:ascii="Open Sans" w:hAnsi="Open Sans" w:cs="Open Sans"/>
          <w:b/>
        </w:rPr>
        <w:t>Sopot</w:t>
      </w:r>
      <w:r w:rsidR="005556B5" w:rsidRPr="00F9422C">
        <w:rPr>
          <w:rFonts w:ascii="Open Sans" w:hAnsi="Open Sans" w:cs="Open Sans"/>
        </w:rPr>
        <w:t xml:space="preserve"> </w:t>
      </w:r>
      <w:r w:rsidR="00B7316C" w:rsidRPr="00F9422C">
        <w:rPr>
          <w:rFonts w:ascii="Open Sans" w:hAnsi="Open Sans" w:cs="Open Sans"/>
          <w:b/>
        </w:rPr>
        <w:t>2</w:t>
      </w:r>
      <w:r w:rsidR="00A32E33" w:rsidRPr="00F9422C">
        <w:rPr>
          <w:rFonts w:ascii="Open Sans" w:hAnsi="Open Sans" w:cs="Open Sans"/>
          <w:b/>
        </w:rPr>
        <w:t>7</w:t>
      </w:r>
      <w:r w:rsidR="00120FD6" w:rsidRPr="00F9422C">
        <w:rPr>
          <w:rFonts w:ascii="Open Sans" w:hAnsi="Open Sans" w:cs="Open Sans"/>
          <w:b/>
        </w:rPr>
        <w:t>.</w:t>
      </w:r>
      <w:r w:rsidR="00E4336B" w:rsidRPr="00F9422C">
        <w:rPr>
          <w:rFonts w:ascii="Open Sans" w:hAnsi="Open Sans" w:cs="Open Sans"/>
          <w:b/>
        </w:rPr>
        <w:t>0</w:t>
      </w:r>
      <w:r w:rsidR="00B7316C" w:rsidRPr="00F9422C">
        <w:rPr>
          <w:rFonts w:ascii="Open Sans" w:hAnsi="Open Sans" w:cs="Open Sans"/>
          <w:b/>
        </w:rPr>
        <w:t>9</w:t>
      </w:r>
      <w:r w:rsidR="00120FD6" w:rsidRPr="00F9422C">
        <w:rPr>
          <w:rFonts w:ascii="Open Sans" w:hAnsi="Open Sans" w:cs="Open Sans"/>
          <w:b/>
        </w:rPr>
        <w:t>.202</w:t>
      </w:r>
      <w:r w:rsidR="00500716" w:rsidRPr="00F9422C">
        <w:rPr>
          <w:rFonts w:ascii="Open Sans" w:hAnsi="Open Sans" w:cs="Open Sans"/>
          <w:b/>
        </w:rPr>
        <w:t>4</w:t>
      </w:r>
      <w:r w:rsidR="00120FD6" w:rsidRPr="00F9422C">
        <w:rPr>
          <w:rFonts w:ascii="Open Sans" w:hAnsi="Open Sans" w:cs="Open Sans"/>
          <w:b/>
        </w:rPr>
        <w:t>r.</w:t>
      </w:r>
    </w:p>
    <w:p w14:paraId="1272AE00" w14:textId="2F35A26A" w:rsidR="00120FD6" w:rsidRPr="00F9422C" w:rsidRDefault="00120FD6" w:rsidP="00E02072">
      <w:pPr>
        <w:spacing w:after="0" w:line="240" w:lineRule="auto"/>
        <w:jc w:val="both"/>
        <w:rPr>
          <w:rFonts w:ascii="Open Sans" w:hAnsi="Open Sans" w:cs="Open Sans"/>
        </w:rPr>
      </w:pPr>
    </w:p>
    <w:p w14:paraId="0DD45BE6" w14:textId="77777777" w:rsidR="00120FD6" w:rsidRPr="00F9422C" w:rsidRDefault="00120FD6" w:rsidP="00E0207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26D63F6D" w14:textId="77777777" w:rsidR="00120FD6" w:rsidRPr="00F9422C" w:rsidRDefault="00120FD6" w:rsidP="004E44FA">
      <w:pPr>
        <w:autoSpaceDE w:val="0"/>
        <w:autoSpaceDN w:val="0"/>
        <w:adjustRightInd w:val="0"/>
        <w:spacing w:after="0" w:line="240" w:lineRule="auto"/>
        <w:ind w:left="6371"/>
        <w:jc w:val="both"/>
        <w:rPr>
          <w:rFonts w:ascii="Open Sans" w:hAnsi="Open Sans" w:cs="Open Sans"/>
          <w:b/>
        </w:rPr>
      </w:pPr>
      <w:r w:rsidRPr="00F9422C">
        <w:rPr>
          <w:rFonts w:ascii="Open Sans" w:hAnsi="Open Sans" w:cs="Open Sans"/>
          <w:b/>
        </w:rPr>
        <w:t>Strona internetowa</w:t>
      </w:r>
    </w:p>
    <w:p w14:paraId="74A5CD48" w14:textId="77777777" w:rsidR="00120FD6" w:rsidRPr="00F9422C" w:rsidRDefault="00120FD6" w:rsidP="00E0207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</w:rPr>
      </w:pPr>
    </w:p>
    <w:p w14:paraId="17C12C5C" w14:textId="685E07C9" w:rsidR="00120FD6" w:rsidRPr="00F9422C" w:rsidRDefault="00120FD6" w:rsidP="00E12A4C">
      <w:pPr>
        <w:keepNext/>
        <w:keepLines/>
        <w:shd w:val="clear" w:color="auto" w:fill="FFFFFF"/>
        <w:tabs>
          <w:tab w:val="left" w:pos="-180"/>
        </w:tabs>
        <w:spacing w:before="60" w:after="60" w:line="276" w:lineRule="auto"/>
        <w:jc w:val="both"/>
        <w:rPr>
          <w:rFonts w:ascii="Open Sans" w:hAnsi="Open Sans" w:cs="Open Sans"/>
          <w:b/>
          <w:u w:val="single"/>
        </w:rPr>
      </w:pPr>
      <w:r w:rsidRPr="00F9422C">
        <w:rPr>
          <w:rFonts w:ascii="Open Sans" w:hAnsi="Open Sans" w:cs="Open Sans"/>
          <w:b/>
        </w:rPr>
        <w:t xml:space="preserve">Sprawa: </w:t>
      </w:r>
      <w:r w:rsidR="0027420A" w:rsidRPr="00F9422C">
        <w:rPr>
          <w:rFonts w:ascii="Open Sans" w:hAnsi="Open Sans" w:cs="Open Sans"/>
        </w:rPr>
        <w:t xml:space="preserve">wyjaśnienia i modyfikacja </w:t>
      </w:r>
      <w:r w:rsidRPr="00F9422C">
        <w:rPr>
          <w:rFonts w:ascii="Open Sans" w:hAnsi="Open Sans" w:cs="Open Sans"/>
        </w:rPr>
        <w:t xml:space="preserve">zapisów SWZ w postępowaniu </w:t>
      </w:r>
      <w:r w:rsidR="00F9422C" w:rsidRPr="00F9422C">
        <w:rPr>
          <w:rFonts w:ascii="Open Sans" w:hAnsi="Open Sans" w:cs="Open Sans"/>
        </w:rPr>
        <w:t>pn.</w:t>
      </w:r>
      <w:r w:rsidRPr="00F9422C">
        <w:rPr>
          <w:rFonts w:ascii="Open Sans" w:hAnsi="Open Sans" w:cs="Open Sans"/>
          <w:b/>
        </w:rPr>
        <w:t xml:space="preserve"> „</w:t>
      </w:r>
      <w:r w:rsidR="00F9422C" w:rsidRPr="00F9422C">
        <w:rPr>
          <w:rFonts w:ascii="Open Sans" w:hAnsi="Open Sans" w:cs="Open Sans"/>
          <w:b/>
        </w:rPr>
        <w:t>Usługa ubezpieczenia Gminy Skołyszyn - 2 zadania</w:t>
      </w:r>
      <w:r w:rsidR="00F757B0" w:rsidRPr="00F9422C">
        <w:rPr>
          <w:rFonts w:ascii="Open Sans" w:hAnsi="Open Sans" w:cs="Open Sans"/>
          <w:b/>
        </w:rPr>
        <w:t>”.</w:t>
      </w:r>
    </w:p>
    <w:p w14:paraId="7A805FAC" w14:textId="77777777" w:rsidR="00120FD6" w:rsidRPr="00F9422C" w:rsidRDefault="00120FD6" w:rsidP="00E02072">
      <w:pPr>
        <w:suppressAutoHyphens/>
        <w:spacing w:after="0" w:line="240" w:lineRule="auto"/>
        <w:jc w:val="both"/>
        <w:rPr>
          <w:rFonts w:ascii="Open Sans" w:hAnsi="Open Sans" w:cs="Open Sans"/>
          <w:b/>
          <w:u w:val="single"/>
          <w:lang w:eastAsia="ar-SA"/>
        </w:rPr>
      </w:pPr>
    </w:p>
    <w:p w14:paraId="29E33E26" w14:textId="17A069BE" w:rsidR="00120FD6" w:rsidRPr="00F9422C" w:rsidRDefault="00120FD6" w:rsidP="003503D1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F9422C">
        <w:rPr>
          <w:rFonts w:ascii="Open Sans" w:hAnsi="Open Sans" w:cs="Open Sans"/>
        </w:rPr>
        <w:t xml:space="preserve">Zamawiający informuje, iż na podst. art. </w:t>
      </w:r>
      <w:r w:rsidR="0027420A" w:rsidRPr="00F9422C">
        <w:rPr>
          <w:rFonts w:ascii="Open Sans" w:hAnsi="Open Sans" w:cs="Open Sans"/>
        </w:rPr>
        <w:t>284</w:t>
      </w:r>
      <w:r w:rsidR="00E12A4C" w:rsidRPr="00F9422C">
        <w:rPr>
          <w:rFonts w:ascii="Open Sans" w:hAnsi="Open Sans" w:cs="Open Sans"/>
        </w:rPr>
        <w:t xml:space="preserve"> ust.2 </w:t>
      </w:r>
      <w:r w:rsidR="0027420A" w:rsidRPr="00F9422C">
        <w:rPr>
          <w:rFonts w:ascii="Open Sans" w:hAnsi="Open Sans" w:cs="Open Sans"/>
        </w:rPr>
        <w:t xml:space="preserve">oraz 286 ust.1 </w:t>
      </w:r>
      <w:r w:rsidRPr="00F9422C">
        <w:rPr>
          <w:rFonts w:ascii="Open Sans" w:hAnsi="Open Sans" w:cs="Open Sans"/>
        </w:rPr>
        <w:t>ustawy Prawo zamówień</w:t>
      </w:r>
      <w:r w:rsidR="00985913" w:rsidRPr="00F9422C">
        <w:rPr>
          <w:rFonts w:ascii="Open Sans" w:hAnsi="Open Sans" w:cs="Open Sans"/>
        </w:rPr>
        <w:t xml:space="preserve"> </w:t>
      </w:r>
      <w:r w:rsidR="003503D1" w:rsidRPr="00F9422C">
        <w:rPr>
          <w:rFonts w:ascii="Open Sans" w:hAnsi="Open Sans" w:cs="Open Sans"/>
        </w:rPr>
        <w:t>publicznych (Dz.U. z 2023r. poz. 16</w:t>
      </w:r>
      <w:r w:rsidRPr="00F9422C">
        <w:rPr>
          <w:rFonts w:ascii="Open Sans" w:hAnsi="Open Sans" w:cs="Open Sans"/>
        </w:rPr>
        <w:t>0</w:t>
      </w:r>
      <w:r w:rsidR="003503D1" w:rsidRPr="00F9422C">
        <w:rPr>
          <w:rFonts w:ascii="Open Sans" w:hAnsi="Open Sans" w:cs="Open Sans"/>
        </w:rPr>
        <w:t>5</w:t>
      </w:r>
      <w:r w:rsidRPr="00F9422C">
        <w:rPr>
          <w:rFonts w:ascii="Open Sans" w:hAnsi="Open Sans" w:cs="Open Sans"/>
        </w:rPr>
        <w:t xml:space="preserve"> ze zm.) </w:t>
      </w:r>
      <w:r w:rsidR="00E12A4C" w:rsidRPr="00F9422C">
        <w:rPr>
          <w:rFonts w:ascii="Open Sans" w:hAnsi="Open Sans" w:cs="Open Sans"/>
        </w:rPr>
        <w:t xml:space="preserve">udziela wyjaśnień </w:t>
      </w:r>
      <w:r w:rsidR="0027420A" w:rsidRPr="00F9422C">
        <w:rPr>
          <w:rFonts w:ascii="Open Sans" w:hAnsi="Open Sans" w:cs="Open Sans"/>
        </w:rPr>
        <w:t xml:space="preserve">i dokonuje modyfikacji </w:t>
      </w:r>
      <w:r w:rsidRPr="00F9422C">
        <w:rPr>
          <w:rFonts w:ascii="Open Sans" w:hAnsi="Open Sans" w:cs="Open Sans"/>
        </w:rPr>
        <w:t>zapisów SWZ.</w:t>
      </w:r>
    </w:p>
    <w:p w14:paraId="0DD40A9B" w14:textId="77777777" w:rsidR="00120FD6" w:rsidRPr="00F9422C" w:rsidRDefault="00120FD6" w:rsidP="0027420A">
      <w:pPr>
        <w:spacing w:after="0" w:line="240" w:lineRule="auto"/>
        <w:ind w:left="284" w:hanging="284"/>
        <w:jc w:val="both"/>
        <w:rPr>
          <w:rFonts w:ascii="Open Sans" w:hAnsi="Open Sans" w:cs="Open Sans"/>
        </w:rPr>
      </w:pPr>
    </w:p>
    <w:p w14:paraId="30A41298" w14:textId="77777777" w:rsidR="00F9422C" w:rsidRPr="00F9422C" w:rsidRDefault="00F9422C" w:rsidP="00F9422C">
      <w:pPr>
        <w:pStyle w:val="Akapitzlist"/>
        <w:numPr>
          <w:ilvl w:val="0"/>
          <w:numId w:val="21"/>
        </w:numPr>
        <w:autoSpaceDN w:val="0"/>
        <w:spacing w:after="0" w:line="276" w:lineRule="auto"/>
        <w:contextualSpacing w:val="0"/>
        <w:jc w:val="both"/>
        <w:textAlignment w:val="baseline"/>
        <w:rPr>
          <w:rFonts w:ascii="Open Sans" w:hAnsi="Open Sans" w:cs="Open Sans"/>
          <w:szCs w:val="20"/>
        </w:rPr>
      </w:pPr>
      <w:bookmarkStart w:id="0" w:name="_Hlk151112599"/>
      <w:r w:rsidRPr="00F9422C">
        <w:rPr>
          <w:rFonts w:ascii="Open Sans" w:hAnsi="Open Sans" w:cs="Open Sans"/>
          <w:szCs w:val="20"/>
        </w:rPr>
        <w:t>Wnioskujemy wykreślenie zapisów dotyczących kar umownych w treści umowy.</w:t>
      </w:r>
    </w:p>
    <w:p w14:paraId="216A1495" w14:textId="7777777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zgody na wykreślenie zapisów dotyczących kar umownych z uwagi na konieczność stosowania takich zapisów, które wynikają z ustawy </w:t>
      </w:r>
      <w:proofErr w:type="spellStart"/>
      <w:r w:rsidRPr="00F9422C">
        <w:rPr>
          <w:rFonts w:ascii="Open Sans" w:hAnsi="Open Sans" w:cs="Open Sans"/>
          <w:b/>
          <w:bCs/>
          <w:sz w:val="20"/>
          <w:szCs w:val="20"/>
        </w:rPr>
        <w:t>Pzp</w:t>
      </w:r>
      <w:proofErr w:type="spellEnd"/>
      <w:r w:rsidRPr="00F9422C">
        <w:rPr>
          <w:rFonts w:ascii="Open Sans" w:hAnsi="Open Sans" w:cs="Open Sans"/>
          <w:b/>
          <w:bCs/>
          <w:sz w:val="20"/>
          <w:szCs w:val="20"/>
        </w:rPr>
        <w:t xml:space="preserve"> z</w:t>
      </w:r>
      <w:r w:rsidRPr="00F9422C">
        <w:rPr>
          <w:rFonts w:ascii="Open Sans" w:hAnsi="Open Sans" w:cs="Open Sans"/>
          <w:b/>
          <w:bCs/>
        </w:rPr>
        <w:t xml:space="preserve"> </w:t>
      </w:r>
      <w:r w:rsidRPr="00F9422C">
        <w:rPr>
          <w:rFonts w:ascii="Open Sans" w:hAnsi="Open Sans" w:cs="Open Sans"/>
          <w:b/>
          <w:bCs/>
          <w:sz w:val="20"/>
          <w:szCs w:val="20"/>
        </w:rPr>
        <w:t>dnia 11 września 2019 roku Prawo zamówień publicznych (</w:t>
      </w:r>
      <w:proofErr w:type="spellStart"/>
      <w:r w:rsidRPr="00F9422C">
        <w:rPr>
          <w:rFonts w:ascii="Open Sans" w:hAnsi="Open Sans" w:cs="Open Sans"/>
          <w:b/>
          <w:bCs/>
          <w:sz w:val="20"/>
          <w:szCs w:val="20"/>
        </w:rPr>
        <w:t>tj.Dz</w:t>
      </w:r>
      <w:proofErr w:type="spellEnd"/>
      <w:r w:rsidRPr="00F9422C">
        <w:rPr>
          <w:rFonts w:ascii="Open Sans" w:hAnsi="Open Sans" w:cs="Open Sans"/>
          <w:b/>
          <w:bCs/>
          <w:sz w:val="20"/>
          <w:szCs w:val="20"/>
        </w:rPr>
        <w:t>. U. z  2024r. poz. 1320) art. 439 ust. 5. Jednocześnie Zamawiający modyfikuje wzór umowy w § 10 na następującą treść:</w:t>
      </w:r>
    </w:p>
    <w:p w14:paraId="7DA456EA" w14:textId="77777777" w:rsidR="00F9422C" w:rsidRPr="00F9422C" w:rsidRDefault="00F9422C" w:rsidP="00F9422C">
      <w:pPr>
        <w:spacing w:line="276" w:lineRule="auto"/>
        <w:jc w:val="center"/>
        <w:rPr>
          <w:rFonts w:ascii="Open Sans" w:hAnsi="Open Sans" w:cs="Open Sans"/>
          <w:b/>
          <w:szCs w:val="20"/>
          <w:lang w:eastAsia="pl-PL"/>
        </w:rPr>
      </w:pPr>
      <w:r w:rsidRPr="00F9422C">
        <w:rPr>
          <w:rFonts w:ascii="Open Sans" w:hAnsi="Open Sans" w:cs="Open Sans"/>
          <w:sz w:val="20"/>
          <w:szCs w:val="20"/>
        </w:rPr>
        <w:br/>
      </w:r>
      <w:r w:rsidRPr="00F9422C">
        <w:rPr>
          <w:rFonts w:ascii="Open Sans" w:hAnsi="Open Sans" w:cs="Open Sans"/>
          <w:b/>
          <w:szCs w:val="20"/>
          <w:lang w:eastAsia="pl-PL"/>
        </w:rPr>
        <w:t>§ 10</w:t>
      </w:r>
    </w:p>
    <w:p w14:paraId="24A75774" w14:textId="77777777" w:rsidR="00F9422C" w:rsidRPr="00F9422C" w:rsidRDefault="00F9422C" w:rsidP="00F9422C">
      <w:pPr>
        <w:spacing w:before="120" w:after="120" w:line="276" w:lineRule="auto"/>
        <w:jc w:val="center"/>
        <w:rPr>
          <w:rFonts w:ascii="Open Sans" w:hAnsi="Open Sans" w:cs="Open Sans"/>
          <w:b/>
          <w:szCs w:val="20"/>
          <w:lang w:eastAsia="pl-PL"/>
        </w:rPr>
      </w:pPr>
      <w:r w:rsidRPr="00F9422C">
        <w:rPr>
          <w:rFonts w:ascii="Open Sans" w:hAnsi="Open Sans" w:cs="Open Sans"/>
          <w:b/>
          <w:szCs w:val="20"/>
          <w:lang w:eastAsia="pl-PL"/>
        </w:rPr>
        <w:t>KARY UMOWNE</w:t>
      </w:r>
    </w:p>
    <w:p w14:paraId="42D2CE23" w14:textId="77777777" w:rsidR="00F9422C" w:rsidRPr="00F9422C" w:rsidRDefault="00F9422C" w:rsidP="00F9422C">
      <w:pPr>
        <w:spacing w:before="120" w:after="120" w:line="276" w:lineRule="auto"/>
        <w:jc w:val="both"/>
        <w:rPr>
          <w:rFonts w:ascii="Open Sans" w:hAnsi="Open Sans" w:cs="Open Sans"/>
          <w:i/>
          <w:iCs/>
          <w:szCs w:val="20"/>
          <w:lang w:eastAsia="pl-PL"/>
        </w:rPr>
      </w:pPr>
      <w:r w:rsidRPr="00F9422C">
        <w:rPr>
          <w:rFonts w:ascii="Open Sans" w:hAnsi="Open Sans" w:cs="Open Sans"/>
          <w:i/>
          <w:iCs/>
          <w:szCs w:val="20"/>
          <w:lang w:eastAsia="pl-PL"/>
        </w:rPr>
        <w:t>1.Wykonawca zapłaci Zamawiającemu kary umowne:</w:t>
      </w:r>
    </w:p>
    <w:p w14:paraId="2C3AFC1E" w14:textId="77777777" w:rsidR="00F9422C" w:rsidRPr="00F9422C" w:rsidRDefault="00F9422C" w:rsidP="00F9422C">
      <w:pPr>
        <w:spacing w:before="120" w:after="120" w:line="276" w:lineRule="auto"/>
        <w:jc w:val="both"/>
        <w:rPr>
          <w:rFonts w:ascii="Open Sans" w:hAnsi="Open Sans" w:cs="Open Sans"/>
          <w:i/>
          <w:iCs/>
          <w:strike/>
          <w:szCs w:val="20"/>
          <w:lang w:eastAsia="pl-PL"/>
        </w:rPr>
      </w:pPr>
      <w:r w:rsidRPr="00F9422C">
        <w:rPr>
          <w:rFonts w:ascii="Open Sans" w:hAnsi="Open Sans" w:cs="Open Sans"/>
          <w:i/>
          <w:iCs/>
          <w:strike/>
          <w:szCs w:val="20"/>
          <w:lang w:eastAsia="pl-PL"/>
        </w:rPr>
        <w:t>a) W przypadku odstąpienia od umowy przez wykonawcę, lub z winy wykonawcy, wykonawca zapłaci na rzecz Zamawiającego karę umowną w wysokości  10% wynagrodzenia wykonawcy brutto.</w:t>
      </w:r>
    </w:p>
    <w:p w14:paraId="6DE6D7D9" w14:textId="77777777" w:rsidR="00F9422C" w:rsidRPr="00F9422C" w:rsidRDefault="00F9422C" w:rsidP="00F9422C">
      <w:pPr>
        <w:spacing w:before="120" w:after="120" w:line="276" w:lineRule="auto"/>
        <w:jc w:val="both"/>
        <w:rPr>
          <w:rFonts w:ascii="Open Sans" w:hAnsi="Open Sans" w:cs="Open Sans"/>
          <w:i/>
          <w:iCs/>
          <w:szCs w:val="20"/>
          <w:lang w:eastAsia="pl-PL"/>
        </w:rPr>
      </w:pPr>
      <w:r w:rsidRPr="00F9422C">
        <w:rPr>
          <w:rFonts w:ascii="Open Sans" w:hAnsi="Open Sans" w:cs="Open Sans"/>
          <w:i/>
          <w:iCs/>
          <w:szCs w:val="20"/>
          <w:lang w:eastAsia="pl-PL"/>
        </w:rPr>
        <w:t xml:space="preserve">a) W przypadku braku zapłaty przez wykonawcę wynagrodzenia podwykonawcy, wykonawca zapłaci karę w wysokości wynagrodzenia należnego podwykonawcy. </w:t>
      </w:r>
    </w:p>
    <w:p w14:paraId="4BF38E93" w14:textId="77777777" w:rsidR="00F9422C" w:rsidRPr="00F9422C" w:rsidRDefault="00F9422C" w:rsidP="00F9422C">
      <w:pPr>
        <w:spacing w:before="120" w:after="120" w:line="276" w:lineRule="auto"/>
        <w:jc w:val="both"/>
        <w:rPr>
          <w:rFonts w:ascii="Open Sans" w:hAnsi="Open Sans" w:cs="Open Sans"/>
          <w:i/>
          <w:iCs/>
          <w:szCs w:val="20"/>
          <w:lang w:eastAsia="pl-PL"/>
        </w:rPr>
      </w:pPr>
      <w:r w:rsidRPr="00F9422C">
        <w:rPr>
          <w:rFonts w:ascii="Open Sans" w:hAnsi="Open Sans" w:cs="Open Sans"/>
          <w:i/>
          <w:iCs/>
          <w:szCs w:val="20"/>
          <w:lang w:eastAsia="pl-PL"/>
        </w:rPr>
        <w:t>b) W przypadku braku zmiany umowy podwykonawcy w zakresie waloryzacji wynagrodzenia w wysokości różnicy pomiędzy zwaloryzowanym wynagrodzeniem a pierwotnym przyjętym w ofercie.</w:t>
      </w:r>
    </w:p>
    <w:p w14:paraId="59B18939" w14:textId="77777777" w:rsidR="00F9422C" w:rsidRPr="00F9422C" w:rsidRDefault="00F9422C" w:rsidP="00F9422C">
      <w:pPr>
        <w:spacing w:before="120" w:after="120" w:line="276" w:lineRule="auto"/>
        <w:jc w:val="both"/>
        <w:rPr>
          <w:rFonts w:ascii="Open Sans" w:hAnsi="Open Sans" w:cs="Open Sans"/>
          <w:i/>
          <w:iCs/>
          <w:szCs w:val="20"/>
          <w:lang w:eastAsia="pl-PL"/>
        </w:rPr>
      </w:pPr>
      <w:r w:rsidRPr="00F9422C">
        <w:rPr>
          <w:rFonts w:ascii="Open Sans" w:hAnsi="Open Sans" w:cs="Open Sans"/>
          <w:i/>
          <w:iCs/>
          <w:szCs w:val="20"/>
          <w:lang w:eastAsia="pl-PL"/>
        </w:rPr>
        <w:t xml:space="preserve">2. Kary umowne płatne są w terminie do 14 dni od otrzymania wezwania o ich zapłatę, oraz mogą być potrącane z wynagrodzenia należnego wykonawcy. </w:t>
      </w:r>
    </w:p>
    <w:p w14:paraId="0AEA3829" w14:textId="77777777" w:rsidR="00F9422C" w:rsidRPr="00F9422C" w:rsidRDefault="00F9422C" w:rsidP="00F9422C">
      <w:pPr>
        <w:spacing w:before="120" w:after="120" w:line="276" w:lineRule="auto"/>
        <w:jc w:val="both"/>
        <w:rPr>
          <w:rFonts w:ascii="Open Sans" w:hAnsi="Open Sans" w:cs="Open Sans"/>
          <w:i/>
          <w:iCs/>
          <w:szCs w:val="20"/>
          <w:lang w:eastAsia="pl-PL"/>
        </w:rPr>
      </w:pPr>
      <w:r w:rsidRPr="00F9422C">
        <w:rPr>
          <w:rFonts w:ascii="Open Sans" w:hAnsi="Open Sans" w:cs="Open Sans"/>
          <w:i/>
          <w:iCs/>
          <w:szCs w:val="20"/>
          <w:lang w:eastAsia="pl-PL"/>
        </w:rPr>
        <w:t>3. W przypadku, gdy kary umowne przewidziane w niniejszej umowie nie pokryją poniesionej szkody, Zamawiający uprawniony jest do dochodzenia od wykonawcy odszkodowania uzupełniającego na zasadach ogólnych przewidzianych w Kodeksie cywilnym.</w:t>
      </w:r>
    </w:p>
    <w:p w14:paraId="0372307B" w14:textId="611193A9" w:rsidR="00F9422C" w:rsidRDefault="00F9422C" w:rsidP="00F9422C">
      <w:pPr>
        <w:spacing w:before="120" w:after="120" w:line="276" w:lineRule="auto"/>
        <w:jc w:val="both"/>
        <w:rPr>
          <w:rFonts w:ascii="Open Sans" w:hAnsi="Open Sans" w:cs="Open Sans"/>
          <w:i/>
          <w:iCs/>
          <w:szCs w:val="20"/>
          <w:lang w:eastAsia="pl-PL"/>
        </w:rPr>
      </w:pPr>
      <w:r w:rsidRPr="00F9422C">
        <w:rPr>
          <w:rFonts w:ascii="Open Sans" w:hAnsi="Open Sans" w:cs="Open Sans"/>
          <w:i/>
          <w:iCs/>
          <w:szCs w:val="20"/>
          <w:lang w:eastAsia="pl-PL"/>
        </w:rPr>
        <w:t xml:space="preserve">4. Maksymalna wysokość kar jaka może zostać naliczona wykonawcy wynosi </w:t>
      </w:r>
      <w:r w:rsidRPr="00F9422C">
        <w:rPr>
          <w:rFonts w:ascii="Open Sans" w:hAnsi="Open Sans" w:cs="Open Sans"/>
          <w:i/>
          <w:iCs/>
          <w:strike/>
          <w:szCs w:val="20"/>
          <w:lang w:eastAsia="pl-PL"/>
        </w:rPr>
        <w:t>20</w:t>
      </w:r>
      <w:r w:rsidRPr="00F9422C">
        <w:rPr>
          <w:rFonts w:ascii="Open Sans" w:hAnsi="Open Sans" w:cs="Open Sans"/>
          <w:i/>
          <w:iCs/>
          <w:szCs w:val="20"/>
          <w:lang w:eastAsia="pl-PL"/>
        </w:rPr>
        <w:t xml:space="preserve"> 5 % wynagrodzenia wykonawcy brutto.</w:t>
      </w:r>
    </w:p>
    <w:p w14:paraId="7A5AB01B" w14:textId="77777777" w:rsidR="00F9422C" w:rsidRPr="00F9422C" w:rsidRDefault="00F9422C" w:rsidP="00F9422C">
      <w:pPr>
        <w:spacing w:before="120" w:after="120" w:line="276" w:lineRule="auto"/>
        <w:jc w:val="both"/>
        <w:rPr>
          <w:rFonts w:ascii="Open Sans" w:hAnsi="Open Sans" w:cs="Open Sans"/>
          <w:i/>
          <w:iCs/>
          <w:szCs w:val="20"/>
          <w:lang w:eastAsia="pl-PL"/>
        </w:rPr>
      </w:pPr>
      <w:bookmarkStart w:id="1" w:name="_GoBack"/>
      <w:bookmarkEnd w:id="1"/>
    </w:p>
    <w:p w14:paraId="4EBA82E0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Prosimy o informację dotyczące szkodowości z lat 2019 i 2020</w:t>
      </w:r>
    </w:p>
    <w:p w14:paraId="643B9AF2" w14:textId="7777777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lastRenderedPageBreak/>
        <w:t>Odpowiedź: Zamawiający podaje informacje szkodowe za lata 2019-2020 na podstawie zaświadczenia o szkodach aktualnego Ubezpieczyciela:</w:t>
      </w:r>
    </w:p>
    <w:tbl>
      <w:tblPr>
        <w:tblW w:w="9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1844"/>
        <w:gridCol w:w="1541"/>
        <w:gridCol w:w="1444"/>
        <w:gridCol w:w="1468"/>
        <w:gridCol w:w="1230"/>
      </w:tblGrid>
      <w:tr w:rsidR="00F9422C" w:rsidRPr="00F9422C" w14:paraId="39ED2974" w14:textId="77777777" w:rsidTr="00DF1294">
        <w:trPr>
          <w:trHeight w:val="20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325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D350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81E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C100C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7EBD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B057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AKTUALNA</w:t>
            </w:r>
          </w:p>
        </w:tc>
      </w:tr>
      <w:tr w:rsidR="00F9422C" w:rsidRPr="00F9422C" w14:paraId="5D2861C6" w14:textId="77777777" w:rsidTr="00DF1294">
        <w:trPr>
          <w:trHeight w:val="204"/>
        </w:trPr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C19B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DATA SZKODY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33B6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MIEJSCE SZKODY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AA18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PRZYCZYNA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494D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WYPLACONO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E9DD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PRZYZNANO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9777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REZERWA</w:t>
            </w:r>
          </w:p>
        </w:tc>
      </w:tr>
      <w:tr w:rsidR="00F9422C" w:rsidRPr="00F9422C" w14:paraId="1AF3BE48" w14:textId="77777777" w:rsidTr="00DF1294">
        <w:trPr>
          <w:trHeight w:val="204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D17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F37E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FD4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418E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4CC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8B3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</w:p>
        </w:tc>
      </w:tr>
      <w:tr w:rsidR="00F9422C" w:rsidRPr="00F9422C" w14:paraId="31A9F705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7DC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1799C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33D9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EEDF3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552C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674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6A6BF1EE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647B1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9391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7DB2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powódź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5EFCE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43 383,06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D7905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43 383,06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87DB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444F5DC5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D1B7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4770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83C7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55A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7D3BE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109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76F55D27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3944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B25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91FE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powódź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AC341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18 043,58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16DA1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18 043,58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78B3B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7F301D4C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391C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CA62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3A1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3DA2C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599B6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698C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102D611C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0FB7F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1FF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Bączal Dolny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FFEB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powódź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B0D2B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31 228,65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4F2ED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31 228,65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852C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69166AC9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3327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390B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962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6B3A0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5E514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161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004C8710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B9995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FA69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Przysieki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606C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EF508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33 420,77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B0D9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33 420,77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6A52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57A73F0B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617E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B1E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57B6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3EC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56DBC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734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036541B6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A5C51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468A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Święcany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0286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1824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8 846,50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E84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8 846,50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E04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05D08081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68EA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B649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F29C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3B714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3BD5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0B6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663D63FB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7682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5220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8623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powódź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4D0A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52 488,45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64E7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52 488,45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FDDD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4AACFF24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171EB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272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5DFE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B5C56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22AA7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B399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42441A7E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4E536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A405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Przysieki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3A09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przepięcie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061E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B50CB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72F7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45D24EE9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92F7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E1E8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F88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3FB0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2B4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976E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2BEF7E13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A0AD3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E13B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Przysieki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8711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725A5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4 418,25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BFDD0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4 418,25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4EA5B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6C150210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470A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70A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F3D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0316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4 677,86 zł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77F6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4 677,86 zł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0B1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033C5BFE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D0D21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DABCB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44783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85258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BC712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0D3DC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</w:tr>
      <w:tr w:rsidR="00F9422C" w:rsidRPr="00F9422C" w14:paraId="39048FA5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1D42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05.01.2020 16:30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95F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6EBD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2590B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CED7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1F1C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711E4280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7838E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EDDE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Lisów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3EA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niewłaściwe działanie człowieka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884A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60D01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AF6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41970C6D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A2B0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6F3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3F88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312E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2AA7E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39C7C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6EDCE4A6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8118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6B3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Jabłonica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2A2E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powódź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038C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9 783,02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01C5D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9 783,02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FA5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2FE33534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C969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AC48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1369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513C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4EAE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218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2C12A7F9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CE5F5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EA83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395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powódź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DC0DD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18 408,07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C9F7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18 408,07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BFD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114053C4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C18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6B86C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EE6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108D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7EC55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23D2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60BCB36A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A36FB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C1E8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C689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powódź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4C471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83 722,85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F240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83 722,85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5AD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7BC82E62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BCF4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00:00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B0A72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675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6495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D5D1A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986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4A8D10DE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861AF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8489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Bączal Dolny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D1A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powódź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4ED7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42 118,00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0896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42 118,00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11CD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5E39BAFF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F28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13C1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B6C1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F7711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9B8C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119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4E5D5533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7A1E0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9F50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Przysieki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9E18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powódź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E366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101 171,25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2F37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101 171,25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F4A9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26B50111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774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02.09.2020 11:00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E619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1C6E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758FE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DC50A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CF66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793CACC7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BF7F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D283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2E2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714D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E565D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7 500,00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FAE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1A1EA338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D581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1F5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C37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E7FED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7CE5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0FD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55757B7E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85557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C31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Sławęcin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EA57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E9FD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7049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8475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196B9354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F750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17:30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7FBC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6223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C814A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A26B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8EA2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79BFF538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FB304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6E7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1355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powódź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960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2 596,63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0B708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2 596,63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A66A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3B0BCBE3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F512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23.02.2020 00:00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A0C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A016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4CA13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905D4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1886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2C7BFFC4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99AD5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AF4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Harklowa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1FEB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huragan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5E76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C5A33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D3E4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617EC623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DC5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27.06.2020 16:00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4E32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181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760B4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59E07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C34B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5D8FD5F1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2A5E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A4972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0401B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80D4B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8 655,00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2ED01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8 655,00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B3BB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5218264B" w14:textId="77777777" w:rsidTr="00DF1294">
        <w:trPr>
          <w:trHeight w:val="204"/>
        </w:trPr>
        <w:tc>
          <w:tcPr>
            <w:tcW w:w="1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6A4C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07.02.2020 00:00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DC71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BA35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przepięcie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5D5E3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1 106,00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2F6C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1 106,00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7006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6F1738F9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1FD2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lastRenderedPageBreak/>
              <w:t>02.09.2019 00:00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052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700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2761E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3D1B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7175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7F112E04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19686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8C7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Święcany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084E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przepięcie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727B8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865,00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BB894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865,00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4CDA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57B80068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F46D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23.04.2019 00:00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810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308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7BD8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9F983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613F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1D72F2B3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47949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DC7C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Bączal Dolny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4EF9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stłuczenie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0BDD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8EF1C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450,00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C62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71BB3C15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5898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02.10.2019 00:00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9EB5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46A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0D9D7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20C6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2E30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67304F52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DD9A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E2D0C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Bączal Dolny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2DF82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stłuczenie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52FE7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489,54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B9B2A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489,54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C89D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6971DE83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FFDA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07.08.2019 15:00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4CC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56F52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C6E63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39E62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0E5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4F22341E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2446B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AE3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42D2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62171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8 793,65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BCD4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8 793,65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1BD2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25515E38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6508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11.03.2019 00:00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BCE3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F98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F8891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6DD32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09BA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4E009AB4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8556C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1EA3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6C52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huragan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F3092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10 279,04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74662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10 279,04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D2F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0D2C735D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BD0D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23.05.2019 00:00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7C60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144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3BD2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D7710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70C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0D9E77BB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26DEE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037AC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B732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E0B8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DA75D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5 000,00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A7A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0FD46960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EE0B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07.08.2019 15:00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DCC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6CF9C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7686B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D950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C1F2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3C06EA26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B368E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8C5A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31F8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grad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DA761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24 375,11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218E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24 375,11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3454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217C8034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196C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24.05.2019 07:00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274D7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0B1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B208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F86C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255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2DF4C3DA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F1F8F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A9488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Przysieki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E83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A6D44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1 355,26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E7BE8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1 355,26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4419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06228043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A4A0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16.07.2019 08:00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7B5F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D2F2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DF30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A085C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F75A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561A5BC9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F3AF7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6118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Przysieki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AAB20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dewastacja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3D0FA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2 769,43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E54F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2 769,43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DBD0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0F52E4AD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137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22.05.2019 07:00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7E08C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41A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9D254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A381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4E2E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4BB96CD9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B6988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787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598E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FBC4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F5A1A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097BA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5CC355E5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1961B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22.05.2019 00:00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8490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736E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18106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FA5DC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CB3B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69103837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32CA0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3C851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8D59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6FFF6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11 595,65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64EBE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11 595,65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7A8B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4C6483B0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9779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22.08.2019 00:00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E8F8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676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F0FC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D9585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DE0C3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61779D39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CD187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EF2AC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Skołyszyn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0870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przepięcie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E984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833,00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33BDB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833,00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FE4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  <w:tr w:rsidR="00F9422C" w:rsidRPr="00F9422C" w14:paraId="3BDED063" w14:textId="77777777" w:rsidTr="00DF1294">
        <w:trPr>
          <w:trHeight w:val="204"/>
        </w:trPr>
        <w:tc>
          <w:tcPr>
            <w:tcW w:w="1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777F6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11.03.2019 00:00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F38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6A99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B4B85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D0249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839D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9422C" w:rsidRPr="00F9422C" w14:paraId="69B836E9" w14:textId="77777777" w:rsidTr="00DF1294">
        <w:trPr>
          <w:trHeight w:val="204"/>
        </w:trPr>
        <w:tc>
          <w:tcPr>
            <w:tcW w:w="1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D4233" w14:textId="77777777" w:rsidR="00F9422C" w:rsidRPr="00F9422C" w:rsidRDefault="00F9422C" w:rsidP="00DF1294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8F5F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Skołyszyn, Święcany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5F845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huragan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230DA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90778" w14:textId="77777777" w:rsidR="00F9422C" w:rsidRPr="00F9422C" w:rsidRDefault="00F9422C" w:rsidP="00DF1294">
            <w:pPr>
              <w:spacing w:line="276" w:lineRule="auto"/>
              <w:jc w:val="righ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1 200,00 zł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04C34" w14:textId="77777777" w:rsidR="00F9422C" w:rsidRPr="00F9422C" w:rsidRDefault="00F9422C" w:rsidP="00DF1294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</w:pPr>
            <w:r w:rsidRPr="00F942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pl-PL"/>
              </w:rPr>
              <w:t>0,00 zł</w:t>
            </w:r>
          </w:p>
        </w:tc>
      </w:tr>
    </w:tbl>
    <w:p w14:paraId="476C8CB1" w14:textId="7777777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A5E2F07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bookmarkStart w:id="2" w:name="_Hlk176259284"/>
      <w:r w:rsidRPr="00F9422C">
        <w:rPr>
          <w:rFonts w:ascii="Open Sans" w:hAnsi="Open Sans" w:cs="Open Sans"/>
          <w:szCs w:val="20"/>
        </w:rPr>
        <w:t>Wnioskujemy o ustanowienie limitu dla szkód związanych z osuwiskami nie związanymi z działalnością człowieka w wysokości: 1.000.000 zł</w:t>
      </w:r>
    </w:p>
    <w:p w14:paraId="5CF1F646" w14:textId="3307A341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>Odpowiedź: Zamawiający wyraża zgodę.</w:t>
      </w:r>
    </w:p>
    <w:bookmarkEnd w:id="2"/>
    <w:p w14:paraId="4981B4F8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dla szkód związanych z powodzią, </w:t>
      </w:r>
      <w:proofErr w:type="spellStart"/>
      <w:r w:rsidRPr="00F9422C">
        <w:rPr>
          <w:rFonts w:ascii="Open Sans" w:hAnsi="Open Sans" w:cs="Open Sans"/>
          <w:szCs w:val="20"/>
        </w:rPr>
        <w:t>zalaniami</w:t>
      </w:r>
      <w:proofErr w:type="spellEnd"/>
      <w:r w:rsidRPr="00F9422C">
        <w:rPr>
          <w:rFonts w:ascii="Open Sans" w:hAnsi="Open Sans" w:cs="Open Sans"/>
          <w:szCs w:val="20"/>
        </w:rPr>
        <w:t>, deszczem w wysokości: 500 000zł.</w:t>
      </w:r>
    </w:p>
    <w:p w14:paraId="2DE1297D" w14:textId="2CBEE944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zgodę. Jednocześnie Zamawiający wprowadza limit dla ryzyka powodzi w wysokości 3.000.000,00 PLN na jedno i wszystkie zdarzenia. </w:t>
      </w:r>
    </w:p>
    <w:p w14:paraId="32016D23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Prosimy o informacje czy ubezpieczeniem od zdarzeń losowych mają zostać wymienione poniżej pozycje mienia, a jeżeli tak to prosimy o wskazanie ich wartości oraz sposobu zgłoszenia do ubezpieczenia – w ramach sum stałych czy pierwszego ryzyka:</w:t>
      </w:r>
    </w:p>
    <w:p w14:paraId="7BC4B18D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składowisko/wysypisko odpadów </w:t>
      </w:r>
    </w:p>
    <w:p w14:paraId="43DC6642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sortownie</w:t>
      </w:r>
    </w:p>
    <w:p w14:paraId="794BCB83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spalarnie</w:t>
      </w:r>
    </w:p>
    <w:p w14:paraId="6BCB631D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PSZOK</w:t>
      </w:r>
    </w:p>
    <w:p w14:paraId="74A6398E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Style w:val="Pogrubienie"/>
          <w:rFonts w:ascii="Open Sans" w:hAnsi="Open Sans" w:cs="Open Sans"/>
          <w:b w:val="0"/>
          <w:bCs w:val="0"/>
          <w:szCs w:val="20"/>
        </w:rPr>
      </w:pPr>
      <w:r w:rsidRPr="00F9422C">
        <w:rPr>
          <w:rStyle w:val="Pogrubienie"/>
          <w:rFonts w:ascii="Open Sans" w:hAnsi="Open Sans" w:cs="Open Sans"/>
          <w:szCs w:val="20"/>
          <w:shd w:val="clear" w:color="auto" w:fill="FFFFFF"/>
        </w:rPr>
        <w:t>drogi utwardzone</w:t>
      </w:r>
    </w:p>
    <w:p w14:paraId="27FAFDB0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Style w:val="Pogrubienie"/>
          <w:rFonts w:ascii="Open Sans" w:hAnsi="Open Sans" w:cs="Open Sans"/>
          <w:b w:val="0"/>
          <w:bCs w:val="0"/>
          <w:szCs w:val="20"/>
        </w:rPr>
      </w:pPr>
      <w:r w:rsidRPr="00F9422C">
        <w:rPr>
          <w:rStyle w:val="Pogrubienie"/>
          <w:rFonts w:ascii="Open Sans" w:hAnsi="Open Sans" w:cs="Open Sans"/>
          <w:szCs w:val="20"/>
          <w:shd w:val="clear" w:color="auto" w:fill="FFFFFF"/>
        </w:rPr>
        <w:t>drogi nieutwardzone</w:t>
      </w:r>
    </w:p>
    <w:p w14:paraId="62E32193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infrastruktura znajdująca się w pasie drogowym (poza drogami, mostami, wiaduktami, składkami) </w:t>
      </w:r>
    </w:p>
    <w:p w14:paraId="3E8C0009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mosty/wiadukty/kładki</w:t>
      </w:r>
    </w:p>
    <w:p w14:paraId="1BEA27DF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budynki/budowle przeznaczone do rozbiórki</w:t>
      </w:r>
    </w:p>
    <w:p w14:paraId="01085E3F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budynki/budowle w złym stanie technicznym</w:t>
      </w:r>
    </w:p>
    <w:p w14:paraId="39144E42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budynki/budowle nieużytkowane / niezamieszkałe/pustostany</w:t>
      </w:r>
    </w:p>
    <w:p w14:paraId="5B0B1CBB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  <w:lang w:eastAsia="pl-PL"/>
        </w:rPr>
      </w:pPr>
      <w:r w:rsidRPr="00F9422C">
        <w:rPr>
          <w:rFonts w:ascii="Open Sans" w:hAnsi="Open Sans" w:cs="Open Sans"/>
          <w:szCs w:val="20"/>
          <w:lang w:eastAsia="pl-PL"/>
        </w:rPr>
        <w:t>obiekty tymczasowe i/lub niezwiązane trwale z gruntem (np. namioty, hale namiotowe, hale pneumatyczne)</w:t>
      </w:r>
    </w:p>
    <w:p w14:paraId="545A26AC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Style w:val="Pogrubienie"/>
          <w:rFonts w:ascii="Open Sans" w:hAnsi="Open Sans" w:cs="Open Sans"/>
          <w:b w:val="0"/>
          <w:bCs w:val="0"/>
          <w:szCs w:val="20"/>
          <w:lang w:eastAsia="pl-PL"/>
        </w:rPr>
      </w:pPr>
      <w:r w:rsidRPr="00F9422C">
        <w:rPr>
          <w:rStyle w:val="Pogrubienie"/>
          <w:rFonts w:ascii="Open Sans" w:hAnsi="Open Sans" w:cs="Open Sans"/>
          <w:szCs w:val="20"/>
          <w:shd w:val="clear" w:color="auto" w:fill="FFFFFF"/>
        </w:rPr>
        <w:t>budynki/budowle wpisane do ewidencji zabytków i/lub pod nadzorem konserwatora zabytków</w:t>
      </w:r>
    </w:p>
    <w:p w14:paraId="218A6E2D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  <w:lang w:eastAsia="pl-PL"/>
        </w:rPr>
        <w:t>budynki/budowle wykonane w konstrukcji z drewna i/lub pokryte drewnem/ strzechą/gontem</w:t>
      </w:r>
    </w:p>
    <w:p w14:paraId="56B17815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  <w:lang w:eastAsia="pl-PL"/>
        </w:rPr>
      </w:pPr>
      <w:r w:rsidRPr="00F9422C">
        <w:rPr>
          <w:rFonts w:ascii="Open Sans" w:hAnsi="Open Sans" w:cs="Open Sans"/>
          <w:szCs w:val="20"/>
          <w:lang w:eastAsia="pl-PL"/>
        </w:rPr>
        <w:t>budynki/budowle wykonane z płyty warstwowej wypełnionej pianką poliuretanową i/lub styropianem</w:t>
      </w:r>
    </w:p>
    <w:p w14:paraId="71589F42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  <w:lang w:eastAsia="pl-PL"/>
        </w:rPr>
        <w:t>budowle hydrotechniczne (np. zapory, śluzy wodne, elektrownie wodne, wały przeciwpowodziowe, kanały i zbiorniki)</w:t>
      </w:r>
    </w:p>
    <w:p w14:paraId="6FE29AD0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  <w:lang w:eastAsia="pl-PL"/>
        </w:rPr>
        <w:t>napowietrzne linie przesyłowe, w tym znajdujące się w odległości powyżej 1000 m od miejsca ubezpieczenia</w:t>
      </w:r>
    </w:p>
    <w:p w14:paraId="635A16DF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  <w:lang w:eastAsia="pl-PL"/>
        </w:rPr>
        <w:t xml:space="preserve">statki powietrzne (m.in. balony, drony, </w:t>
      </w:r>
      <w:proofErr w:type="spellStart"/>
      <w:r w:rsidRPr="00F9422C">
        <w:rPr>
          <w:rFonts w:ascii="Open Sans" w:hAnsi="Open Sans" w:cs="Open Sans"/>
          <w:szCs w:val="20"/>
          <w:lang w:eastAsia="pl-PL"/>
        </w:rPr>
        <w:t>bezzałogowce</w:t>
      </w:r>
      <w:proofErr w:type="spellEnd"/>
      <w:r w:rsidRPr="00F9422C">
        <w:rPr>
          <w:rFonts w:ascii="Open Sans" w:hAnsi="Open Sans" w:cs="Open Sans"/>
          <w:szCs w:val="20"/>
          <w:lang w:eastAsia="pl-PL"/>
        </w:rPr>
        <w:t>)</w:t>
      </w:r>
    </w:p>
    <w:p w14:paraId="122C45DA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statki pływające</w:t>
      </w:r>
    </w:p>
    <w:p w14:paraId="478071B2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  <w:lang w:eastAsia="pl-PL"/>
        </w:rPr>
      </w:pPr>
      <w:r w:rsidRPr="00F9422C">
        <w:rPr>
          <w:rFonts w:ascii="Open Sans" w:hAnsi="Open Sans" w:cs="Open Sans"/>
          <w:szCs w:val="20"/>
          <w:lang w:eastAsia="pl-PL"/>
        </w:rPr>
        <w:lastRenderedPageBreak/>
        <w:t xml:space="preserve">mienie stanowiące własność, a przekazane do użytkowania mieszkańcom </w:t>
      </w:r>
    </w:p>
    <w:p w14:paraId="259687AB" w14:textId="77777777" w:rsidR="00F9422C" w:rsidRPr="00F9422C" w:rsidRDefault="00F9422C" w:rsidP="00F9422C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Open Sans" w:hAnsi="Open Sans" w:cs="Open Sans"/>
          <w:szCs w:val="20"/>
          <w:lang w:eastAsia="pl-PL"/>
        </w:rPr>
      </w:pPr>
      <w:r w:rsidRPr="00F9422C">
        <w:rPr>
          <w:rFonts w:ascii="Open Sans" w:hAnsi="Open Sans" w:cs="Open Sans"/>
          <w:szCs w:val="20"/>
          <w:lang w:eastAsia="pl-PL"/>
        </w:rPr>
        <w:t>mienie darowane mieszkańcom (np. granty PPGR)</w:t>
      </w:r>
    </w:p>
    <w:p w14:paraId="1ADF61F9" w14:textId="7777777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422C">
        <w:rPr>
          <w:rFonts w:ascii="Open Sans" w:hAnsi="Open Sans" w:cs="Open Sans"/>
          <w:b/>
          <w:bCs/>
          <w:sz w:val="20"/>
          <w:szCs w:val="20"/>
          <w:lang w:eastAsia="pl-PL"/>
        </w:rPr>
        <w:t>Odpowiedź:</w:t>
      </w:r>
      <w:r w:rsidRPr="00F9422C">
        <w:rPr>
          <w:rFonts w:ascii="Open Sans" w:hAnsi="Open Sans" w:cs="Open Sans"/>
          <w:sz w:val="20"/>
          <w:szCs w:val="20"/>
          <w:lang w:eastAsia="pl-PL"/>
        </w:rPr>
        <w:t xml:space="preserve"> Wykaz mienia do ubezpieczenia został wskazany w załączniku nr 1 do SWZ. Opis przedmiotu zamówienia oraz załącznik nr 1 do OPZ wskazuje mienie zgłoszone do ubezpieczenia. </w:t>
      </w:r>
    </w:p>
    <w:p w14:paraId="4B946515" w14:textId="7E8418F8" w:rsidR="00F9422C" w:rsidRPr="00F9422C" w:rsidRDefault="00F9422C" w:rsidP="00F9422C">
      <w:pPr>
        <w:spacing w:line="276" w:lineRule="auto"/>
        <w:rPr>
          <w:rFonts w:ascii="Open Sans" w:hAnsi="Open Sans" w:cs="Open Sans"/>
        </w:rPr>
      </w:pPr>
      <w:r w:rsidRPr="00F9422C">
        <w:rPr>
          <w:rFonts w:ascii="Open Sans" w:hAnsi="Open Sans" w:cs="Open Sans"/>
          <w:sz w:val="20"/>
          <w:szCs w:val="20"/>
          <w:lang w:eastAsia="pl-PL"/>
        </w:rPr>
        <w:t xml:space="preserve">Zamawiający wskazuje, iż z przedmiotu ubezpieczenia nie mogą być wyłączone pkt. </w:t>
      </w:r>
      <w:r w:rsidRPr="00F9422C">
        <w:rPr>
          <w:rFonts w:ascii="Open Sans" w:hAnsi="Open Sans" w:cs="Open Sans"/>
        </w:rPr>
        <w:t xml:space="preserve">d, g, j, k, l, m, n, o, q, s.              </w:t>
      </w:r>
    </w:p>
    <w:p w14:paraId="16F6B5B7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  <w:lang w:eastAsia="pl-PL"/>
        </w:rPr>
      </w:pPr>
      <w:r w:rsidRPr="00F9422C">
        <w:rPr>
          <w:rFonts w:ascii="Open Sans" w:hAnsi="Open Sans" w:cs="Open Sans"/>
          <w:szCs w:val="20"/>
        </w:rPr>
        <w:t>Prosimy o informację czy do ubezpieczenia - również w sumach zgłoszonych obiektów - są ujęte i</w:t>
      </w:r>
      <w:r w:rsidRPr="00F9422C">
        <w:rPr>
          <w:rFonts w:ascii="Open Sans" w:hAnsi="Open Sans" w:cs="Open Sans"/>
          <w:szCs w:val="20"/>
          <w:lang w:eastAsia="pl-PL"/>
        </w:rPr>
        <w:t>nstalacje OZE. Jeżeli tak to prosimy o: informację w których obiektach z wyszczególnieniem wartości OZE oraz w jakiej konstrukcji jest OZE (na dachu czy na gruncie).</w:t>
      </w:r>
    </w:p>
    <w:p w14:paraId="2696A771" w14:textId="6499E21B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F9422C">
        <w:rPr>
          <w:rFonts w:ascii="Open Sans" w:hAnsi="Open Sans" w:cs="Open Sans"/>
          <w:b/>
          <w:bCs/>
          <w:sz w:val="20"/>
          <w:szCs w:val="20"/>
          <w:lang w:eastAsia="pl-PL"/>
        </w:rPr>
        <w:t>Odpowiedź: Do ubezpieczenia ujęte są instalacje OZE zgodnie z załącznikiem nr 1 do SWZ, oraz załącznikiem nr 1 do OPZ. Instalacje zainstalowane na budynkach.</w:t>
      </w:r>
      <w:r w:rsidRPr="00F9422C">
        <w:rPr>
          <w:rFonts w:ascii="Open Sans" w:hAnsi="Open Sans" w:cs="Open Sans"/>
          <w:sz w:val="20"/>
          <w:szCs w:val="20"/>
          <w:lang w:eastAsia="pl-PL"/>
        </w:rPr>
        <w:t xml:space="preserve"> </w:t>
      </w:r>
    </w:p>
    <w:p w14:paraId="7CA25C22" w14:textId="77777777" w:rsidR="00F9422C" w:rsidRPr="00F9422C" w:rsidRDefault="00F9422C" w:rsidP="00F9422C">
      <w:pPr>
        <w:pStyle w:val="Akapitzlist"/>
        <w:numPr>
          <w:ilvl w:val="0"/>
          <w:numId w:val="21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Open Sans" w:hAnsi="Open Sans" w:cs="Open Sans"/>
          <w:szCs w:val="20"/>
          <w:shd w:val="clear" w:color="auto" w:fill="FFFFFF"/>
        </w:rPr>
      </w:pPr>
      <w:r w:rsidRPr="00F9422C">
        <w:rPr>
          <w:rStyle w:val="Pogrubienie"/>
          <w:rFonts w:ascii="Open Sans" w:hAnsi="Open Sans" w:cs="Open Sans"/>
          <w:szCs w:val="20"/>
          <w:shd w:val="clear" w:color="auto" w:fill="FFFFFF"/>
        </w:rPr>
        <w:t xml:space="preserve">Czy obiekty budowlane </w:t>
      </w:r>
      <w:r w:rsidRPr="00F9422C">
        <w:rPr>
          <w:rFonts w:ascii="Open Sans" w:eastAsia="Times New Roman" w:hAnsi="Open Sans" w:cs="Open Sans"/>
          <w:szCs w:val="20"/>
          <w:lang w:eastAsia="pl-PL"/>
        </w:rPr>
        <w:t>zgłoszone do ubezpieczenia posiadają pozwolenie na użytkowanie stosownie do aktualnego ich przeznaczenia, jeżeli jest takowe wymagane?</w:t>
      </w:r>
    </w:p>
    <w:p w14:paraId="7BB58C7E" w14:textId="77777777" w:rsidR="00F9422C" w:rsidRPr="00F9422C" w:rsidRDefault="00F9422C" w:rsidP="00F9422C">
      <w:pPr>
        <w:spacing w:after="200" w:line="276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shd w:val="clear" w:color="auto" w:fill="FFFFFF"/>
        </w:rPr>
      </w:pPr>
      <w:r w:rsidRPr="00F9422C">
        <w:rPr>
          <w:rFonts w:ascii="Open Sans" w:hAnsi="Open Sans" w:cs="Open Sans"/>
          <w:b/>
          <w:bCs/>
          <w:sz w:val="20"/>
          <w:szCs w:val="20"/>
          <w:lang w:eastAsia="pl-PL"/>
        </w:rPr>
        <w:t>Odpowiedź: TAK</w:t>
      </w:r>
    </w:p>
    <w:p w14:paraId="7EDBBF9F" w14:textId="77777777" w:rsidR="00F9422C" w:rsidRPr="00F9422C" w:rsidRDefault="00F9422C" w:rsidP="00F9422C">
      <w:pPr>
        <w:pStyle w:val="Akapitzlist"/>
        <w:numPr>
          <w:ilvl w:val="0"/>
          <w:numId w:val="21"/>
        </w:numPr>
        <w:autoSpaceDN w:val="0"/>
        <w:spacing w:after="200" w:line="276" w:lineRule="auto"/>
        <w:contextualSpacing w:val="0"/>
        <w:jc w:val="both"/>
        <w:textAlignment w:val="baseline"/>
        <w:rPr>
          <w:rStyle w:val="Pogrubienie"/>
          <w:rFonts w:ascii="Open Sans" w:hAnsi="Open Sans" w:cs="Open Sans"/>
          <w:b w:val="0"/>
          <w:bCs w:val="0"/>
          <w:szCs w:val="20"/>
          <w:shd w:val="clear" w:color="auto" w:fill="FFFFFF"/>
        </w:rPr>
      </w:pPr>
      <w:r w:rsidRPr="00F9422C">
        <w:rPr>
          <w:rStyle w:val="Pogrubienie"/>
          <w:rFonts w:ascii="Open Sans" w:hAnsi="Open Sans" w:cs="Open Sans"/>
          <w:szCs w:val="20"/>
          <w:shd w:val="clear" w:color="auto" w:fill="FFFFFF"/>
        </w:rPr>
        <w:t xml:space="preserve">Czy obiekty budowlane </w:t>
      </w:r>
      <w:r w:rsidRPr="00F9422C">
        <w:rPr>
          <w:rFonts w:ascii="Open Sans" w:hAnsi="Open Sans" w:cs="Open Sans"/>
          <w:szCs w:val="20"/>
        </w:rPr>
        <w:t>i ich instalacje poddawane są przeglądom wynikającym z przepisów prawa</w:t>
      </w:r>
      <w:r w:rsidRPr="00F9422C">
        <w:rPr>
          <w:rStyle w:val="Pogrubienie"/>
          <w:rFonts w:ascii="Open Sans" w:hAnsi="Open Sans" w:cs="Open Sans"/>
          <w:szCs w:val="20"/>
          <w:shd w:val="clear" w:color="auto" w:fill="FFFFFF"/>
        </w:rPr>
        <w:t>.</w:t>
      </w:r>
    </w:p>
    <w:p w14:paraId="4F532EB9" w14:textId="77777777" w:rsidR="00F9422C" w:rsidRPr="00F9422C" w:rsidRDefault="00F9422C" w:rsidP="00F9422C">
      <w:pPr>
        <w:spacing w:after="200" w:line="276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shd w:val="clear" w:color="auto" w:fill="FFFFFF"/>
        </w:rPr>
      </w:pPr>
      <w:r w:rsidRPr="00F9422C">
        <w:rPr>
          <w:rFonts w:ascii="Open Sans" w:hAnsi="Open Sans" w:cs="Open Sans"/>
          <w:b/>
          <w:bCs/>
          <w:sz w:val="20"/>
          <w:szCs w:val="20"/>
          <w:lang w:eastAsia="pl-PL"/>
        </w:rPr>
        <w:t>Odpowiedź: TAK</w:t>
      </w:r>
    </w:p>
    <w:p w14:paraId="453441B4" w14:textId="77777777" w:rsidR="00F9422C" w:rsidRPr="00F9422C" w:rsidRDefault="00F9422C" w:rsidP="00F9422C">
      <w:pPr>
        <w:pStyle w:val="Akapitzlist"/>
        <w:numPr>
          <w:ilvl w:val="0"/>
          <w:numId w:val="21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Open Sans" w:hAnsi="Open Sans" w:cs="Open Sans"/>
          <w:szCs w:val="20"/>
          <w:shd w:val="clear" w:color="auto" w:fill="FFFFFF"/>
        </w:rPr>
      </w:pPr>
      <w:r w:rsidRPr="00F9422C">
        <w:rPr>
          <w:rFonts w:ascii="Open Sans" w:eastAsia="Times New Roman" w:hAnsi="Open Sans" w:cs="Open Sans"/>
          <w:szCs w:val="20"/>
          <w:lang w:eastAsia="pl-PL"/>
        </w:rPr>
        <w:t>Czy mienie zgłoszone do ubezpieczenia spełnia aktualne przepisy p.poż.?</w:t>
      </w:r>
    </w:p>
    <w:p w14:paraId="00C96FB6" w14:textId="77777777" w:rsidR="00F9422C" w:rsidRPr="00F9422C" w:rsidRDefault="00F9422C" w:rsidP="00F9422C">
      <w:pPr>
        <w:spacing w:after="200" w:line="276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shd w:val="clear" w:color="auto" w:fill="FFFFFF"/>
        </w:rPr>
      </w:pPr>
      <w:r w:rsidRPr="00F9422C">
        <w:rPr>
          <w:rFonts w:ascii="Open Sans" w:hAnsi="Open Sans" w:cs="Open Sans"/>
          <w:b/>
          <w:bCs/>
          <w:sz w:val="20"/>
          <w:szCs w:val="20"/>
          <w:lang w:eastAsia="pl-PL"/>
        </w:rPr>
        <w:t>Odpowiedź: Aktualne przepisy p.poż. spełniają tylko nowe lub przebudowywane budynki, pozostałe budynki spełniały aktualne przepisy p.poż. z dniem ich oddania do użytkowania.</w:t>
      </w:r>
    </w:p>
    <w:p w14:paraId="4ACF3A03" w14:textId="77777777" w:rsidR="00F9422C" w:rsidRPr="00F9422C" w:rsidRDefault="00F9422C" w:rsidP="00F9422C">
      <w:pPr>
        <w:pStyle w:val="Akapitzlist"/>
        <w:numPr>
          <w:ilvl w:val="0"/>
          <w:numId w:val="21"/>
        </w:numPr>
        <w:autoSpaceDN w:val="0"/>
        <w:spacing w:after="200" w:line="276" w:lineRule="auto"/>
        <w:contextualSpacing w:val="0"/>
        <w:jc w:val="both"/>
        <w:textAlignment w:val="baseline"/>
        <w:rPr>
          <w:rStyle w:val="Pogrubienie"/>
          <w:rFonts w:ascii="Open Sans" w:hAnsi="Open Sans" w:cs="Open Sans"/>
          <w:b w:val="0"/>
          <w:bCs w:val="0"/>
          <w:szCs w:val="20"/>
          <w:shd w:val="clear" w:color="auto" w:fill="FFFFFF"/>
        </w:rPr>
      </w:pPr>
      <w:r w:rsidRPr="00F9422C">
        <w:rPr>
          <w:rStyle w:val="Pogrubienie"/>
          <w:rFonts w:ascii="Open Sans" w:hAnsi="Open Sans" w:cs="Open Sans"/>
          <w:szCs w:val="20"/>
          <w:shd w:val="clear" w:color="auto" w:fill="FFFFFF"/>
        </w:rPr>
        <w:t>Z jaką częstotliwością dokonywane są przeglądy / objazdy pasów drogowych w szczególności dróg, chodników, mostów?</w:t>
      </w:r>
    </w:p>
    <w:p w14:paraId="0AF154F8" w14:textId="77777777" w:rsidR="00F9422C" w:rsidRPr="00F9422C" w:rsidRDefault="00F9422C" w:rsidP="00F9422C">
      <w:pPr>
        <w:spacing w:after="200" w:line="276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shd w:val="clear" w:color="auto" w:fill="FFFFFF"/>
        </w:rPr>
      </w:pPr>
      <w:r w:rsidRPr="00F9422C">
        <w:rPr>
          <w:rFonts w:ascii="Open Sans" w:hAnsi="Open Sans" w:cs="Open Sans"/>
          <w:b/>
          <w:bCs/>
          <w:sz w:val="20"/>
          <w:szCs w:val="20"/>
          <w:lang w:eastAsia="pl-PL"/>
        </w:rPr>
        <w:t>Odpowiedź: Przeglądy dróg, obiektów mostowych dokonywane są corocznie zgodnie z obowiązującymi przepisami. Zamawiający dysponuje protokołami z dokonanych przeglądów.</w:t>
      </w:r>
    </w:p>
    <w:p w14:paraId="67555ECC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Prosimy o informację o planowanych inwestycjach lub o planowanych zakupach przekraczających 5 000 000 zł.</w:t>
      </w:r>
    </w:p>
    <w:p w14:paraId="5122947F" w14:textId="7777777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>Odpowiedź: Informacje o planowanych inwestycjach udostępnione są na stronie BIP Zamawiającego. Zgodnie z planem postępowań o udzielenie zamówień na 2024 są to:</w:t>
      </w:r>
    </w:p>
    <w:p w14:paraId="58609BF3" w14:textId="5A1B4E5B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F9422C">
        <w:rPr>
          <w:rFonts w:ascii="Open Sans" w:hAnsi="Open Sans" w:cs="Open Sans"/>
          <w:noProof/>
          <w:sz w:val="20"/>
          <w:szCs w:val="20"/>
        </w:rPr>
        <w:lastRenderedPageBreak/>
        <w:drawing>
          <wp:inline distT="0" distB="0" distL="0" distR="0" wp14:anchorId="4D66CA67" wp14:editId="7B6FC195">
            <wp:extent cx="5577840" cy="1980565"/>
            <wp:effectExtent l="0" t="0" r="3810" b="635"/>
            <wp:docPr id="10706655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655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B943E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Style w:val="Teksttreci"/>
          <w:rFonts w:ascii="Open Sans" w:hAnsi="Open Sans" w:cs="Open Sans"/>
        </w:rPr>
      </w:pPr>
      <w:r w:rsidRPr="00F9422C">
        <w:rPr>
          <w:rFonts w:ascii="Open Sans" w:hAnsi="Open Sans" w:cs="Open Sans"/>
          <w:szCs w:val="20"/>
        </w:rPr>
        <w:t xml:space="preserve">Prosimy o potwierdzenie iż w sprawach nieuregulowanych w SWZ zastosowanie będą miały zapisy </w:t>
      </w:r>
      <w:proofErr w:type="spellStart"/>
      <w:r w:rsidRPr="00F9422C">
        <w:rPr>
          <w:rFonts w:ascii="Open Sans" w:hAnsi="Open Sans" w:cs="Open Sans"/>
          <w:szCs w:val="20"/>
        </w:rPr>
        <w:t>owu</w:t>
      </w:r>
      <w:proofErr w:type="spellEnd"/>
      <w:r w:rsidRPr="00F9422C">
        <w:rPr>
          <w:rFonts w:ascii="Open Sans" w:hAnsi="Open Sans" w:cs="Open Sans"/>
          <w:szCs w:val="20"/>
        </w:rPr>
        <w:t xml:space="preserve"> wykonującego zamówienie, a w szczególności ograniczenia oraz wyłączenia odpowiedzialności</w:t>
      </w:r>
      <w:r w:rsidRPr="00F9422C">
        <w:rPr>
          <w:rStyle w:val="Teksttreci"/>
          <w:rFonts w:ascii="Open Sans" w:hAnsi="Open Sans" w:cs="Open Sans"/>
        </w:rPr>
        <w:t>.</w:t>
      </w:r>
    </w:p>
    <w:p w14:paraId="2782D5A2" w14:textId="77777777" w:rsidR="00F9422C" w:rsidRPr="00F9422C" w:rsidRDefault="00F9422C" w:rsidP="00F9422C">
      <w:pPr>
        <w:spacing w:line="276" w:lineRule="auto"/>
        <w:jc w:val="both"/>
        <w:rPr>
          <w:rStyle w:val="Teksttreci"/>
          <w:rFonts w:ascii="Open Sans" w:hAnsi="Open Sans" w:cs="Open Sans"/>
          <w:sz w:val="20"/>
        </w:rPr>
      </w:pPr>
      <w:bookmarkStart w:id="3" w:name="_Hlk178234047"/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potwierdza. </w:t>
      </w:r>
    </w:p>
    <w:bookmarkEnd w:id="3"/>
    <w:p w14:paraId="614A69C9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eastAsia="Times New Roman" w:hAnsi="Open Sans" w:cs="Open Sans"/>
          <w:szCs w:val="20"/>
        </w:rPr>
        <w:t xml:space="preserve">Prosimy o potwierdzenie, że w przypadku zapisów dotyczących stosowania tych samych warunków i taryf dotyczy tej samej działalności i tego samego rodzaju mienia który został określony w niniejszym postępowaniu. </w:t>
      </w:r>
    </w:p>
    <w:p w14:paraId="09651ABB" w14:textId="628D1995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sz w:val="20"/>
          <w:szCs w:val="16"/>
          <w:shd w:val="clear" w:color="auto" w:fill="FFFFFF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potwierdza. </w:t>
      </w:r>
    </w:p>
    <w:p w14:paraId="06BF1B87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eastAsia="Times New Roman" w:hAnsi="Open Sans" w:cs="Open Sans"/>
          <w:szCs w:val="20"/>
        </w:rPr>
        <w:t>Prosimy o potwierdzenie, że w przypadku mienie zgłaszane w ramach klauzuli automatycznego pokrycia dotyczy tej samej działalności i tego samego rodzaju mienia który został określony w niniejszym postępowaniu.</w:t>
      </w:r>
    </w:p>
    <w:p w14:paraId="6301767E" w14:textId="009652C9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sz w:val="20"/>
          <w:szCs w:val="16"/>
          <w:shd w:val="clear" w:color="auto" w:fill="FFFFFF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potwierdza. </w:t>
      </w:r>
    </w:p>
    <w:p w14:paraId="4A2BB1BD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Wnioskujemy o wprowadzenie limitu w ramach klauzuli automatycznego pokrycia w wysokości 20% nie więcej niż 3 000 000 zł</w:t>
      </w:r>
    </w:p>
    <w:p w14:paraId="094E8411" w14:textId="7777777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>Odpowiedź: Zamawiający nie wyraża zgody. Zamawiający wprowadza zmienia limit w ramach klauzuli automatycznego pokrycia na następujący:</w:t>
      </w:r>
    </w:p>
    <w:p w14:paraId="776DC4F4" w14:textId="495274E1" w:rsidR="00F9422C" w:rsidRDefault="00F9422C" w:rsidP="00F94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Open Sans" w:eastAsiaTheme="minorEastAsia" w:hAnsi="Open Sans" w:cs="Open Sans"/>
          <w:i/>
          <w:iCs/>
          <w:szCs w:val="20"/>
          <w:lang w:eastAsia="pl-PL"/>
        </w:rPr>
      </w:pPr>
      <w:r w:rsidRPr="00F9422C">
        <w:rPr>
          <w:rFonts w:ascii="Open Sans" w:eastAsiaTheme="minorEastAsia" w:hAnsi="Open Sans" w:cs="Open Sans"/>
          <w:i/>
          <w:iCs/>
          <w:szCs w:val="20"/>
          <w:lang w:eastAsia="pl-PL"/>
        </w:rPr>
        <w:t xml:space="preserve">Limit odpowiedzialności wynosi </w:t>
      </w:r>
      <w:r w:rsidRPr="00F9422C">
        <w:rPr>
          <w:rFonts w:ascii="Open Sans" w:eastAsiaTheme="minorEastAsia" w:hAnsi="Open Sans" w:cs="Open Sans"/>
          <w:b/>
          <w:bCs/>
          <w:i/>
          <w:iCs/>
          <w:szCs w:val="20"/>
          <w:lang w:eastAsia="pl-PL"/>
        </w:rPr>
        <w:t>20% łącznej sumy ubezpieczenia</w:t>
      </w:r>
      <w:r w:rsidRPr="00F9422C">
        <w:rPr>
          <w:rFonts w:ascii="Open Sans" w:eastAsiaTheme="minorEastAsia" w:hAnsi="Open Sans" w:cs="Open Sans"/>
          <w:i/>
          <w:iCs/>
          <w:szCs w:val="20"/>
          <w:lang w:eastAsia="pl-PL"/>
        </w:rPr>
        <w:t xml:space="preserve"> zgłoszonej do ubezpieczenia w danym ryzyku na początku okresu ubezpieczenia lecz nie więcej niż 10.000.000,00 PLN. </w:t>
      </w:r>
    </w:p>
    <w:p w14:paraId="7B5AB98C" w14:textId="77777777" w:rsidR="00F9422C" w:rsidRPr="00F9422C" w:rsidRDefault="00F9422C" w:rsidP="00F9422C">
      <w:pPr>
        <w:pStyle w:val="Akapitzlist"/>
        <w:spacing w:after="0" w:line="276" w:lineRule="auto"/>
        <w:jc w:val="both"/>
        <w:rPr>
          <w:rStyle w:val="Teksttreci"/>
          <w:rFonts w:ascii="Open Sans" w:eastAsiaTheme="minorEastAsia" w:hAnsi="Open Sans" w:cs="Open Sans"/>
          <w:i/>
          <w:iCs/>
          <w:sz w:val="20"/>
          <w:szCs w:val="20"/>
          <w:shd w:val="clear" w:color="auto" w:fill="auto"/>
          <w:lang w:eastAsia="pl-PL"/>
        </w:rPr>
      </w:pPr>
    </w:p>
    <w:p w14:paraId="4929C7B1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Wnioskujemy o wyłączenie ochrony w przypadku zgłoszenia do ubezpieczenia mienia:</w:t>
      </w:r>
    </w:p>
    <w:p w14:paraId="62DE9F4D" w14:textId="77777777" w:rsidR="00F9422C" w:rsidRPr="00F9422C" w:rsidRDefault="00F9422C" w:rsidP="00F9422C">
      <w:pPr>
        <w:pStyle w:val="Akapitzlist"/>
        <w:spacing w:line="276" w:lineRule="auto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- budynków/budowli przeznaczonych do rozbiórki</w:t>
      </w:r>
    </w:p>
    <w:p w14:paraId="11922A30" w14:textId="77777777" w:rsidR="00F9422C" w:rsidRPr="00F9422C" w:rsidRDefault="00F9422C" w:rsidP="00F9422C">
      <w:pPr>
        <w:spacing w:line="276" w:lineRule="auto"/>
        <w:rPr>
          <w:rFonts w:ascii="Open Sans" w:hAnsi="Open Sans" w:cs="Open Sans"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>Odpowiedź: Zamawiający wyraża zgodę.</w:t>
      </w:r>
      <w:r w:rsidRPr="00F9422C">
        <w:rPr>
          <w:rFonts w:ascii="Open Sans" w:hAnsi="Open Sans" w:cs="Open Sans"/>
          <w:sz w:val="20"/>
          <w:szCs w:val="20"/>
        </w:rPr>
        <w:t xml:space="preserve"> </w:t>
      </w:r>
    </w:p>
    <w:p w14:paraId="2F69256A" w14:textId="77777777" w:rsidR="00F9422C" w:rsidRPr="00F9422C" w:rsidRDefault="00F9422C" w:rsidP="00F9422C">
      <w:pPr>
        <w:pStyle w:val="Akapitzlist"/>
        <w:spacing w:line="276" w:lineRule="auto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- budynków/budowli w złym stanie technicznym.</w:t>
      </w:r>
    </w:p>
    <w:p w14:paraId="6FCD3343" w14:textId="77777777" w:rsidR="00F9422C" w:rsidRPr="00F9422C" w:rsidRDefault="00F9422C" w:rsidP="00F9422C">
      <w:pPr>
        <w:spacing w:line="276" w:lineRule="auto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zgody. Zgodnie z OPZ dla budynków w złym stanie technicznym zakres ubezpieczenia ograniczony jest do </w:t>
      </w:r>
      <w:proofErr w:type="spellStart"/>
      <w:r w:rsidRPr="00F9422C">
        <w:rPr>
          <w:rFonts w:ascii="Open Sans" w:hAnsi="Open Sans" w:cs="Open Sans"/>
          <w:b/>
          <w:bCs/>
          <w:sz w:val="20"/>
          <w:szCs w:val="20"/>
        </w:rPr>
        <w:t>ryzyk</w:t>
      </w:r>
      <w:proofErr w:type="spellEnd"/>
      <w:r w:rsidRPr="00F9422C">
        <w:rPr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Pr="00F9422C">
        <w:rPr>
          <w:rFonts w:ascii="Open Sans" w:hAnsi="Open Sans" w:cs="Open Sans"/>
          <w:b/>
          <w:bCs/>
          <w:sz w:val="20"/>
          <w:szCs w:val="20"/>
        </w:rPr>
        <w:t>Flexa+EC</w:t>
      </w:r>
      <w:proofErr w:type="spellEnd"/>
      <w:r w:rsidRPr="00F9422C">
        <w:rPr>
          <w:rFonts w:ascii="Open Sans" w:hAnsi="Open Sans" w:cs="Open Sans"/>
          <w:b/>
          <w:bCs/>
          <w:sz w:val="20"/>
          <w:szCs w:val="20"/>
        </w:rPr>
        <w:t xml:space="preserve"> z limitem odpowiedzialności 1 ml. zł.</w:t>
      </w:r>
    </w:p>
    <w:p w14:paraId="32898A31" w14:textId="676DF67F" w:rsidR="00F9422C" w:rsidRPr="00F9422C" w:rsidRDefault="00F9422C" w:rsidP="00F9422C">
      <w:pPr>
        <w:spacing w:line="276" w:lineRule="auto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Na chwilę obecną Zamawiający nie zgłasza do ubezpieczenia budynków w złym stanie technicznym. </w:t>
      </w:r>
    </w:p>
    <w:p w14:paraId="6187463A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Open Sans" w:hAnsi="Open Sans" w:cs="Open Sans"/>
          <w:szCs w:val="20"/>
        </w:rPr>
      </w:pPr>
      <w:bookmarkStart w:id="4" w:name="_Hlk151733323"/>
      <w:r w:rsidRPr="00F9422C">
        <w:rPr>
          <w:rFonts w:ascii="Open Sans" w:hAnsi="Open Sans" w:cs="Open Sans"/>
          <w:szCs w:val="20"/>
        </w:rPr>
        <w:lastRenderedPageBreak/>
        <w:t>Wnioskujemy o wykreślenie wszelkich zapisów ograniczających możliwość zastosowania zasady proporcji w przypadku niedoubezpieczenia mienia, które będzie stanowić powyżej 120% sumy ubezpieczenia.</w:t>
      </w:r>
    </w:p>
    <w:p w14:paraId="51F54236" w14:textId="136C619F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zgody. </w:t>
      </w:r>
    </w:p>
    <w:bookmarkEnd w:id="4"/>
    <w:p w14:paraId="48F9E982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Prosimy o potwierdzenie, że ilekroć mowa o odpowiedzialności za szkody, w tym szczególnie </w:t>
      </w:r>
      <w:proofErr w:type="spellStart"/>
      <w:r w:rsidRPr="00F9422C">
        <w:rPr>
          <w:rFonts w:ascii="Open Sans" w:hAnsi="Open Sans" w:cs="Open Sans"/>
          <w:szCs w:val="20"/>
        </w:rPr>
        <w:t>zalaniowe</w:t>
      </w:r>
      <w:proofErr w:type="spellEnd"/>
      <w:r w:rsidRPr="00F9422C">
        <w:rPr>
          <w:rFonts w:ascii="Open Sans" w:hAnsi="Open Sans" w:cs="Open Sans"/>
          <w:szCs w:val="20"/>
        </w:rPr>
        <w:t>, powstałe w mieniu zainstalowanym bądź składowanym bezpośrednio na podłodze to odpowiedzialność Wykonawcy zachodzi wyłącznie w odniesieniu do mienia, którego składowanie na podłodze było uzasadnione i dopuszczone z uwagi na jego specyfikę lub właściwości.</w:t>
      </w:r>
    </w:p>
    <w:p w14:paraId="67080B94" w14:textId="48417D2F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Zgodnie z zapisami klauzuli składowania. </w:t>
      </w:r>
    </w:p>
    <w:p w14:paraId="3AB1179D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wyłączenie zapisów włączających odpowiedzialność ubezpieczyciela za szkody </w:t>
      </w:r>
      <w:proofErr w:type="spellStart"/>
      <w:r w:rsidRPr="00F9422C">
        <w:rPr>
          <w:rFonts w:ascii="Open Sans" w:hAnsi="Open Sans" w:cs="Open Sans"/>
          <w:szCs w:val="20"/>
        </w:rPr>
        <w:t>zalaniowe</w:t>
      </w:r>
      <w:proofErr w:type="spellEnd"/>
      <w:r w:rsidRPr="00F9422C">
        <w:rPr>
          <w:rFonts w:ascii="Open Sans" w:hAnsi="Open Sans" w:cs="Open Sans"/>
          <w:szCs w:val="20"/>
        </w:rPr>
        <w:t xml:space="preserve"> spowodowane złym stanem technicznym </w:t>
      </w:r>
      <w:r w:rsidRPr="00F9422C">
        <w:rPr>
          <w:rFonts w:ascii="Open Sans" w:hAnsi="Open Sans" w:cs="Open Sans"/>
          <w:spacing w:val="-4"/>
          <w:szCs w:val="20"/>
        </w:rPr>
        <w:t xml:space="preserve">dachu, okien lub szczelinami w złączach płyt. </w:t>
      </w:r>
      <w:r w:rsidRPr="00F9422C">
        <w:rPr>
          <w:rFonts w:ascii="Open Sans" w:hAnsi="Open Sans" w:cs="Open Sans"/>
          <w:szCs w:val="20"/>
        </w:rPr>
        <w:t>W przypadku braku zgody wnioskujemy o ustanowienie limitu do 20 000 zł.</w:t>
      </w:r>
    </w:p>
    <w:p w14:paraId="59C810C1" w14:textId="65AD667C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zgodę na wyłączenie zapisów. Zamawiający wyraża zgodę na ustanowienie limitu za szkody </w:t>
      </w:r>
      <w:proofErr w:type="spellStart"/>
      <w:r w:rsidRPr="00F9422C">
        <w:rPr>
          <w:rFonts w:ascii="Open Sans" w:hAnsi="Open Sans" w:cs="Open Sans"/>
          <w:b/>
          <w:bCs/>
          <w:sz w:val="20"/>
          <w:szCs w:val="20"/>
        </w:rPr>
        <w:t>zalaniowe</w:t>
      </w:r>
      <w:proofErr w:type="spellEnd"/>
      <w:r w:rsidRPr="00F9422C">
        <w:rPr>
          <w:rFonts w:ascii="Open Sans" w:hAnsi="Open Sans" w:cs="Open Sans"/>
          <w:b/>
          <w:bCs/>
          <w:sz w:val="20"/>
          <w:szCs w:val="20"/>
        </w:rPr>
        <w:t xml:space="preserve"> spowodowane złym stanem technicznym </w:t>
      </w:r>
      <w:r w:rsidRPr="00F9422C">
        <w:rPr>
          <w:rFonts w:ascii="Open Sans" w:hAnsi="Open Sans" w:cs="Open Sans"/>
          <w:b/>
          <w:bCs/>
          <w:spacing w:val="-4"/>
          <w:sz w:val="20"/>
          <w:szCs w:val="20"/>
        </w:rPr>
        <w:t>dachu, okien lub szczelinami w złączach płyt</w:t>
      </w:r>
      <w:r w:rsidRPr="00F9422C">
        <w:rPr>
          <w:rFonts w:ascii="Open Sans" w:hAnsi="Open Sans" w:cs="Open Sans"/>
          <w:b/>
          <w:bCs/>
          <w:sz w:val="20"/>
          <w:szCs w:val="20"/>
        </w:rPr>
        <w:t xml:space="preserve"> do 20 000 zł. </w:t>
      </w:r>
    </w:p>
    <w:p w14:paraId="6B3792A7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Wnioskujemy o ustanowienie limitu dla  katastrofy budowlanej na poziomie 2 000 000zł</w:t>
      </w:r>
    </w:p>
    <w:p w14:paraId="3F203A6A" w14:textId="26996466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wyraża zgodę. </w:t>
      </w:r>
    </w:p>
    <w:p w14:paraId="526DC02F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Wnioskujemy o ustanowienie limitu dla  klauzuli przepięć na poziomie 500 000zł</w:t>
      </w:r>
    </w:p>
    <w:p w14:paraId="66CE186A" w14:textId="69C7872B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wyraża zgodę. </w:t>
      </w:r>
    </w:p>
    <w:p w14:paraId="0B8B9505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Wnioskujemy o ustanowienie limitu dla  pozycji BUDOWLE  S1. pkt. 1 c), d) ,e) q) OPZ. na poziomie 200 000zł</w:t>
      </w:r>
    </w:p>
    <w:p w14:paraId="04E0939F" w14:textId="7777777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zgody.  </w:t>
      </w:r>
    </w:p>
    <w:p w14:paraId="368BF415" w14:textId="7777777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21FA1BF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Wnioskujemy o ustanowienie limitu dla  pozycji Infrastruktura miejska - S1. pkt. 1 f) OPZ. na poziomie 200 000zł</w:t>
      </w:r>
    </w:p>
    <w:p w14:paraId="728FFA9B" w14:textId="187208C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zgody.  </w:t>
      </w:r>
    </w:p>
    <w:p w14:paraId="188DF849" w14:textId="77777777" w:rsidR="00F9422C" w:rsidRPr="00F9422C" w:rsidRDefault="00F9422C" w:rsidP="00F9422C">
      <w:pPr>
        <w:pStyle w:val="Defaul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F9422C">
        <w:rPr>
          <w:rFonts w:ascii="Open Sans" w:hAnsi="Open Sans" w:cs="Open Sans"/>
          <w:color w:val="auto"/>
          <w:sz w:val="20"/>
          <w:szCs w:val="20"/>
        </w:rPr>
        <w:t xml:space="preserve">Prosimy o potwierdzenie, że przy ustalaniu wysokości odszkodowania nie będzie uwzględniana wartość naukowa, kolekcjonerska, artystyczna, pamiątkowa lub sentymentalna dla tego typu mienia. </w:t>
      </w:r>
    </w:p>
    <w:p w14:paraId="197AC92F" w14:textId="77777777" w:rsidR="00F9422C" w:rsidRPr="00F9422C" w:rsidRDefault="00F9422C" w:rsidP="00F9422C">
      <w:pPr>
        <w:pStyle w:val="Default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F9422C">
        <w:rPr>
          <w:rFonts w:ascii="Open Sans" w:hAnsi="Open Sans" w:cs="Open Sans"/>
          <w:b/>
          <w:bCs/>
          <w:color w:val="auto"/>
          <w:sz w:val="20"/>
          <w:szCs w:val="20"/>
        </w:rPr>
        <w:t>Odpowiedź: Zamawiający potwierdza.</w:t>
      </w:r>
    </w:p>
    <w:p w14:paraId="1684E08D" w14:textId="77777777" w:rsidR="00F9422C" w:rsidRPr="00F9422C" w:rsidRDefault="00F9422C" w:rsidP="00F9422C">
      <w:pPr>
        <w:pStyle w:val="Default"/>
        <w:spacing w:line="276" w:lineRule="auto"/>
        <w:ind w:left="360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14:paraId="02A737D9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kosztów </w:t>
      </w:r>
      <w:r w:rsidRPr="00F9422C">
        <w:rPr>
          <w:rFonts w:ascii="Open Sans" w:eastAsiaTheme="minorEastAsia" w:hAnsi="Open Sans" w:cs="Open Sans"/>
          <w:szCs w:val="20"/>
        </w:rPr>
        <w:t xml:space="preserve">uprzątnięcia pozostałości po szkodzi </w:t>
      </w:r>
      <w:r w:rsidRPr="00F9422C">
        <w:rPr>
          <w:rFonts w:ascii="Open Sans" w:hAnsi="Open Sans" w:cs="Open Sans"/>
          <w:szCs w:val="20"/>
        </w:rPr>
        <w:t>na poziomie 200 000zł</w:t>
      </w:r>
    </w:p>
    <w:p w14:paraId="451F73D4" w14:textId="76F4A0EF" w:rsidR="00F9422C" w:rsidRDefault="00F9422C" w:rsidP="00F9422C">
      <w:pPr>
        <w:pStyle w:val="Default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  <w:r w:rsidRPr="00F9422C">
        <w:rPr>
          <w:rFonts w:ascii="Open Sans" w:hAnsi="Open Sans" w:cs="Open Sans"/>
          <w:b/>
          <w:bCs/>
          <w:color w:val="auto"/>
          <w:sz w:val="20"/>
          <w:szCs w:val="20"/>
        </w:rPr>
        <w:t xml:space="preserve">Odpowiedź: Zamawiający wyraża zgodę. </w:t>
      </w:r>
    </w:p>
    <w:p w14:paraId="21CEDFF2" w14:textId="77777777" w:rsidR="00F9422C" w:rsidRPr="00F9422C" w:rsidRDefault="00F9422C" w:rsidP="00F9422C">
      <w:pPr>
        <w:pStyle w:val="Default"/>
        <w:spacing w:line="276" w:lineRule="auto"/>
        <w:jc w:val="both"/>
        <w:rPr>
          <w:rFonts w:ascii="Open Sans" w:hAnsi="Open Sans" w:cs="Open Sans"/>
          <w:b/>
          <w:bCs/>
          <w:color w:val="auto"/>
          <w:sz w:val="20"/>
          <w:szCs w:val="20"/>
        </w:rPr>
      </w:pPr>
    </w:p>
    <w:p w14:paraId="62AB5A9D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kosztów </w:t>
      </w:r>
      <w:r w:rsidRPr="00F9422C">
        <w:rPr>
          <w:rFonts w:ascii="Open Sans" w:eastAsiaTheme="minorEastAsia" w:hAnsi="Open Sans" w:cs="Open Sans"/>
          <w:szCs w:val="20"/>
        </w:rPr>
        <w:t xml:space="preserve">poszukiwania miejsca/ źródła przyczyny szkody  </w:t>
      </w:r>
      <w:r w:rsidRPr="00F9422C">
        <w:rPr>
          <w:rFonts w:ascii="Open Sans" w:hAnsi="Open Sans" w:cs="Open Sans"/>
          <w:szCs w:val="20"/>
        </w:rPr>
        <w:t>na poziomie 30 000zł</w:t>
      </w:r>
    </w:p>
    <w:p w14:paraId="00BD293A" w14:textId="3FE4E4D9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lastRenderedPageBreak/>
        <w:t xml:space="preserve">Odpowiedź: Zamawiający nie wyraża zgody.  </w:t>
      </w:r>
    </w:p>
    <w:p w14:paraId="73E35276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kosztów dla </w:t>
      </w:r>
      <w:r w:rsidRPr="00F9422C">
        <w:rPr>
          <w:rFonts w:ascii="Open Sans" w:eastAsiaTheme="minorEastAsia" w:hAnsi="Open Sans" w:cs="Open Sans"/>
          <w:szCs w:val="20"/>
        </w:rPr>
        <w:t>pracy w godzinach nadliczbowych, nocnych i w dniach wolnych od pracy oraz frachtu ekspresowego</w:t>
      </w:r>
      <w:r w:rsidRPr="00F9422C">
        <w:rPr>
          <w:rFonts w:ascii="Open Sans" w:hAnsi="Open Sans" w:cs="Open Sans"/>
          <w:szCs w:val="20"/>
        </w:rPr>
        <w:t xml:space="preserve"> na poziomie 50 000zł</w:t>
      </w:r>
    </w:p>
    <w:p w14:paraId="7EC4EC65" w14:textId="5EE2DA7D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wyraża zgodę.   </w:t>
      </w:r>
    </w:p>
    <w:p w14:paraId="63ADDF7E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dla </w:t>
      </w:r>
      <w:bookmarkStart w:id="5" w:name="_Hlk138090222"/>
      <w:r w:rsidRPr="00F9422C">
        <w:rPr>
          <w:rFonts w:ascii="Open Sans" w:eastAsiaTheme="minorEastAsia" w:hAnsi="Open Sans" w:cs="Open Sans"/>
          <w:szCs w:val="20"/>
          <w:lang w:eastAsia="pl-PL"/>
        </w:rPr>
        <w:t>Ryzyka szkód elektrycznych</w:t>
      </w:r>
      <w:bookmarkEnd w:id="5"/>
      <w:r w:rsidRPr="00F9422C">
        <w:rPr>
          <w:rFonts w:ascii="Open Sans" w:eastAsiaTheme="minorEastAsia" w:hAnsi="Open Sans" w:cs="Open Sans"/>
          <w:szCs w:val="20"/>
        </w:rPr>
        <w:t xml:space="preserve"> </w:t>
      </w:r>
      <w:r w:rsidRPr="00F9422C">
        <w:rPr>
          <w:rFonts w:ascii="Open Sans" w:hAnsi="Open Sans" w:cs="Open Sans"/>
          <w:szCs w:val="20"/>
        </w:rPr>
        <w:t>na poziomie 200 000zł</w:t>
      </w:r>
    </w:p>
    <w:p w14:paraId="2EF8CEAC" w14:textId="48D6435B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>Odpowiedź: Zamawiający nie wyraża zgody. Zamawiający ustala limit dla ryzyka szkód elektrycznych w wysokości 300.000,00 PLN.</w:t>
      </w:r>
    </w:p>
    <w:p w14:paraId="1A1D6997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</w:t>
      </w:r>
      <w:bookmarkStart w:id="6" w:name="_Hlk138090261"/>
      <w:r w:rsidRPr="00F9422C">
        <w:rPr>
          <w:rFonts w:ascii="Open Sans" w:hAnsi="Open Sans" w:cs="Open Sans"/>
          <w:szCs w:val="20"/>
        </w:rPr>
        <w:t>dla</w:t>
      </w:r>
      <w:r w:rsidRPr="00F9422C">
        <w:rPr>
          <w:rFonts w:ascii="Open Sans" w:eastAsiaTheme="minorEastAsia" w:hAnsi="Open Sans" w:cs="Open Sans"/>
          <w:szCs w:val="20"/>
          <w:lang w:eastAsia="pl-PL"/>
        </w:rPr>
        <w:t xml:space="preserve"> drobnych robót budowlano-montażowych</w:t>
      </w:r>
      <w:bookmarkEnd w:id="6"/>
      <w:r w:rsidRPr="00F9422C">
        <w:rPr>
          <w:rFonts w:ascii="Open Sans" w:hAnsi="Open Sans" w:cs="Open Sans"/>
          <w:szCs w:val="20"/>
        </w:rPr>
        <w:t xml:space="preserve"> na poziomie 500 000zł</w:t>
      </w:r>
    </w:p>
    <w:p w14:paraId="437C69A1" w14:textId="4A23573B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wyraża zgodę.   </w:t>
      </w:r>
    </w:p>
    <w:p w14:paraId="16ED20D4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Wnioskujemy o doprecyzowanie zapisów odnoszących się do transportu mienia uszczegółowiając że ochrona obejmuje szkody podczas transportu własnym środkiem transportu, a w przypadku transportu mienia osób trzecich wymagane jest sporządzenie umowy o przewóz.</w:t>
      </w:r>
    </w:p>
    <w:p w14:paraId="2211289A" w14:textId="7777777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potwierdza.    </w:t>
      </w:r>
    </w:p>
    <w:p w14:paraId="074F6FA5" w14:textId="77777777" w:rsidR="00F9422C" w:rsidRPr="00F9422C" w:rsidRDefault="00F9422C" w:rsidP="00F9422C">
      <w:pPr>
        <w:spacing w:line="276" w:lineRule="auto"/>
        <w:ind w:left="360"/>
        <w:jc w:val="both"/>
        <w:rPr>
          <w:rFonts w:ascii="Open Sans" w:hAnsi="Open Sans" w:cs="Open Sans"/>
          <w:sz w:val="20"/>
          <w:szCs w:val="20"/>
        </w:rPr>
      </w:pPr>
    </w:p>
    <w:p w14:paraId="389681A8" w14:textId="3C05EB5E" w:rsidR="00F9422C" w:rsidRPr="00F9422C" w:rsidRDefault="00F9422C" w:rsidP="00F9422C">
      <w:pPr>
        <w:pStyle w:val="Akapitzlist"/>
        <w:numPr>
          <w:ilvl w:val="0"/>
          <w:numId w:val="21"/>
        </w:numPr>
        <w:autoSpaceDN w:val="0"/>
        <w:spacing w:after="0" w:line="276" w:lineRule="auto"/>
        <w:contextualSpacing w:val="0"/>
        <w:jc w:val="both"/>
        <w:textAlignment w:val="baseline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Prosimy o informacje czy Ubezpieczony realizuje zadania wykraczające poza zakres ujęty w ustawie o samorządach?</w:t>
      </w:r>
    </w:p>
    <w:p w14:paraId="66B25A89" w14:textId="53F05F83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>Odpowiedź: NIE.</w:t>
      </w:r>
    </w:p>
    <w:p w14:paraId="63482DC2" w14:textId="77777777" w:rsidR="00F9422C" w:rsidRPr="00F9422C" w:rsidRDefault="00F9422C" w:rsidP="00F9422C">
      <w:pPr>
        <w:pStyle w:val="Akapitzlist"/>
        <w:numPr>
          <w:ilvl w:val="0"/>
          <w:numId w:val="21"/>
        </w:numPr>
        <w:autoSpaceDN w:val="0"/>
        <w:spacing w:after="0" w:line="276" w:lineRule="auto"/>
        <w:contextualSpacing w:val="0"/>
        <w:jc w:val="both"/>
        <w:textAlignment w:val="baseline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Prosimy o informacje czy Zamawiający wymaga ubezpieczenia odpowiedzialności cywilnej od podwykonawców? Jeżeli tak to prosimy o informacje o wysokościach sum gwarancyjnych. </w:t>
      </w:r>
    </w:p>
    <w:p w14:paraId="631057AC" w14:textId="77777777" w:rsidR="00F9422C" w:rsidRPr="00F9422C" w:rsidRDefault="00F9422C" w:rsidP="00F9422C">
      <w:pPr>
        <w:pStyle w:val="Akapitzlist"/>
        <w:autoSpaceDN w:val="0"/>
        <w:spacing w:after="0" w:line="276" w:lineRule="auto"/>
        <w:contextualSpacing w:val="0"/>
        <w:jc w:val="both"/>
        <w:textAlignment w:val="baseline"/>
        <w:rPr>
          <w:rFonts w:ascii="Open Sans" w:hAnsi="Open Sans" w:cs="Open Sans"/>
          <w:szCs w:val="20"/>
        </w:rPr>
      </w:pPr>
    </w:p>
    <w:p w14:paraId="769A1DAE" w14:textId="5CC385C9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wymaga ubezpieczenia odpowiedzialności cywilnej od Wykonawców i ich podwykonawców. Szczegółowe wymogi ustalane są indywidualne dla każdego zamówienia.   </w:t>
      </w:r>
    </w:p>
    <w:p w14:paraId="11719FDD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</w:t>
      </w:r>
      <w:r w:rsidRPr="00F9422C">
        <w:rPr>
          <w:rFonts w:ascii="Open Sans" w:eastAsiaTheme="minorEastAsia" w:hAnsi="Open Sans" w:cs="Open Sans"/>
          <w:szCs w:val="20"/>
          <w:lang w:eastAsia="pl-PL"/>
        </w:rPr>
        <w:t xml:space="preserve">za szkody powstałe w związku z użyciem fajerwerków, petard lub innych materiałów pirotechnicznych </w:t>
      </w:r>
      <w:r w:rsidRPr="00F9422C">
        <w:rPr>
          <w:rFonts w:ascii="Open Sans" w:hAnsi="Open Sans" w:cs="Open Sans"/>
          <w:szCs w:val="20"/>
        </w:rPr>
        <w:t>na poziomie 100 000zł</w:t>
      </w:r>
    </w:p>
    <w:p w14:paraId="7E4284F0" w14:textId="57290C23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wyraża zgodę. </w:t>
      </w:r>
    </w:p>
    <w:p w14:paraId="58F2ECE3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</w:t>
      </w:r>
      <w:r w:rsidRPr="00F9422C">
        <w:rPr>
          <w:rFonts w:ascii="Open Sans" w:eastAsiaTheme="minorEastAsia" w:hAnsi="Open Sans" w:cs="Open Sans"/>
          <w:szCs w:val="20"/>
          <w:lang w:eastAsia="pl-PL"/>
        </w:rPr>
        <w:t>Za czyste straty finansowe</w:t>
      </w:r>
      <w:r w:rsidRPr="00F9422C">
        <w:rPr>
          <w:rFonts w:ascii="Open Sans" w:hAnsi="Open Sans" w:cs="Open Sans"/>
          <w:szCs w:val="20"/>
        </w:rPr>
        <w:t xml:space="preserve"> na poziomie 100 000zł</w:t>
      </w:r>
    </w:p>
    <w:p w14:paraId="35775813" w14:textId="47BDCB32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wyraża zgodę. </w:t>
      </w:r>
    </w:p>
    <w:p w14:paraId="3E7AA2A6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</w:t>
      </w:r>
      <w:r w:rsidRPr="00F9422C">
        <w:rPr>
          <w:rFonts w:ascii="Open Sans" w:eastAsiaTheme="minorEastAsia" w:hAnsi="Open Sans" w:cs="Open Sans"/>
          <w:szCs w:val="20"/>
        </w:rPr>
        <w:t xml:space="preserve">Za szkody wyrządzone przy wykonywaniu władzy publicznej </w:t>
      </w:r>
      <w:r w:rsidRPr="00F9422C">
        <w:rPr>
          <w:rFonts w:ascii="Open Sans" w:hAnsi="Open Sans" w:cs="Open Sans"/>
          <w:szCs w:val="20"/>
        </w:rPr>
        <w:t>na poziomie 100 000zł</w:t>
      </w:r>
    </w:p>
    <w:p w14:paraId="084035DE" w14:textId="7FD894A8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wyraża zgodę. </w:t>
      </w:r>
    </w:p>
    <w:p w14:paraId="225F2B6B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</w:t>
      </w:r>
      <w:r w:rsidRPr="00F9422C">
        <w:rPr>
          <w:rFonts w:ascii="Open Sans" w:eastAsiaTheme="minorEastAsia" w:hAnsi="Open Sans" w:cs="Open Sans"/>
          <w:szCs w:val="20"/>
        </w:rPr>
        <w:t xml:space="preserve">Za szkody powstałe w wyniku </w:t>
      </w:r>
      <w:proofErr w:type="spellStart"/>
      <w:r w:rsidRPr="00F9422C">
        <w:rPr>
          <w:rFonts w:ascii="Open Sans" w:eastAsiaTheme="minorEastAsia" w:hAnsi="Open Sans" w:cs="Open Sans"/>
          <w:szCs w:val="20"/>
        </w:rPr>
        <w:t>zalań</w:t>
      </w:r>
      <w:proofErr w:type="spellEnd"/>
      <w:r w:rsidRPr="00F9422C">
        <w:rPr>
          <w:rFonts w:ascii="Open Sans" w:eastAsiaTheme="minorEastAsia" w:hAnsi="Open Sans" w:cs="Open Sans"/>
          <w:szCs w:val="20"/>
        </w:rPr>
        <w:t xml:space="preserve"> dachowych</w:t>
      </w:r>
      <w:r w:rsidRPr="00F9422C">
        <w:rPr>
          <w:rFonts w:ascii="Open Sans" w:hAnsi="Open Sans" w:cs="Open Sans"/>
          <w:szCs w:val="20"/>
        </w:rPr>
        <w:t xml:space="preserve"> na poziomie 100 000zł</w:t>
      </w:r>
    </w:p>
    <w:p w14:paraId="0DC17155" w14:textId="580CD873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zgody. </w:t>
      </w:r>
    </w:p>
    <w:p w14:paraId="51258F43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lastRenderedPageBreak/>
        <w:t xml:space="preserve">Wnioskujemy o ustanowienie limitu </w:t>
      </w:r>
      <w:r w:rsidRPr="00F9422C">
        <w:rPr>
          <w:rFonts w:ascii="Open Sans" w:eastAsiaTheme="minorEastAsia" w:hAnsi="Open Sans" w:cs="Open Sans"/>
          <w:szCs w:val="20"/>
        </w:rPr>
        <w:t xml:space="preserve">odpowiedzialność za szkody (w tym poniesione przez pracowników) wynikające z zakażenia chorobą zakaźną lub przeniesienia choroby zakaźnej </w:t>
      </w:r>
      <w:r w:rsidRPr="00F9422C">
        <w:rPr>
          <w:rFonts w:ascii="Open Sans" w:hAnsi="Open Sans" w:cs="Open Sans"/>
          <w:szCs w:val="20"/>
        </w:rPr>
        <w:t>na poziomie 100 000zł</w:t>
      </w:r>
    </w:p>
    <w:p w14:paraId="28F5DED3" w14:textId="77777777" w:rsidR="00F9422C" w:rsidRPr="00F9422C" w:rsidRDefault="00F9422C" w:rsidP="00F9422C">
      <w:pPr>
        <w:spacing w:line="276" w:lineRule="auto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>Odpowiedź: Zgodnie z OPZ:</w:t>
      </w:r>
    </w:p>
    <w:tbl>
      <w:tblPr>
        <w:tblStyle w:val="Tabela-Siatka"/>
        <w:tblW w:w="8931" w:type="dxa"/>
        <w:tblInd w:w="-147" w:type="dxa"/>
        <w:tblLook w:val="04A0" w:firstRow="1" w:lastRow="0" w:firstColumn="1" w:lastColumn="0" w:noHBand="0" w:noVBand="1"/>
      </w:tblPr>
      <w:tblGrid>
        <w:gridCol w:w="852"/>
        <w:gridCol w:w="5102"/>
        <w:gridCol w:w="2977"/>
      </w:tblGrid>
      <w:tr w:rsidR="00F9422C" w:rsidRPr="00F9422C" w14:paraId="6B752CC2" w14:textId="77777777" w:rsidTr="00DF1294">
        <w:tc>
          <w:tcPr>
            <w:tcW w:w="852" w:type="dxa"/>
            <w:vAlign w:val="center"/>
          </w:tcPr>
          <w:p w14:paraId="7B720430" w14:textId="77777777" w:rsidR="00F9422C" w:rsidRPr="00F9422C" w:rsidRDefault="00F9422C" w:rsidP="00DF1294">
            <w:pPr>
              <w:spacing w:before="100" w:beforeAutospacing="1" w:after="100" w:afterAutospacing="1" w:line="276" w:lineRule="auto"/>
              <w:contextualSpacing/>
              <w:jc w:val="center"/>
              <w:textAlignment w:val="baseline"/>
              <w:rPr>
                <w:rFonts w:ascii="Open Sans" w:eastAsiaTheme="minorEastAsia" w:hAnsi="Open Sans" w:cs="Open Sans"/>
                <w:szCs w:val="20"/>
                <w:lang w:eastAsia="pl-PL"/>
              </w:rPr>
            </w:pPr>
            <w:r w:rsidRPr="00F9422C">
              <w:rPr>
                <w:rFonts w:ascii="Open Sans" w:eastAsiaTheme="minorEastAsia" w:hAnsi="Open Sans" w:cs="Open Sans"/>
                <w:szCs w:val="20"/>
                <w:lang w:eastAsia="pl-PL"/>
              </w:rPr>
              <w:t>11</w:t>
            </w:r>
          </w:p>
        </w:tc>
        <w:tc>
          <w:tcPr>
            <w:tcW w:w="5102" w:type="dxa"/>
            <w:vAlign w:val="center"/>
          </w:tcPr>
          <w:p w14:paraId="6017A6D6" w14:textId="77777777" w:rsidR="00F9422C" w:rsidRPr="00F9422C" w:rsidRDefault="00F9422C" w:rsidP="00DF1294">
            <w:pPr>
              <w:spacing w:before="100" w:beforeAutospacing="1" w:after="100" w:afterAutospacing="1" w:line="276" w:lineRule="auto"/>
              <w:contextualSpacing/>
              <w:jc w:val="both"/>
              <w:textAlignment w:val="baseline"/>
              <w:rPr>
                <w:rFonts w:ascii="Open Sans" w:eastAsiaTheme="minorEastAsia" w:hAnsi="Open Sans" w:cs="Open Sans"/>
                <w:szCs w:val="20"/>
                <w:lang w:eastAsia="pl-PL"/>
              </w:rPr>
            </w:pPr>
            <w:r w:rsidRPr="00F9422C">
              <w:rPr>
                <w:rFonts w:ascii="Open Sans" w:eastAsiaTheme="minorEastAsia" w:hAnsi="Open Sans" w:cs="Open Sans"/>
                <w:szCs w:val="20"/>
                <w:lang w:eastAsia="pl-PL"/>
              </w:rPr>
              <w:t>Za szkody wynikłe z przeniesienia chorób zakaźnych</w:t>
            </w:r>
          </w:p>
        </w:tc>
        <w:tc>
          <w:tcPr>
            <w:tcW w:w="2977" w:type="dxa"/>
            <w:vAlign w:val="center"/>
          </w:tcPr>
          <w:p w14:paraId="06685442" w14:textId="77777777" w:rsidR="00F9422C" w:rsidRPr="00F9422C" w:rsidRDefault="00F9422C" w:rsidP="00DF1294">
            <w:pPr>
              <w:spacing w:before="100" w:beforeAutospacing="1" w:after="100" w:afterAutospacing="1" w:line="276" w:lineRule="auto"/>
              <w:contextualSpacing/>
              <w:jc w:val="right"/>
              <w:textAlignment w:val="baseline"/>
              <w:rPr>
                <w:rFonts w:ascii="Open Sans" w:eastAsiaTheme="minorEastAsia" w:hAnsi="Open Sans" w:cs="Open Sans"/>
                <w:b/>
                <w:bCs/>
                <w:szCs w:val="20"/>
                <w:lang w:eastAsia="pl-PL"/>
              </w:rPr>
            </w:pPr>
            <w:r w:rsidRPr="00F9422C">
              <w:rPr>
                <w:rFonts w:ascii="Open Sans" w:eastAsiaTheme="minorEastAsia" w:hAnsi="Open Sans" w:cs="Open Sans"/>
                <w:b/>
                <w:bCs/>
                <w:szCs w:val="20"/>
                <w:lang w:eastAsia="pl-PL"/>
              </w:rPr>
              <w:t>100 000,00</w:t>
            </w:r>
          </w:p>
        </w:tc>
      </w:tr>
    </w:tbl>
    <w:p w14:paraId="094304F1" w14:textId="77777777" w:rsidR="00F9422C" w:rsidRPr="00F9422C" w:rsidRDefault="00F9422C" w:rsidP="00F9422C">
      <w:pPr>
        <w:spacing w:line="276" w:lineRule="auto"/>
        <w:ind w:left="360"/>
        <w:rPr>
          <w:rFonts w:ascii="Open Sans" w:hAnsi="Open Sans" w:cs="Open Sans"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br/>
        <w:t xml:space="preserve"> </w:t>
      </w:r>
    </w:p>
    <w:p w14:paraId="6B214BC5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</w:t>
      </w:r>
      <w:r w:rsidRPr="00F9422C">
        <w:rPr>
          <w:rFonts w:ascii="Open Sans" w:eastAsiaTheme="minorEastAsia" w:hAnsi="Open Sans" w:cs="Open Sans"/>
          <w:szCs w:val="20"/>
        </w:rPr>
        <w:t xml:space="preserve">Za szkody wyrządzone przez bezpańskie zwierzęta </w:t>
      </w:r>
      <w:r w:rsidRPr="00F9422C">
        <w:rPr>
          <w:rFonts w:ascii="Open Sans" w:hAnsi="Open Sans" w:cs="Open Sans"/>
          <w:szCs w:val="20"/>
        </w:rPr>
        <w:t>na poziomie 50 000zł</w:t>
      </w:r>
    </w:p>
    <w:p w14:paraId="6AE42487" w14:textId="79FF73DD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zgody.  Zamawiający ustala limit odpowiedzialności za szkody wyrządzone przez bezpańskie zwierzęta w wysokości 500 000,00 PLN. </w:t>
      </w:r>
    </w:p>
    <w:p w14:paraId="4D5A3F0F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wykreślenie z zakresu:  </w:t>
      </w:r>
      <w:proofErr w:type="spellStart"/>
      <w:r w:rsidRPr="00F9422C">
        <w:rPr>
          <w:rFonts w:ascii="Open Sans" w:eastAsiaTheme="minorEastAsia" w:hAnsi="Open Sans" w:cs="Open Sans"/>
          <w:szCs w:val="20"/>
          <w:lang w:eastAsia="pl-PL"/>
        </w:rPr>
        <w:t>Regresowane</w:t>
      </w:r>
      <w:proofErr w:type="spellEnd"/>
      <w:r w:rsidRPr="00F9422C">
        <w:rPr>
          <w:rFonts w:ascii="Open Sans" w:eastAsiaTheme="minorEastAsia" w:hAnsi="Open Sans" w:cs="Open Sans"/>
          <w:szCs w:val="20"/>
          <w:lang w:eastAsia="pl-PL"/>
        </w:rPr>
        <w:t xml:space="preserve"> kary umowne</w:t>
      </w:r>
    </w:p>
    <w:p w14:paraId="0DD8CFD4" w14:textId="04A64706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zgody. </w:t>
      </w:r>
    </w:p>
    <w:p w14:paraId="51A9BDEC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wykreślenie z zakresu:  </w:t>
      </w:r>
      <w:bookmarkStart w:id="7" w:name="_Hlk178087668"/>
      <w:r w:rsidRPr="00F9422C">
        <w:rPr>
          <w:rFonts w:ascii="Open Sans" w:eastAsiaTheme="minorEastAsia" w:hAnsi="Open Sans" w:cs="Open Sans"/>
          <w:szCs w:val="20"/>
        </w:rPr>
        <w:t>Związaną z udzielaniem porad terapeutycznych</w:t>
      </w:r>
      <w:bookmarkEnd w:id="7"/>
      <w:r w:rsidRPr="00F9422C">
        <w:rPr>
          <w:rFonts w:ascii="Open Sans" w:eastAsiaTheme="minorEastAsia" w:hAnsi="Open Sans" w:cs="Open Sans"/>
          <w:szCs w:val="20"/>
        </w:rPr>
        <w:t>.</w:t>
      </w:r>
    </w:p>
    <w:p w14:paraId="1853F9E9" w14:textId="3DA1D64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zgody. Zamawiający ustala limit w wysokości 100 000,00 PLN. </w:t>
      </w:r>
    </w:p>
    <w:p w14:paraId="68A71704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wykreślenie z zakresu:  </w:t>
      </w:r>
      <w:bookmarkStart w:id="8" w:name="_Hlk178087724"/>
      <w:r w:rsidRPr="00F9422C">
        <w:rPr>
          <w:rFonts w:ascii="Open Sans" w:eastAsiaTheme="minorEastAsia" w:hAnsi="Open Sans" w:cs="Open Sans"/>
          <w:szCs w:val="20"/>
        </w:rPr>
        <w:t>Za szkody wynikające z błędów podczas i w związku z przetwarzaniem danych osobowych</w:t>
      </w:r>
      <w:bookmarkEnd w:id="8"/>
      <w:r w:rsidRPr="00F9422C">
        <w:rPr>
          <w:rFonts w:ascii="Open Sans" w:eastAsiaTheme="minorEastAsia" w:hAnsi="Open Sans" w:cs="Open Sans"/>
          <w:szCs w:val="20"/>
        </w:rPr>
        <w:t>.</w:t>
      </w:r>
    </w:p>
    <w:p w14:paraId="1F8EF588" w14:textId="786108F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nie wyraża zgody.  </w:t>
      </w:r>
    </w:p>
    <w:p w14:paraId="4A6E1DD3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Wnioskujemy o ustanowienie limitu </w:t>
      </w:r>
      <w:r w:rsidRPr="00F9422C">
        <w:rPr>
          <w:rFonts w:ascii="Open Sans" w:eastAsiaTheme="minorEastAsia" w:hAnsi="Open Sans" w:cs="Open Sans"/>
          <w:szCs w:val="20"/>
        </w:rPr>
        <w:t xml:space="preserve">Za szkody wynikające z utraty, zniszczenia lub zaginięcia dokumentów </w:t>
      </w:r>
      <w:r w:rsidRPr="00F9422C">
        <w:rPr>
          <w:rFonts w:ascii="Open Sans" w:hAnsi="Open Sans" w:cs="Open Sans"/>
          <w:szCs w:val="20"/>
        </w:rPr>
        <w:t>na poziomie 50 000zł</w:t>
      </w:r>
    </w:p>
    <w:p w14:paraId="73316DBA" w14:textId="711F8904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wyraża zgodę.   </w:t>
      </w:r>
    </w:p>
    <w:p w14:paraId="4A4B6E95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Prosimy o potwierdzenie że zakres ubezpieczenia nie obejmuje roszczeń wynikłych z art. 48a ustawy z dnia 14.12.2012 o odpadach</w:t>
      </w:r>
    </w:p>
    <w:p w14:paraId="47952D13" w14:textId="49C4C1B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potwierdza.   </w:t>
      </w:r>
    </w:p>
    <w:p w14:paraId="40EF15C8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Prosimy o informacje czy Ubezpieczony wykorzystuje w swojej działalności drony. Jeżeli tak to prosimy o informację:</w:t>
      </w:r>
    </w:p>
    <w:p w14:paraId="2F23785E" w14:textId="77777777" w:rsidR="00F9422C" w:rsidRPr="00F9422C" w:rsidRDefault="00F9422C" w:rsidP="00F9422C">
      <w:pPr>
        <w:pStyle w:val="Akapitzlist"/>
        <w:spacing w:line="276" w:lineRule="auto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- ile ich jest? </w:t>
      </w:r>
    </w:p>
    <w:p w14:paraId="7ECD7866" w14:textId="77777777" w:rsidR="00F9422C" w:rsidRPr="00F9422C" w:rsidRDefault="00F9422C" w:rsidP="00F9422C">
      <w:pPr>
        <w:pStyle w:val="Akapitzlist"/>
        <w:spacing w:line="276" w:lineRule="auto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- w jakim celu są wykorzystywane? </w:t>
      </w:r>
    </w:p>
    <w:p w14:paraId="2B90E17C" w14:textId="77777777" w:rsidR="00F9422C" w:rsidRPr="00F9422C" w:rsidRDefault="00F9422C" w:rsidP="00F9422C">
      <w:pPr>
        <w:pStyle w:val="Akapitzlist"/>
        <w:spacing w:line="276" w:lineRule="auto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Oraz potwierdzenie, że wszystkie osoby, które są operatorami dronów posiadają potwierdzone pisemnie stosowne szkolenia do ich obsługi oraz pozwolenia wymagane przepisami prawa.</w:t>
      </w:r>
    </w:p>
    <w:p w14:paraId="25FA211C" w14:textId="7FCF2B80" w:rsidR="00F9422C" w:rsidRPr="00F9422C" w:rsidRDefault="00F9422C" w:rsidP="00F9422C">
      <w:pPr>
        <w:spacing w:line="276" w:lineRule="auto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>Odpowiedź: Zamawiający nie posiada dronów</w:t>
      </w:r>
    </w:p>
    <w:p w14:paraId="07D4F66F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Prosimy o informacje czy Ubezpieczony prowadzi punkt selektywnego zbierania odpadów komunalnych. Jeżeli tak to prosimy o potwierdzenie, że spełnia on wymagania wynikające z art. 25 ustawy z dnia 14.12.2012 o odpadach.</w:t>
      </w:r>
    </w:p>
    <w:p w14:paraId="37C64258" w14:textId="1186EA1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lastRenderedPageBreak/>
        <w:t>Odpowiedź: Tak. Zamawiający potwierdza.</w:t>
      </w:r>
    </w:p>
    <w:p w14:paraId="4BEC0E5F" w14:textId="77777777" w:rsidR="00F9422C" w:rsidRPr="00F9422C" w:rsidRDefault="00F9422C" w:rsidP="00F9422C">
      <w:pPr>
        <w:pStyle w:val="Defaul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color w:val="auto"/>
          <w:sz w:val="20"/>
          <w:szCs w:val="20"/>
        </w:rPr>
      </w:pPr>
      <w:r w:rsidRPr="00F9422C">
        <w:rPr>
          <w:rFonts w:ascii="Open Sans" w:hAnsi="Open Sans" w:cs="Open Sans"/>
          <w:color w:val="auto"/>
          <w:sz w:val="20"/>
          <w:szCs w:val="20"/>
        </w:rPr>
        <w:t xml:space="preserve">Prosimy o informację czy </w:t>
      </w:r>
      <w:r w:rsidRPr="00F9422C">
        <w:rPr>
          <w:rFonts w:ascii="Open Sans" w:hAnsi="Open Sans" w:cs="Open Sans"/>
          <w:sz w:val="20"/>
          <w:szCs w:val="20"/>
        </w:rPr>
        <w:t>Ubezpieczony</w:t>
      </w:r>
      <w:r w:rsidRPr="00F9422C">
        <w:rPr>
          <w:rFonts w:ascii="Open Sans" w:hAnsi="Open Sans" w:cs="Open Sans"/>
          <w:color w:val="auto"/>
          <w:sz w:val="20"/>
          <w:szCs w:val="20"/>
        </w:rPr>
        <w:t xml:space="preserve"> prowadzi działalność związaną z transportem publicznym? Jeżeli tak to prosimy o dodatkowe informacje: </w:t>
      </w:r>
    </w:p>
    <w:p w14:paraId="39F03BA3" w14:textId="77777777" w:rsidR="00F9422C" w:rsidRPr="00F9422C" w:rsidRDefault="00F9422C" w:rsidP="00F9422C">
      <w:pPr>
        <w:pStyle w:val="Default"/>
        <w:spacing w:line="276" w:lineRule="auto"/>
        <w:ind w:left="720"/>
        <w:jc w:val="both"/>
        <w:rPr>
          <w:rFonts w:ascii="Open Sans" w:hAnsi="Open Sans" w:cs="Open Sans"/>
          <w:color w:val="auto"/>
          <w:sz w:val="20"/>
          <w:szCs w:val="20"/>
        </w:rPr>
      </w:pPr>
      <w:r w:rsidRPr="00F9422C">
        <w:rPr>
          <w:rFonts w:ascii="Open Sans" w:hAnsi="Open Sans" w:cs="Open Sans"/>
          <w:color w:val="auto"/>
          <w:sz w:val="20"/>
          <w:szCs w:val="20"/>
        </w:rPr>
        <w:t>- jaka jest szacunkowa roczna ilość przewożonych pasażerów?</w:t>
      </w:r>
    </w:p>
    <w:p w14:paraId="502CAFFC" w14:textId="77777777" w:rsidR="00F9422C" w:rsidRPr="00F9422C" w:rsidRDefault="00F9422C" w:rsidP="00F9422C">
      <w:pPr>
        <w:pStyle w:val="Default"/>
        <w:spacing w:line="276" w:lineRule="auto"/>
        <w:ind w:left="720"/>
        <w:jc w:val="both"/>
        <w:rPr>
          <w:rFonts w:ascii="Open Sans" w:hAnsi="Open Sans" w:cs="Open Sans"/>
          <w:color w:val="auto"/>
          <w:sz w:val="20"/>
          <w:szCs w:val="20"/>
        </w:rPr>
      </w:pPr>
      <w:r w:rsidRPr="00F9422C">
        <w:rPr>
          <w:rFonts w:ascii="Open Sans" w:hAnsi="Open Sans" w:cs="Open Sans"/>
          <w:color w:val="auto"/>
          <w:sz w:val="20"/>
          <w:szCs w:val="20"/>
        </w:rPr>
        <w:t xml:space="preserve">- jaki jest rodzaj i ilość środków transportu, przy pomocy których </w:t>
      </w:r>
      <w:r w:rsidRPr="00F9422C">
        <w:rPr>
          <w:rFonts w:ascii="Open Sans" w:hAnsi="Open Sans" w:cs="Open Sans"/>
          <w:sz w:val="20"/>
          <w:szCs w:val="20"/>
        </w:rPr>
        <w:t>Ubezpieczony</w:t>
      </w:r>
      <w:r w:rsidRPr="00F9422C">
        <w:rPr>
          <w:rFonts w:ascii="Open Sans" w:hAnsi="Open Sans" w:cs="Open Sans"/>
          <w:color w:val="auto"/>
          <w:sz w:val="20"/>
          <w:szCs w:val="20"/>
        </w:rPr>
        <w:t xml:space="preserve"> prowadzi działalność?</w:t>
      </w:r>
    </w:p>
    <w:p w14:paraId="5D68333B" w14:textId="77777777" w:rsidR="00F9422C" w:rsidRPr="00F9422C" w:rsidRDefault="00F9422C" w:rsidP="00F9422C">
      <w:pPr>
        <w:pStyle w:val="Default"/>
        <w:spacing w:line="276" w:lineRule="auto"/>
        <w:ind w:left="720"/>
        <w:jc w:val="both"/>
        <w:rPr>
          <w:rFonts w:ascii="Open Sans" w:hAnsi="Open Sans" w:cs="Open Sans"/>
          <w:color w:val="auto"/>
          <w:sz w:val="20"/>
          <w:szCs w:val="20"/>
        </w:rPr>
      </w:pPr>
      <w:r w:rsidRPr="00F9422C">
        <w:rPr>
          <w:rFonts w:ascii="Open Sans" w:hAnsi="Open Sans" w:cs="Open Sans"/>
          <w:color w:val="auto"/>
          <w:sz w:val="20"/>
          <w:szCs w:val="20"/>
        </w:rPr>
        <w:t>- czy i jak często są prowadzone procedury badania trzeźwości kierowców przed przystąpieniem do pracy?</w:t>
      </w:r>
    </w:p>
    <w:p w14:paraId="7FAC5972" w14:textId="57F608BD" w:rsidR="00F9422C" w:rsidRDefault="00F9422C" w:rsidP="00F9422C">
      <w:pPr>
        <w:pStyle w:val="Default"/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Gmina organizuje transport w zakresie dowozu uczniów, wychowanków do szkół specjalnych na terenie Powiatu Jasielskiego. </w:t>
      </w:r>
    </w:p>
    <w:p w14:paraId="14BA2F67" w14:textId="77777777" w:rsidR="00F9422C" w:rsidRPr="00F9422C" w:rsidRDefault="00F9422C" w:rsidP="00F9422C">
      <w:pPr>
        <w:pStyle w:val="Default"/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1F06D3E" w14:textId="77777777" w:rsidR="00F9422C" w:rsidRPr="00F9422C" w:rsidRDefault="00F9422C" w:rsidP="00F9422C">
      <w:pPr>
        <w:pStyle w:val="Akapitzlist"/>
        <w:numPr>
          <w:ilvl w:val="0"/>
          <w:numId w:val="21"/>
        </w:numPr>
        <w:autoSpaceDN w:val="0"/>
        <w:spacing w:after="200" w:line="276" w:lineRule="auto"/>
        <w:contextualSpacing w:val="0"/>
        <w:jc w:val="both"/>
        <w:textAlignment w:val="baseline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Prosimy o informację czy Ubezpieczony prowadzi działalność basenów, kąpielisk, Aquaparków? Jeżeli tak to prosimy o dodatkowe informacje:</w:t>
      </w:r>
    </w:p>
    <w:p w14:paraId="4F9BA815" w14:textId="77777777" w:rsidR="00F9422C" w:rsidRPr="00F9422C" w:rsidRDefault="00F9422C" w:rsidP="00F9422C">
      <w:pPr>
        <w:pStyle w:val="Akapitzlist"/>
        <w:spacing w:line="276" w:lineRule="auto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- gdzie są zlokalizowane te obiekty </w:t>
      </w:r>
    </w:p>
    <w:p w14:paraId="218C0F30" w14:textId="77777777" w:rsidR="00F9422C" w:rsidRPr="00F9422C" w:rsidRDefault="00F9422C" w:rsidP="00F9422C">
      <w:pPr>
        <w:pStyle w:val="Akapitzlist"/>
        <w:spacing w:line="276" w:lineRule="auto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 - w jakim okresie działają obiekty (całoroczne, tymczasowe)</w:t>
      </w:r>
    </w:p>
    <w:p w14:paraId="152F6AF3" w14:textId="77777777" w:rsidR="00F9422C" w:rsidRPr="00F9422C" w:rsidRDefault="00F9422C" w:rsidP="00F9422C">
      <w:pPr>
        <w:pStyle w:val="Akapitzlist"/>
        <w:spacing w:line="276" w:lineRule="auto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 xml:space="preserve">- czy ratownicy na tych obiektach są zatrudniani przez Ubezpieczonego? Czy jest to wynajęta firma zewnętrzna? </w:t>
      </w:r>
    </w:p>
    <w:p w14:paraId="7F5B65D3" w14:textId="37574EDA" w:rsidR="00F9422C" w:rsidRPr="00F9422C" w:rsidRDefault="00F9422C" w:rsidP="00F9422C">
      <w:pPr>
        <w:spacing w:line="276" w:lineRule="auto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Na chwilę obecną Zamawiający nie prowadzi takiej działalności. </w:t>
      </w:r>
    </w:p>
    <w:p w14:paraId="705E56AC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Prosimy o informację czy ogólnodostępne miejsca rekreacji lub wypoczynku (np. place zabaw, siłownie plenerowe, place przyszkolne, parki) są wyposażone w widoczne dla użytkowników regulaminy korzystania z nich?</w:t>
      </w:r>
    </w:p>
    <w:p w14:paraId="3F4852B1" w14:textId="703031BB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>Odpowiedź: Tak, każde miejsce wypoczynku posiada regulamin korzystania</w:t>
      </w:r>
    </w:p>
    <w:p w14:paraId="5499190E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Prosimy o potwierdzenie, że ochrona ubezpieczeniowa nie obejmuje szkód, które powinny być zaspokojenie w ramach ubezpieczenia obowiązkowego, bez względu czy zostało ono zawarte czy też nie.</w:t>
      </w:r>
    </w:p>
    <w:p w14:paraId="4458E811" w14:textId="1C6BDC79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 xml:space="preserve">Odpowiedź: Zamawiający potwierdza. </w:t>
      </w:r>
    </w:p>
    <w:p w14:paraId="21CBC013" w14:textId="77777777" w:rsidR="00F9422C" w:rsidRPr="00F9422C" w:rsidRDefault="00F9422C" w:rsidP="00F9422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Open Sans" w:hAnsi="Open Sans" w:cs="Open Sans"/>
          <w:szCs w:val="20"/>
        </w:rPr>
      </w:pPr>
      <w:r w:rsidRPr="00F9422C">
        <w:rPr>
          <w:rFonts w:ascii="Open Sans" w:hAnsi="Open Sans" w:cs="Open Sans"/>
          <w:szCs w:val="20"/>
        </w:rPr>
        <w:t>Prosimy o potwierdzenie, że ochrona ubezpieczeniowa nie obejmuje szkód wyrządzonych winą umyślną.</w:t>
      </w:r>
    </w:p>
    <w:p w14:paraId="209461F6" w14:textId="77777777" w:rsidR="00F9422C" w:rsidRPr="00F9422C" w:rsidRDefault="00F9422C" w:rsidP="00F9422C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F9422C">
        <w:rPr>
          <w:rFonts w:ascii="Open Sans" w:hAnsi="Open Sans" w:cs="Open Sans"/>
          <w:b/>
          <w:bCs/>
          <w:sz w:val="20"/>
          <w:szCs w:val="20"/>
        </w:rPr>
        <w:t>Odpowiedź:</w:t>
      </w:r>
      <w:r w:rsidRPr="00F9422C">
        <w:rPr>
          <w:rFonts w:ascii="Open Sans" w:hAnsi="Open Sans" w:cs="Open Sans"/>
          <w:sz w:val="20"/>
          <w:szCs w:val="20"/>
        </w:rPr>
        <w:t xml:space="preserve"> Zgodnie z OPZ i kl. Reprezentantów. </w:t>
      </w:r>
    </w:p>
    <w:bookmarkEnd w:id="0"/>
    <w:p w14:paraId="02A9FE5A" w14:textId="77777777" w:rsidR="00F9422C" w:rsidRPr="00F9422C" w:rsidRDefault="00F9422C" w:rsidP="00F9422C">
      <w:pPr>
        <w:suppressAutoHyphens/>
        <w:spacing w:after="0" w:line="240" w:lineRule="auto"/>
        <w:jc w:val="both"/>
        <w:rPr>
          <w:rFonts w:ascii="Open Sans" w:hAnsi="Open Sans" w:cs="Open Sans"/>
          <w:lang w:eastAsia="ar-SA"/>
        </w:rPr>
      </w:pPr>
    </w:p>
    <w:p w14:paraId="648CD9F0" w14:textId="05C21B9D" w:rsidR="00E02072" w:rsidRPr="00F9422C" w:rsidRDefault="0027420A" w:rsidP="0027420A">
      <w:pPr>
        <w:suppressAutoHyphens/>
        <w:spacing w:after="0" w:line="240" w:lineRule="auto"/>
        <w:ind w:left="284" w:hanging="284"/>
        <w:jc w:val="both"/>
        <w:rPr>
          <w:rFonts w:ascii="Open Sans" w:hAnsi="Open Sans" w:cs="Open Sans"/>
          <w:lang w:eastAsia="ar-SA"/>
        </w:rPr>
      </w:pPr>
      <w:r w:rsidRPr="00F9422C">
        <w:rPr>
          <w:rFonts w:ascii="Open Sans" w:hAnsi="Open Sans" w:cs="Open Sans"/>
          <w:lang w:eastAsia="ar-SA"/>
        </w:rPr>
        <w:t xml:space="preserve">Powyższe należy uwzględnić składając ofertę. </w:t>
      </w:r>
    </w:p>
    <w:p w14:paraId="12B8C47F" w14:textId="315348AC" w:rsidR="008275C9" w:rsidRPr="00F9422C" w:rsidRDefault="008275C9" w:rsidP="00A35466">
      <w:pPr>
        <w:jc w:val="both"/>
        <w:rPr>
          <w:rFonts w:ascii="Open Sans" w:hAnsi="Open Sans" w:cs="Open Sans"/>
        </w:rPr>
      </w:pPr>
    </w:p>
    <w:sectPr w:rsidR="008275C9" w:rsidRPr="00F9422C" w:rsidSect="00A32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1724" w14:textId="77777777" w:rsidR="000C71B0" w:rsidRDefault="000C71B0" w:rsidP="00120FD6">
      <w:pPr>
        <w:spacing w:after="0" w:line="240" w:lineRule="auto"/>
      </w:pPr>
      <w:r>
        <w:separator/>
      </w:r>
    </w:p>
  </w:endnote>
  <w:endnote w:type="continuationSeparator" w:id="0">
    <w:p w14:paraId="63246325" w14:textId="77777777" w:rsidR="000C71B0" w:rsidRDefault="000C71B0" w:rsidP="0012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885B" w14:textId="77777777" w:rsidR="00120FD6" w:rsidRDefault="00120F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E012" w14:textId="77777777" w:rsidR="00120FD6" w:rsidRDefault="00120F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16FE2" w14:textId="77777777" w:rsidR="00120FD6" w:rsidRDefault="00120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0A789" w14:textId="77777777" w:rsidR="000C71B0" w:rsidRDefault="000C71B0" w:rsidP="00120FD6">
      <w:pPr>
        <w:spacing w:after="0" w:line="240" w:lineRule="auto"/>
      </w:pPr>
      <w:r>
        <w:separator/>
      </w:r>
    </w:p>
  </w:footnote>
  <w:footnote w:type="continuationSeparator" w:id="0">
    <w:p w14:paraId="4D7A906A" w14:textId="77777777" w:rsidR="000C71B0" w:rsidRDefault="000C71B0" w:rsidP="0012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BF80" w14:textId="77777777" w:rsidR="00120FD6" w:rsidRDefault="00120F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EBF90" w14:textId="07CCB335" w:rsidR="00120FD6" w:rsidRDefault="00120F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C59168" wp14:editId="488552C8">
          <wp:simplePos x="0" y="0"/>
          <wp:positionH relativeFrom="page">
            <wp:posOffset>668655</wp:posOffset>
          </wp:positionH>
          <wp:positionV relativeFrom="paragraph">
            <wp:posOffset>-85725</wp:posOffset>
          </wp:positionV>
          <wp:extent cx="1156335" cy="531495"/>
          <wp:effectExtent l="0" t="0" r="571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7FB5" w14:textId="77777777" w:rsidR="00120FD6" w:rsidRDefault="00120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643C"/>
    <w:multiLevelType w:val="hybridMultilevel"/>
    <w:tmpl w:val="10747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4359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3859"/>
    <w:multiLevelType w:val="hybridMultilevel"/>
    <w:tmpl w:val="7A744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54F43"/>
    <w:multiLevelType w:val="hybridMultilevel"/>
    <w:tmpl w:val="EDE04CB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024CCDE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00FF7"/>
    <w:multiLevelType w:val="singleLevel"/>
    <w:tmpl w:val="4808F1F8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5" w15:restartNumberingAfterBreak="0">
    <w:nsid w:val="2AC75572"/>
    <w:multiLevelType w:val="hybridMultilevel"/>
    <w:tmpl w:val="F8D47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76711"/>
    <w:multiLevelType w:val="hybridMultilevel"/>
    <w:tmpl w:val="9692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E1634"/>
    <w:multiLevelType w:val="hybridMultilevel"/>
    <w:tmpl w:val="FB4AF4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C670A"/>
    <w:multiLevelType w:val="multilevel"/>
    <w:tmpl w:val="5596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Ubuntu" w:hAnsi="Ubuntu" w:hint="default"/>
        <w:color w:val="00206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/>
        <w:bCs/>
        <w:color w:val="002060"/>
      </w:rPr>
    </w:lvl>
    <w:lvl w:ilvl="3">
      <w:start w:val="1"/>
      <w:numFmt w:val="decimal"/>
      <w:lvlText w:val="%1.%2.%3.%4."/>
      <w:lvlJc w:val="left"/>
      <w:pPr>
        <w:ind w:left="2916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7577EB"/>
    <w:multiLevelType w:val="hybridMultilevel"/>
    <w:tmpl w:val="CE309746"/>
    <w:lvl w:ilvl="0" w:tplc="E340C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B5E34"/>
    <w:multiLevelType w:val="hybridMultilevel"/>
    <w:tmpl w:val="60645392"/>
    <w:lvl w:ilvl="0" w:tplc="F4B8F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9030A"/>
    <w:multiLevelType w:val="hybridMultilevel"/>
    <w:tmpl w:val="746CEBE4"/>
    <w:lvl w:ilvl="0" w:tplc="53C4F3B4">
      <w:start w:val="4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A209E"/>
    <w:multiLevelType w:val="multilevel"/>
    <w:tmpl w:val="2DAEE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611960"/>
    <w:multiLevelType w:val="hybridMultilevel"/>
    <w:tmpl w:val="93E2C4BA"/>
    <w:lvl w:ilvl="0" w:tplc="BD88A7E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62482B"/>
    <w:multiLevelType w:val="hybridMultilevel"/>
    <w:tmpl w:val="A0F6820A"/>
    <w:lvl w:ilvl="0" w:tplc="EED615CA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B00C3"/>
    <w:multiLevelType w:val="hybridMultilevel"/>
    <w:tmpl w:val="59EE7CD2"/>
    <w:lvl w:ilvl="0" w:tplc="DFE61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72371A"/>
    <w:multiLevelType w:val="multilevel"/>
    <w:tmpl w:val="1B76CC8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4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5D597C37"/>
    <w:multiLevelType w:val="hybridMultilevel"/>
    <w:tmpl w:val="2E2499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F3503"/>
    <w:multiLevelType w:val="hybridMultilevel"/>
    <w:tmpl w:val="0B366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30B67"/>
    <w:multiLevelType w:val="hybridMultilevel"/>
    <w:tmpl w:val="493AA8BE"/>
    <w:lvl w:ilvl="0" w:tplc="729EB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A1F4042"/>
    <w:multiLevelType w:val="hybridMultilevel"/>
    <w:tmpl w:val="DBF2702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46488EFA">
      <w:start w:val="1"/>
      <w:numFmt w:val="bullet"/>
      <w:lvlText w:val="-"/>
      <w:lvlJc w:val="left"/>
      <w:pPr>
        <w:ind w:left="2160" w:hanging="180"/>
      </w:pPr>
      <w:rPr>
        <w:rFonts w:ascii="Symbol" w:hAnsi="Symbol" w:hint="default"/>
        <w:color w:val="FF585D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3"/>
  </w:num>
  <w:num w:numId="5">
    <w:abstractNumId w:val="15"/>
  </w:num>
  <w:num w:numId="6">
    <w:abstractNumId w:val="0"/>
  </w:num>
  <w:num w:numId="7">
    <w:abstractNumId w:val="19"/>
  </w:num>
  <w:num w:numId="8">
    <w:abstractNumId w:val="1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36"/>
    <w:rsid w:val="000172A2"/>
    <w:rsid w:val="00074354"/>
    <w:rsid w:val="000B631A"/>
    <w:rsid w:val="000C71B0"/>
    <w:rsid w:val="000D7820"/>
    <w:rsid w:val="000E4CDB"/>
    <w:rsid w:val="000F40DE"/>
    <w:rsid w:val="0010142F"/>
    <w:rsid w:val="00120FD6"/>
    <w:rsid w:val="001544BD"/>
    <w:rsid w:val="00206740"/>
    <w:rsid w:val="00211B09"/>
    <w:rsid w:val="0027420A"/>
    <w:rsid w:val="002C00F8"/>
    <w:rsid w:val="002C2DAD"/>
    <w:rsid w:val="00303ECD"/>
    <w:rsid w:val="003068BF"/>
    <w:rsid w:val="003422A0"/>
    <w:rsid w:val="003503D1"/>
    <w:rsid w:val="003966C1"/>
    <w:rsid w:val="003B0D1D"/>
    <w:rsid w:val="003B6447"/>
    <w:rsid w:val="003C3783"/>
    <w:rsid w:val="003E7EC4"/>
    <w:rsid w:val="00434092"/>
    <w:rsid w:val="004463F8"/>
    <w:rsid w:val="00484D77"/>
    <w:rsid w:val="00493E33"/>
    <w:rsid w:val="004A7BC1"/>
    <w:rsid w:val="004E44FA"/>
    <w:rsid w:val="004F04DD"/>
    <w:rsid w:val="00500716"/>
    <w:rsid w:val="005556B5"/>
    <w:rsid w:val="00565E74"/>
    <w:rsid w:val="00581EE0"/>
    <w:rsid w:val="005A2811"/>
    <w:rsid w:val="005A3BAB"/>
    <w:rsid w:val="005E1283"/>
    <w:rsid w:val="005F5694"/>
    <w:rsid w:val="0064772F"/>
    <w:rsid w:val="006602C9"/>
    <w:rsid w:val="00663C99"/>
    <w:rsid w:val="00664170"/>
    <w:rsid w:val="00671650"/>
    <w:rsid w:val="00690475"/>
    <w:rsid w:val="006A6BDC"/>
    <w:rsid w:val="006B6905"/>
    <w:rsid w:val="00712567"/>
    <w:rsid w:val="00714969"/>
    <w:rsid w:val="00735F61"/>
    <w:rsid w:val="0074253F"/>
    <w:rsid w:val="007926E5"/>
    <w:rsid w:val="0079626E"/>
    <w:rsid w:val="007D696F"/>
    <w:rsid w:val="008240FD"/>
    <w:rsid w:val="008275C9"/>
    <w:rsid w:val="00830908"/>
    <w:rsid w:val="00832D97"/>
    <w:rsid w:val="008861EB"/>
    <w:rsid w:val="008D64AC"/>
    <w:rsid w:val="008E0AEA"/>
    <w:rsid w:val="00910F57"/>
    <w:rsid w:val="00926CFD"/>
    <w:rsid w:val="009500CE"/>
    <w:rsid w:val="00966F36"/>
    <w:rsid w:val="00967754"/>
    <w:rsid w:val="0098515E"/>
    <w:rsid w:val="00985913"/>
    <w:rsid w:val="009B1AAC"/>
    <w:rsid w:val="00A2351F"/>
    <w:rsid w:val="00A32E33"/>
    <w:rsid w:val="00A33FE4"/>
    <w:rsid w:val="00A35466"/>
    <w:rsid w:val="00A4116B"/>
    <w:rsid w:val="00A47B22"/>
    <w:rsid w:val="00A645F7"/>
    <w:rsid w:val="00A662DC"/>
    <w:rsid w:val="00AB6C7E"/>
    <w:rsid w:val="00B14947"/>
    <w:rsid w:val="00B31826"/>
    <w:rsid w:val="00B43921"/>
    <w:rsid w:val="00B7316C"/>
    <w:rsid w:val="00B86203"/>
    <w:rsid w:val="00B90EAF"/>
    <w:rsid w:val="00B92D3E"/>
    <w:rsid w:val="00B96523"/>
    <w:rsid w:val="00BE4EED"/>
    <w:rsid w:val="00C00AAA"/>
    <w:rsid w:val="00C23BB7"/>
    <w:rsid w:val="00C30562"/>
    <w:rsid w:val="00C353CF"/>
    <w:rsid w:val="00C43DA2"/>
    <w:rsid w:val="00C619A4"/>
    <w:rsid w:val="00C80839"/>
    <w:rsid w:val="00C80E82"/>
    <w:rsid w:val="00C87C87"/>
    <w:rsid w:val="00CE5D6E"/>
    <w:rsid w:val="00CF1A0F"/>
    <w:rsid w:val="00D2666D"/>
    <w:rsid w:val="00D27FCD"/>
    <w:rsid w:val="00D50697"/>
    <w:rsid w:val="00D5245E"/>
    <w:rsid w:val="00D6617C"/>
    <w:rsid w:val="00D83E44"/>
    <w:rsid w:val="00DE3A97"/>
    <w:rsid w:val="00E02072"/>
    <w:rsid w:val="00E12A4C"/>
    <w:rsid w:val="00E21B8E"/>
    <w:rsid w:val="00E4336B"/>
    <w:rsid w:val="00E5059D"/>
    <w:rsid w:val="00E66CF5"/>
    <w:rsid w:val="00EB19FA"/>
    <w:rsid w:val="00ED04FC"/>
    <w:rsid w:val="00ED1C14"/>
    <w:rsid w:val="00F145BE"/>
    <w:rsid w:val="00F36FB7"/>
    <w:rsid w:val="00F43DBB"/>
    <w:rsid w:val="00F52FC1"/>
    <w:rsid w:val="00F757B0"/>
    <w:rsid w:val="00F777D7"/>
    <w:rsid w:val="00F9422C"/>
    <w:rsid w:val="00FA2DB4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8656A"/>
  <w15:chartTrackingRefBased/>
  <w15:docId w15:val="{4A8A0F2B-9186-4DC2-AEB7-D78C579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Wcicienormalne">
    <w:name w:val="Normal Indent"/>
    <w:basedOn w:val="Normalny"/>
    <w:rsid w:val="007D696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D696F"/>
    <w:rPr>
      <w:b/>
      <w:bCs/>
    </w:rPr>
  </w:style>
  <w:style w:type="paragraph" w:styleId="Akapitzlist">
    <w:name w:val="List Paragraph"/>
    <w:aliases w:val="normalny tekst,Preambuła,T_SZ_List Paragraph,Wypunktowanie,ISCG Numerowanie,lp1,CW_Lista,maz_wyliczenie,opis dzialania,K-P_odwolanie,A_wyliczenie,Akapit z listą 1,Table of contents numbered,Akapit z listą5,Numerowanie,BulletC,Wyliczanie,L1"/>
    <w:basedOn w:val="Normalny"/>
    <w:link w:val="AkapitzlistZnak"/>
    <w:uiPriority w:val="34"/>
    <w:qFormat/>
    <w:rsid w:val="008E0AEA"/>
    <w:pPr>
      <w:spacing w:line="288" w:lineRule="auto"/>
      <w:ind w:left="720"/>
      <w:contextualSpacing/>
    </w:pPr>
    <w:rPr>
      <w:rFonts w:ascii="Segoe UI" w:hAnsi="Segoe UI"/>
      <w:sz w:val="20"/>
    </w:rPr>
  </w:style>
  <w:style w:type="character" w:customStyle="1" w:styleId="AkapitzlistZnak">
    <w:name w:val="Akapit z listą Znak"/>
    <w:aliases w:val="normalny tekst Znak,Preambuła Znak,T_SZ_List Paragraph Znak,Wypunktowanie Znak,ISCG Numerowanie Znak,lp1 Znak,CW_Lista Znak,maz_wyliczenie Znak,opis dzialania Znak,K-P_odwolanie Znak,A_wyliczenie Znak,Akapit z listą 1 Znak,L1 Znak"/>
    <w:link w:val="Akapitzlist"/>
    <w:uiPriority w:val="34"/>
    <w:qFormat/>
    <w:locked/>
    <w:rsid w:val="008E0AEA"/>
    <w:rPr>
      <w:rFonts w:ascii="Segoe UI" w:hAnsi="Segoe UI"/>
      <w:sz w:val="20"/>
    </w:rPr>
  </w:style>
  <w:style w:type="paragraph" w:styleId="Nagwek">
    <w:name w:val="header"/>
    <w:basedOn w:val="Normalny"/>
    <w:link w:val="Nagwek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FD6"/>
  </w:style>
  <w:style w:type="paragraph" w:styleId="Stopka">
    <w:name w:val="footer"/>
    <w:basedOn w:val="Normalny"/>
    <w:link w:val="StopkaZnak"/>
    <w:uiPriority w:val="99"/>
    <w:unhideWhenUsed/>
    <w:rsid w:val="00120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FD6"/>
  </w:style>
  <w:style w:type="paragraph" w:customStyle="1" w:styleId="v1msonormal">
    <w:name w:val="v1msonormal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v1msolistparagraph">
    <w:name w:val="v1msolistparagraph"/>
    <w:basedOn w:val="Normalny"/>
    <w:rsid w:val="00E43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E020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742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20A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7316C"/>
  </w:style>
  <w:style w:type="character" w:styleId="Odwoaniedokomentarza">
    <w:name w:val="annotation reference"/>
    <w:basedOn w:val="Domylnaczcionkaakapitu"/>
    <w:uiPriority w:val="99"/>
    <w:semiHidden/>
    <w:unhideWhenUsed/>
    <w:rsid w:val="00B73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16C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16C"/>
    <w:rPr>
      <w:kern w:val="2"/>
      <w:sz w:val="20"/>
      <w:szCs w:val="20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16C"/>
    <w:rPr>
      <w:b/>
      <w:bCs/>
      <w:kern w:val="2"/>
      <w:sz w:val="20"/>
      <w:szCs w:val="20"/>
      <w14:ligatures w14:val="standardContextual"/>
    </w:rPr>
  </w:style>
  <w:style w:type="table" w:styleId="Tabela-Siatka">
    <w:name w:val="Table Grid"/>
    <w:aliases w:val="STBU,Tabela Segoe"/>
    <w:basedOn w:val="Standardowy"/>
    <w:uiPriority w:val="39"/>
    <w:rsid w:val="00B7316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16C"/>
    <w:pPr>
      <w:spacing w:after="0" w:line="240" w:lineRule="auto"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16C"/>
    <w:pPr>
      <w:spacing w:after="0" w:line="240" w:lineRule="auto"/>
    </w:pPr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16C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Standard">
    <w:name w:val="Standard"/>
    <w:rsid w:val="00F9422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character" w:customStyle="1" w:styleId="Teksttreci">
    <w:name w:val="Tekst treści_"/>
    <w:link w:val="Teksttreci1"/>
    <w:uiPriority w:val="99"/>
    <w:rsid w:val="00F9422C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9422C"/>
    <w:pPr>
      <w:widowControl w:val="0"/>
      <w:shd w:val="clear" w:color="auto" w:fill="FFFFFF"/>
      <w:spacing w:before="180" w:after="180" w:line="240" w:lineRule="atLeast"/>
      <w:ind w:hanging="58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2608</Words>
  <Characters>15650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Krysiak</dc:creator>
  <cp:keywords/>
  <dc:description/>
  <cp:lastModifiedBy>Piotrowski Sławomir</cp:lastModifiedBy>
  <cp:revision>60</cp:revision>
  <dcterms:created xsi:type="dcterms:W3CDTF">2024-03-15T12:48:00Z</dcterms:created>
  <dcterms:modified xsi:type="dcterms:W3CDTF">2024-09-27T08:53:00Z</dcterms:modified>
</cp:coreProperties>
</file>