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817" w:rsidRDefault="00EA7817" w:rsidP="00EA7817">
      <w:pPr>
        <w:jc w:val="center"/>
        <w:rPr>
          <w:sz w:val="28"/>
        </w:rPr>
      </w:pPr>
    </w:p>
    <w:p w:rsidR="00EA7817" w:rsidRDefault="00EA7817" w:rsidP="00EA7817">
      <w:pPr>
        <w:jc w:val="center"/>
        <w:rPr>
          <w:b/>
          <w:sz w:val="28"/>
          <w:szCs w:val="28"/>
        </w:rPr>
      </w:pPr>
      <w:r>
        <w:rPr>
          <w:b/>
          <w:sz w:val="28"/>
        </w:rPr>
        <w:t>D – 04.05.01a</w:t>
      </w:r>
    </w:p>
    <w:p w:rsidR="00EA7817" w:rsidRDefault="00EA7817" w:rsidP="00EA7817">
      <w:pPr>
        <w:jc w:val="center"/>
        <w:rPr>
          <w:b/>
          <w:sz w:val="28"/>
          <w:szCs w:val="28"/>
        </w:rPr>
      </w:pPr>
      <w:r w:rsidRPr="00B3135C">
        <w:rPr>
          <w:b/>
          <w:sz w:val="28"/>
          <w:szCs w:val="28"/>
        </w:rPr>
        <w:tab/>
      </w:r>
    </w:p>
    <w:p w:rsidR="00EA7817" w:rsidRDefault="00EA7817" w:rsidP="00EA7817">
      <w:pPr>
        <w:jc w:val="center"/>
        <w:rPr>
          <w:b/>
          <w:sz w:val="27"/>
        </w:rPr>
      </w:pPr>
      <w:r>
        <w:rPr>
          <w:b/>
          <w:sz w:val="27"/>
        </w:rPr>
        <w:t>PODBUDOWA  I  PODŁOŻE  ULEPSZONE</w:t>
      </w:r>
    </w:p>
    <w:p w:rsidR="00EA7817" w:rsidRDefault="00EA7817" w:rsidP="00EA7817">
      <w:pPr>
        <w:jc w:val="center"/>
        <w:rPr>
          <w:b/>
          <w:sz w:val="27"/>
        </w:rPr>
      </w:pPr>
      <w:r>
        <w:rPr>
          <w:b/>
          <w:sz w:val="27"/>
        </w:rPr>
        <w:t>Z  MIESZANKI  KRUSZYWA  ZWIĄZANEGO  HYDRAULICZNIE  CEMENTEM</w:t>
      </w:r>
    </w:p>
    <w:p w:rsidR="00EA7817" w:rsidRDefault="00EA7817" w:rsidP="00EA7817">
      <w:pPr>
        <w:jc w:val="center"/>
        <w:rPr>
          <w:b/>
          <w:sz w:val="27"/>
        </w:rPr>
      </w:pPr>
    </w:p>
    <w:p w:rsidR="00EA7817" w:rsidRDefault="00EA7817" w:rsidP="00EA7817">
      <w:pPr>
        <w:pStyle w:val="Nagwek1"/>
      </w:pPr>
      <w:bookmarkStart w:id="0" w:name="_Toc404150096"/>
      <w:bookmarkStart w:id="1" w:name="_Toc416830698"/>
      <w:bookmarkStart w:id="2" w:name="_Toc236626155"/>
      <w:bookmarkStart w:id="3" w:name="_Toc332010311"/>
      <w:r>
        <w:t>1. WSTĘP</w:t>
      </w:r>
      <w:bookmarkEnd w:id="0"/>
      <w:bookmarkEnd w:id="1"/>
      <w:bookmarkEnd w:id="2"/>
      <w:bookmarkEnd w:id="3"/>
    </w:p>
    <w:p w:rsidR="00EA7817" w:rsidRDefault="00EA7817" w:rsidP="00EA7817">
      <w:pPr>
        <w:pStyle w:val="Nagwek2"/>
      </w:pPr>
      <w:bookmarkStart w:id="4" w:name="_Toc405615031"/>
      <w:bookmarkStart w:id="5" w:name="_Toc407161179"/>
      <w:r>
        <w:t xml:space="preserve">1.1. Przedmiot </w:t>
      </w:r>
      <w:bookmarkEnd w:id="4"/>
      <w:bookmarkEnd w:id="5"/>
      <w:r>
        <w:t>SST</w:t>
      </w:r>
    </w:p>
    <w:p w:rsidR="00EA7817" w:rsidRPr="00EA7817" w:rsidRDefault="00EA7817" w:rsidP="00EA7817">
      <w:pPr>
        <w:pStyle w:val="Standardowytekst"/>
      </w:pPr>
      <w:r>
        <w:tab/>
        <w:t xml:space="preserve">Przedmiotem niniejszej szczegółowej specyfikacji technicznej (SST) są wymagania dotyczące wykonania i odbioru robót związanych z </w:t>
      </w:r>
      <w:r w:rsidRPr="00A46025">
        <w:t xml:space="preserve">wykonaniem </w:t>
      </w:r>
      <w:r w:rsidRPr="00A46025">
        <w:rPr>
          <w:b/>
          <w:u w:val="single"/>
        </w:rPr>
        <w:t>podbudowy</w:t>
      </w:r>
      <w:r w:rsidRPr="00A46025">
        <w:t xml:space="preserve"> lub podłoża ulepszonego</w:t>
      </w:r>
      <w:r w:rsidRPr="00605BED">
        <w:t xml:space="preserve"> z mieszanki kruszywa związanego hydraulicznie cementem</w:t>
      </w:r>
      <w:r>
        <w:t xml:space="preserve"> </w:t>
      </w:r>
      <w:r w:rsidRPr="00EA7817">
        <w:t xml:space="preserve">podczas </w:t>
      </w:r>
      <w:r w:rsidR="00FF39C1" w:rsidRPr="00702423">
        <w:t xml:space="preserve">Przebudowy </w:t>
      </w:r>
      <w:r w:rsidR="00FF39C1" w:rsidRPr="00702423">
        <w:rPr>
          <w:rFonts w:eastAsia="Arial"/>
        </w:rPr>
        <w:t>drogi powiatowej nr 1713T Wielogóra – Koprzywnica w miejscowości Chobrzany od km 4+362 do km 5+352</w:t>
      </w:r>
      <w:r w:rsidRPr="00EA7817">
        <w:t>.</w:t>
      </w:r>
    </w:p>
    <w:p w:rsidR="00EA7817" w:rsidRDefault="00EA7817" w:rsidP="00EA7817">
      <w:pPr>
        <w:pStyle w:val="Nagwek2"/>
      </w:pPr>
      <w:bookmarkStart w:id="6" w:name="_Toc405615032"/>
      <w:bookmarkStart w:id="7" w:name="_Toc407161180"/>
      <w:r>
        <w:t>1.2. Zakres stosowania SST</w:t>
      </w:r>
      <w:bookmarkEnd w:id="6"/>
      <w:bookmarkEnd w:id="7"/>
    </w:p>
    <w:p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rsidR="00EA7817" w:rsidRPr="00E64826" w:rsidRDefault="00EA7817" w:rsidP="00EA7817">
      <w:pPr>
        <w:pStyle w:val="Nagwek2"/>
      </w:pPr>
      <w:bookmarkStart w:id="8" w:name="_Toc405615033"/>
      <w:bookmarkStart w:id="9" w:name="_Toc407161181"/>
      <w:r w:rsidRPr="00E64826">
        <w:t>1.3. Zakres robót objętych SST</w:t>
      </w:r>
      <w:bookmarkEnd w:id="8"/>
      <w:bookmarkEnd w:id="9"/>
    </w:p>
    <w:p w:rsidR="00EA7817" w:rsidRPr="00E64826" w:rsidRDefault="00EA7817" w:rsidP="00EA7817">
      <w:r w:rsidRPr="00E64826">
        <w:tab/>
        <w:t xml:space="preserve">Ustalenia zawarte w niniejszej specyfikacji dotyczą zasad prowadzenia robót związanych z wykonaniem i </w:t>
      </w:r>
      <w:r w:rsidRPr="00A46025">
        <w:t xml:space="preserve">odbiorem podbudowy zasadniczej, </w:t>
      </w:r>
      <w:r w:rsidRPr="00A46025">
        <w:rPr>
          <w:b/>
          <w:u w:val="single"/>
        </w:rPr>
        <w:t>podbudowy pomocniczej</w:t>
      </w:r>
      <w:r w:rsidRPr="00A46025">
        <w:t xml:space="preserve"> lub podłoża ulepszonego z mieszanki kruszywa, wody,</w:t>
      </w:r>
      <w:r w:rsidRPr="00E64826">
        <w:t xml:space="preserve"> cementu i ewentualnych dodatków oraz domieszek. Materiał ten wiąże i twardnieje w obecności wody, tworząc stabilne i trwałe struktury.</w:t>
      </w:r>
    </w:p>
    <w:p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rsidR="00EA7817" w:rsidRPr="00E64826" w:rsidRDefault="00EA7817" w:rsidP="00EA7817">
      <w:r w:rsidRPr="00E64826">
        <w:tab/>
        <w:t>Niniejsza specyfikacja techniczna dotyczy tylko mieszanek kruszyw związanych cementem, nie dotyczy gruntów ulepszonych cementem.</w:t>
      </w:r>
    </w:p>
    <w:p w:rsidR="00EA7817" w:rsidRPr="00E64826" w:rsidRDefault="00EA7817" w:rsidP="00EA7817">
      <w:pPr>
        <w:pStyle w:val="Nagwek2"/>
      </w:pPr>
      <w:r w:rsidRPr="00E64826">
        <w:t>1.4. Określenia podstawowe</w:t>
      </w:r>
    </w:p>
    <w:p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rsidR="00EA7817" w:rsidRPr="00E64826" w:rsidRDefault="00EA7817" w:rsidP="00EA7817">
      <w:pPr>
        <w:spacing w:before="120"/>
      </w:pPr>
      <w:r w:rsidRPr="00E64826">
        <w:rPr>
          <w:b/>
        </w:rPr>
        <w:t xml:space="preserve">1.4.2. </w:t>
      </w:r>
      <w:r w:rsidRPr="00E64826">
        <w:t>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mrozoochronną, odcinającą i wzmacniającą, które powinny spełniać dodatkowe wymagania.</w:t>
      </w:r>
    </w:p>
    <w:p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rsidR="00EA7817" w:rsidRPr="00E64826" w:rsidRDefault="00EA7817" w:rsidP="00EA7817">
      <w:pPr>
        <w:spacing w:before="120"/>
      </w:pPr>
      <w:r w:rsidRPr="00E64826">
        <w:rPr>
          <w:b/>
        </w:rPr>
        <w:lastRenderedPageBreak/>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EA7817" w:rsidRPr="00E64826" w:rsidRDefault="00EA7817" w:rsidP="00EA7817">
      <w:pPr>
        <w:spacing w:before="120"/>
      </w:pPr>
      <w:r w:rsidRPr="00E64826">
        <w:rPr>
          <w:b/>
        </w:rPr>
        <w:t xml:space="preserve">1.4.11. </w:t>
      </w:r>
      <w:r w:rsidRPr="00E64826">
        <w:t>Kruszywo żużlowe z żużla stalowniczego – kruszywo składające się głównie ze skrystalizowanego krzemianu wapnia i ferrytu zawierającego CaO, SiO</w:t>
      </w:r>
      <w:r w:rsidRPr="00E64826">
        <w:rPr>
          <w:vertAlign w:val="subscript"/>
        </w:rPr>
        <w:t>2</w:t>
      </w:r>
      <w:r w:rsidRPr="00E64826">
        <w:t>, MgO oraz tlenek żelaza. Kruszywo otrzymuje się przez powolne schładzanie powietrzem ciekłego żużla stalowniczego. Proces chłodzenia może odbywać się przy kontrolowanym dodawaniu wody.</w:t>
      </w:r>
    </w:p>
    <w:p w:rsidR="00EA7817" w:rsidRPr="00E64826" w:rsidRDefault="00EA7817" w:rsidP="00EA7817">
      <w:pPr>
        <w:spacing w:before="120"/>
      </w:pPr>
      <w:r w:rsidRPr="00E64826">
        <w:rPr>
          <w:b/>
        </w:rPr>
        <w:t xml:space="preserve">1.4.12. </w:t>
      </w:r>
      <w:r w:rsidRPr="00E64826">
        <w:t>Kategoria ruchu (KR1 – KR6) – obciążenie drogi ruchem samochodowym, wyrażone w osiach obliczeniowych (100 kN) według „Katalogu typowych konstrukcji nawierzchni podatnych i półsztywnych”. Generalna Dyrekcja Dróg Publicznych – Instytut Badawczy Dróg i Mostów, Warszawa 1997 [27].</w:t>
      </w:r>
    </w:p>
    <w:p w:rsidR="00EA7817" w:rsidRPr="00E64826" w:rsidRDefault="00EA7817" w:rsidP="00EA7817">
      <w:pPr>
        <w:spacing w:before="120"/>
      </w:pPr>
      <w:r w:rsidRPr="00E64826">
        <w:rPr>
          <w:b/>
        </w:rPr>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rsidR="00EA7817" w:rsidRPr="00E64826" w:rsidRDefault="00EA7817" w:rsidP="00EA7817">
      <w:pPr>
        <w:spacing w:before="120"/>
      </w:pPr>
      <w:r w:rsidRPr="00E64826">
        <w:rPr>
          <w:b/>
        </w:rPr>
        <w:t xml:space="preserve">1.4.17. </w:t>
      </w:r>
      <w:r w:rsidRPr="00E64826">
        <w:t>Symbole i skróty dodatkowe</w:t>
      </w:r>
    </w:p>
    <w:p w:rsidR="00EA7817" w:rsidRPr="00E64826" w:rsidRDefault="00EA7817" w:rsidP="00EA7817">
      <w:pPr>
        <w:spacing w:before="120"/>
      </w:pPr>
      <w:r w:rsidRPr="00E64826">
        <w:t>% m/m</w:t>
      </w:r>
      <w:r w:rsidRPr="00E64826">
        <w:tab/>
      </w:r>
      <w:r w:rsidRPr="00E64826">
        <w:tab/>
        <w:t>procent masy,</w:t>
      </w:r>
    </w:p>
    <w:p w:rsidR="00EA7817" w:rsidRPr="00E64826" w:rsidRDefault="00EA7817" w:rsidP="00EA7817">
      <w:r w:rsidRPr="00E64826">
        <w:t>NR</w:t>
      </w:r>
      <w:r w:rsidRPr="00E64826">
        <w:tab/>
      </w:r>
      <w:r w:rsidRPr="00E64826">
        <w:tab/>
        <w:t>brak konieczności badania danej cechy,</w:t>
      </w:r>
    </w:p>
    <w:p w:rsidR="00EA7817" w:rsidRPr="00E64826" w:rsidRDefault="00EA7817" w:rsidP="00EA7817">
      <w:r w:rsidRPr="00E64826">
        <w:t>CBGM</w:t>
      </w:r>
      <w:r w:rsidRPr="00E64826">
        <w:tab/>
      </w:r>
      <w:r w:rsidRPr="00E64826">
        <w:tab/>
        <w:t>mieszanka związana cementem,</w:t>
      </w:r>
    </w:p>
    <w:p w:rsidR="00EA7817" w:rsidRPr="00E64826" w:rsidRDefault="00EA7817" w:rsidP="00EA7817">
      <w:r w:rsidRPr="00E64826">
        <w:t>CBR</w:t>
      </w:r>
      <w:r w:rsidRPr="00E64826">
        <w:tab/>
      </w:r>
      <w:r w:rsidRPr="00E64826">
        <w:tab/>
        <w:t>kalifornijski wskaźnik nośności, w procentach (%),</w:t>
      </w:r>
    </w:p>
    <w:p w:rsidR="00EA7817" w:rsidRPr="00E64826" w:rsidRDefault="00EA7817" w:rsidP="00EA7817">
      <w:r w:rsidRPr="00E64826">
        <w:t>d</w:t>
      </w:r>
      <w:r w:rsidRPr="00E64826">
        <w:tab/>
      </w:r>
      <w:r w:rsidRPr="00E64826">
        <w:tab/>
        <w:t>dolny wymiar sita (przy określaniu wielkości ziaren kruszywa),</w:t>
      </w:r>
    </w:p>
    <w:p w:rsidR="00EA7817" w:rsidRPr="00E64826" w:rsidRDefault="00EA7817" w:rsidP="00EA7817">
      <w:r w:rsidRPr="00E64826">
        <w:t>D</w:t>
      </w:r>
      <w:r w:rsidRPr="00E64826">
        <w:tab/>
      </w:r>
      <w:r w:rsidRPr="00E64826">
        <w:tab/>
        <w:t>górny wymiar sita (przy określaniu wielkości ziaren kruszywa),</w:t>
      </w:r>
    </w:p>
    <w:p w:rsidR="00EA7817" w:rsidRPr="00E64826" w:rsidRDefault="00EA7817" w:rsidP="00EA7817">
      <w:r w:rsidRPr="00E64826">
        <w:t>H/D</w:t>
      </w:r>
      <w:r w:rsidRPr="00E64826">
        <w:tab/>
      </w:r>
      <w:r w:rsidRPr="00E64826">
        <w:tab/>
        <w:t>stosunek wysokości do średnicy próbki.</w:t>
      </w:r>
    </w:p>
    <w:p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rsidR="00EA7817" w:rsidRPr="00E64826" w:rsidRDefault="00EA7817" w:rsidP="00EA7817">
      <w:pPr>
        <w:pStyle w:val="Nagwek2"/>
      </w:pPr>
      <w:r w:rsidRPr="00E64826">
        <w:t>1.5. Szczegółowe wymagania dotyczące robót</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rsidR="00EA7817" w:rsidRPr="00E64826" w:rsidRDefault="00EA7817" w:rsidP="00EA7817">
      <w:pPr>
        <w:pStyle w:val="Nagwek1"/>
      </w:pPr>
      <w:bookmarkStart w:id="10" w:name="_Toc431184075"/>
      <w:bookmarkStart w:id="11" w:name="_Toc208892382"/>
      <w:bookmarkStart w:id="12" w:name="_Toc210107778"/>
      <w:bookmarkStart w:id="13" w:name="_Toc236626156"/>
      <w:bookmarkStart w:id="14" w:name="_Toc332010312"/>
      <w:r w:rsidRPr="00E64826">
        <w:t>2. MATERIAŁY</w:t>
      </w:r>
      <w:bookmarkEnd w:id="10"/>
      <w:bookmarkEnd w:id="11"/>
      <w:bookmarkEnd w:id="12"/>
      <w:bookmarkEnd w:id="13"/>
      <w:bookmarkEnd w:id="14"/>
    </w:p>
    <w:p w:rsidR="00EA7817" w:rsidRPr="00E64826" w:rsidRDefault="00EA7817" w:rsidP="00EA7817">
      <w:pPr>
        <w:pStyle w:val="Nagwek2"/>
      </w:pPr>
      <w:r w:rsidRPr="00E64826">
        <w:t>2.1. Szczegółowe wymagania dotyczące materiałów</w:t>
      </w:r>
    </w:p>
    <w:p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rsidR="00EA7817" w:rsidRPr="00E64826" w:rsidRDefault="00EA7817" w:rsidP="00EA7817">
      <w:pPr>
        <w:pStyle w:val="Nagwek2"/>
      </w:pPr>
      <w:r w:rsidRPr="00E64826">
        <w:t>2.2. Materiały do wykonania robót</w:t>
      </w:r>
    </w:p>
    <w:p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rsidR="00EA7817" w:rsidRPr="00E64826" w:rsidRDefault="00EA7817" w:rsidP="00EA7817">
      <w:pPr>
        <w:spacing w:after="120"/>
      </w:pPr>
      <w:r w:rsidRPr="00E64826">
        <w:rPr>
          <w:b/>
        </w:rPr>
        <w:t xml:space="preserve">2.2.2. </w:t>
      </w:r>
      <w:r w:rsidRPr="00E64826">
        <w:t>Materiały wchodzące w skład mieszanki</w:t>
      </w:r>
    </w:p>
    <w:p w:rsidR="00EA7817" w:rsidRPr="00E64826" w:rsidRDefault="00EA7817" w:rsidP="00EA7817">
      <w:r w:rsidRPr="00E64826">
        <w:tab/>
        <w:t>Materiałami stosowanymi do wytwarzania mieszanek związanych cementem są:</w:t>
      </w:r>
    </w:p>
    <w:p w:rsidR="00EA7817" w:rsidRPr="00E64826" w:rsidRDefault="00EA7817" w:rsidP="00EA7817">
      <w:pPr>
        <w:numPr>
          <w:ilvl w:val="0"/>
          <w:numId w:val="15"/>
        </w:numPr>
      </w:pPr>
      <w:r w:rsidRPr="00E64826">
        <w:t>kruszywo,</w:t>
      </w:r>
    </w:p>
    <w:p w:rsidR="00EA7817" w:rsidRPr="00E64826" w:rsidRDefault="00EA7817" w:rsidP="00EA7817">
      <w:pPr>
        <w:numPr>
          <w:ilvl w:val="0"/>
          <w:numId w:val="15"/>
        </w:numPr>
      </w:pPr>
      <w:r w:rsidRPr="00E64826">
        <w:t>cement,</w:t>
      </w:r>
    </w:p>
    <w:p w:rsidR="00EA7817" w:rsidRPr="00E64826" w:rsidRDefault="00EA7817" w:rsidP="00EA7817">
      <w:pPr>
        <w:numPr>
          <w:ilvl w:val="0"/>
          <w:numId w:val="15"/>
        </w:numPr>
      </w:pPr>
      <w:r w:rsidRPr="00E64826">
        <w:t>woda zarobowa,</w:t>
      </w:r>
    </w:p>
    <w:p w:rsidR="00EA7817" w:rsidRPr="00E64826" w:rsidRDefault="00EA7817" w:rsidP="00EA7817">
      <w:pPr>
        <w:numPr>
          <w:ilvl w:val="0"/>
          <w:numId w:val="15"/>
        </w:numPr>
      </w:pPr>
      <w:r w:rsidRPr="00E64826">
        <w:t>ew. dodatki,</w:t>
      </w:r>
    </w:p>
    <w:p w:rsidR="00EA7817" w:rsidRPr="00E64826" w:rsidRDefault="00EA7817" w:rsidP="00EA7817">
      <w:pPr>
        <w:numPr>
          <w:ilvl w:val="0"/>
          <w:numId w:val="15"/>
        </w:numPr>
      </w:pPr>
      <w:r w:rsidRPr="00E64826">
        <w:t>ew. domieszki.</w:t>
      </w:r>
    </w:p>
    <w:p w:rsidR="00EA7817" w:rsidRPr="00E64826" w:rsidRDefault="00EA7817" w:rsidP="00EA7817">
      <w:pPr>
        <w:spacing w:before="120" w:after="120"/>
      </w:pPr>
      <w:r w:rsidRPr="00E64826">
        <w:rPr>
          <w:b/>
        </w:rPr>
        <w:t xml:space="preserve">2.2.3. </w:t>
      </w:r>
      <w:r w:rsidRPr="00E64826">
        <w:t>Kruszywa</w:t>
      </w:r>
    </w:p>
    <w:p w:rsidR="00EA7817" w:rsidRPr="00E64826" w:rsidRDefault="00EA7817" w:rsidP="00EA7817">
      <w:r w:rsidRPr="00E64826">
        <w:tab/>
        <w:t>Do mieszanek można stosować następujące rodzaje kruszyw:</w:t>
      </w:r>
    </w:p>
    <w:p w:rsidR="00EA7817" w:rsidRPr="00E64826" w:rsidRDefault="00EA7817" w:rsidP="00EA7817">
      <w:pPr>
        <w:numPr>
          <w:ilvl w:val="0"/>
          <w:numId w:val="16"/>
        </w:numPr>
      </w:pPr>
      <w:r w:rsidRPr="00E64826">
        <w:t>kruszywo naturalne lub sztuczne,</w:t>
      </w:r>
    </w:p>
    <w:p w:rsidR="00EA7817" w:rsidRPr="00E64826" w:rsidRDefault="00EA7817" w:rsidP="00EA7817">
      <w:pPr>
        <w:numPr>
          <w:ilvl w:val="0"/>
          <w:numId w:val="16"/>
        </w:numPr>
      </w:pPr>
      <w:r w:rsidRPr="00E64826">
        <w:t>kruszywo z recyklingu,</w:t>
      </w:r>
    </w:p>
    <w:p w:rsidR="00EA7817" w:rsidRPr="00E64826" w:rsidRDefault="00EA7817" w:rsidP="00EA7817">
      <w:pPr>
        <w:numPr>
          <w:ilvl w:val="0"/>
          <w:numId w:val="16"/>
        </w:numPr>
      </w:pPr>
      <w:r w:rsidRPr="00E64826">
        <w:t>połączenie kruszyw wymienionych w punktach a) i b) z określeniem proporcji kruszyw z a) i b) z dokładnością ± 5% m/m.</w:t>
      </w:r>
    </w:p>
    <w:p w:rsidR="00EA7817" w:rsidRPr="00E64826" w:rsidRDefault="00EA7817" w:rsidP="00EA7817">
      <w:pPr>
        <w:ind w:firstLine="709"/>
      </w:pPr>
      <w:r w:rsidRPr="00E64826">
        <w:t>Wymagania wobec kruszywa do warstw podbudowy i podłoża ulepszonego przedstawia tablica 1.</w:t>
      </w:r>
    </w:p>
    <w:p w:rsidR="00EA7817" w:rsidRPr="00E64826" w:rsidRDefault="00EA7817" w:rsidP="00EA7817">
      <w:pPr>
        <w:pStyle w:val="Bezodstpw"/>
        <w:spacing w:before="120" w:after="120"/>
        <w:ind w:firstLine="0"/>
        <w:jc w:val="center"/>
        <w:rPr>
          <w:sz w:val="20"/>
          <w:szCs w:val="20"/>
        </w:rPr>
      </w:pPr>
      <w:r w:rsidRPr="00E64826">
        <w:rPr>
          <w:sz w:val="20"/>
          <w:szCs w:val="20"/>
        </w:rPr>
        <w:lastRenderedPageBreak/>
        <w:t>Tablica 1. Wymagane właściwości kruszywa do warstw podbudowy i podłoża ulepszonego z mieszanek związanych cementem</w:t>
      </w:r>
    </w:p>
    <w:p w:rsidR="00EA7817" w:rsidRPr="00E64826" w:rsidRDefault="00EA7817" w:rsidP="00EA7817">
      <w:pPr>
        <w:pStyle w:val="Bezodstpw"/>
        <w:ind w:firstLine="0"/>
        <w:jc w:val="center"/>
        <w:rPr>
          <w:sz w:val="16"/>
          <w:szCs w:val="16"/>
        </w:rPr>
      </w:pPr>
      <w:r w:rsidRPr="00E64826">
        <w:rPr>
          <w:sz w:val="16"/>
          <w:szCs w:val="16"/>
        </w:rPr>
        <w:t>Skróty użyte w tablicy: Kat. – kategoria właściwości,  Dekl – deklarowana, wsk. – wskaźnik, wsp. – współczynnik, roz. -rozdział</w:t>
      </w:r>
    </w:p>
    <w:p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709"/>
        <w:gridCol w:w="2213"/>
        <w:gridCol w:w="55"/>
        <w:gridCol w:w="157"/>
        <w:gridCol w:w="2426"/>
      </w:tblGrid>
      <w:tr w:rsidR="00EA7817" w:rsidRPr="00E64826" w:rsidTr="00D64787">
        <w:tc>
          <w:tcPr>
            <w:tcW w:w="23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Właściwość</w:t>
            </w:r>
          </w:p>
          <w:p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rsidR="00EA7817" w:rsidRPr="00E64826" w:rsidRDefault="00EA7817" w:rsidP="00D64787">
            <w:pPr>
              <w:pStyle w:val="Bezodstpw"/>
              <w:ind w:firstLine="0"/>
              <w:jc w:val="center"/>
              <w:rPr>
                <w:sz w:val="18"/>
                <w:szCs w:val="18"/>
              </w:rPr>
            </w:pPr>
            <w:r w:rsidRPr="00E64826">
              <w:rPr>
                <w:sz w:val="18"/>
                <w:szCs w:val="18"/>
              </w:rPr>
              <w:t>Metoda</w:t>
            </w:r>
          </w:p>
          <w:p w:rsidR="00EA7817" w:rsidRPr="00E64826" w:rsidRDefault="00EA7817" w:rsidP="00D64787">
            <w:pPr>
              <w:pStyle w:val="Bezodstpw"/>
              <w:ind w:firstLine="0"/>
              <w:jc w:val="center"/>
              <w:rPr>
                <w:sz w:val="18"/>
                <w:szCs w:val="18"/>
              </w:rPr>
            </w:pPr>
            <w:r w:rsidRPr="00E64826">
              <w:rPr>
                <w:sz w:val="18"/>
                <w:szCs w:val="18"/>
              </w:rPr>
              <w:t>badania</w:t>
            </w:r>
          </w:p>
          <w:p w:rsidR="00EA7817" w:rsidRPr="00E64826" w:rsidRDefault="00EA7817" w:rsidP="00D64787">
            <w:pPr>
              <w:pStyle w:val="Bezodstpw"/>
              <w:ind w:firstLine="0"/>
              <w:jc w:val="center"/>
              <w:rPr>
                <w:sz w:val="18"/>
                <w:szCs w:val="18"/>
              </w:rPr>
            </w:pPr>
            <w:r w:rsidRPr="00E64826">
              <w:rPr>
                <w:sz w:val="18"/>
                <w:szCs w:val="18"/>
              </w:rPr>
              <w:t>wg</w:t>
            </w:r>
          </w:p>
        </w:tc>
        <w:tc>
          <w:tcPr>
            <w:tcW w:w="5560" w:type="dxa"/>
            <w:gridSpan w:val="5"/>
          </w:tcPr>
          <w:p w:rsidR="00EA7817" w:rsidRPr="00E64826" w:rsidRDefault="00EA7817" w:rsidP="00D64787">
            <w:pPr>
              <w:pStyle w:val="Bezodstpw"/>
              <w:ind w:firstLine="0"/>
              <w:jc w:val="center"/>
              <w:rPr>
                <w:sz w:val="18"/>
                <w:szCs w:val="18"/>
              </w:rPr>
            </w:pPr>
            <w:r w:rsidRPr="00E64826">
              <w:rPr>
                <w:sz w:val="18"/>
                <w:szCs w:val="18"/>
              </w:rPr>
              <w:t xml:space="preserve">Wymagania wg WT-5, pkt 1.1.1 [ 25] i PN-EN 13242 [19] </w:t>
            </w:r>
          </w:p>
          <w:p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val="restart"/>
            <w:vAlign w:val="center"/>
          </w:tcPr>
          <w:p w:rsidR="00EA7817" w:rsidRPr="00E64826" w:rsidRDefault="00EA7817" w:rsidP="00D64787">
            <w:pPr>
              <w:pStyle w:val="Bezodstpw"/>
              <w:ind w:firstLine="0"/>
              <w:jc w:val="center"/>
              <w:rPr>
                <w:sz w:val="16"/>
                <w:szCs w:val="16"/>
              </w:rPr>
            </w:pPr>
            <w:r w:rsidRPr="00E64826">
              <w:rPr>
                <w:sz w:val="16"/>
                <w:szCs w:val="16"/>
              </w:rPr>
              <w:t>Punkt</w:t>
            </w:r>
          </w:p>
          <w:p w:rsidR="00EA7817" w:rsidRPr="00E64826" w:rsidRDefault="00EA7817" w:rsidP="00D64787">
            <w:pPr>
              <w:pStyle w:val="Bezodstpw"/>
              <w:ind w:firstLine="0"/>
              <w:jc w:val="center"/>
              <w:rPr>
                <w:sz w:val="16"/>
                <w:szCs w:val="16"/>
              </w:rPr>
            </w:pPr>
            <w:r w:rsidRPr="00E64826">
              <w:rPr>
                <w:sz w:val="16"/>
                <w:szCs w:val="16"/>
              </w:rPr>
              <w:t>PN-EN</w:t>
            </w:r>
          </w:p>
          <w:p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rsidTr="00D64787">
        <w:tc>
          <w:tcPr>
            <w:tcW w:w="2376" w:type="dxa"/>
            <w:vMerge/>
          </w:tcPr>
          <w:p w:rsidR="00EA7817" w:rsidRPr="00E64826" w:rsidRDefault="00EA7817" w:rsidP="00D64787">
            <w:pPr>
              <w:pStyle w:val="Bezodstpw"/>
              <w:ind w:firstLine="0"/>
              <w:rPr>
                <w:sz w:val="20"/>
                <w:szCs w:val="20"/>
              </w:rPr>
            </w:pPr>
          </w:p>
        </w:tc>
        <w:tc>
          <w:tcPr>
            <w:tcW w:w="1276" w:type="dxa"/>
            <w:vMerge/>
          </w:tcPr>
          <w:p w:rsidR="00EA7817" w:rsidRPr="00E64826" w:rsidRDefault="00EA7817" w:rsidP="00D64787">
            <w:pPr>
              <w:pStyle w:val="Bezodstpw"/>
              <w:ind w:firstLine="0"/>
              <w:rPr>
                <w:sz w:val="20"/>
                <w:szCs w:val="20"/>
              </w:rPr>
            </w:pPr>
          </w:p>
        </w:tc>
        <w:tc>
          <w:tcPr>
            <w:tcW w:w="709" w:type="dxa"/>
            <w:vMerge/>
          </w:tcPr>
          <w:p w:rsidR="00EA7817" w:rsidRPr="00E64826" w:rsidRDefault="00EA7817" w:rsidP="00D64787">
            <w:pPr>
              <w:pStyle w:val="Bezodstpw"/>
              <w:ind w:firstLine="0"/>
              <w:rPr>
                <w:sz w:val="20"/>
                <w:szCs w:val="20"/>
              </w:rPr>
            </w:pPr>
          </w:p>
        </w:tc>
        <w:tc>
          <w:tcPr>
            <w:tcW w:w="2268" w:type="dxa"/>
            <w:gridSpan w:val="2"/>
          </w:tcPr>
          <w:p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rsidR="00EA7817" w:rsidRPr="00E64826" w:rsidRDefault="00EA7817" w:rsidP="00D64787">
            <w:pPr>
              <w:pStyle w:val="Bezodstpw"/>
              <w:ind w:firstLine="0"/>
              <w:jc w:val="center"/>
              <w:rPr>
                <w:sz w:val="20"/>
                <w:szCs w:val="20"/>
              </w:rPr>
            </w:pPr>
            <w:r w:rsidRPr="00E64826">
              <w:rPr>
                <w:sz w:val="20"/>
                <w:szCs w:val="20"/>
              </w:rPr>
              <w:t>-</w:t>
            </w:r>
          </w:p>
        </w:tc>
        <w:tc>
          <w:tcPr>
            <w:tcW w:w="709" w:type="dxa"/>
          </w:tcPr>
          <w:p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rsidR="00EA7817" w:rsidRPr="00E64826" w:rsidRDefault="00EA7817" w:rsidP="00D64787">
            <w:pPr>
              <w:pStyle w:val="Bezodstpw"/>
              <w:ind w:firstLine="0"/>
              <w:rPr>
                <w:sz w:val="18"/>
                <w:szCs w:val="18"/>
              </w:rPr>
            </w:pPr>
            <w:r w:rsidRPr="00E64826">
              <w:rPr>
                <w:sz w:val="18"/>
                <w:szCs w:val="18"/>
              </w:rPr>
              <w:t>Zestaw sit podstawowy plus zestaw 1.</w:t>
            </w:r>
          </w:p>
          <w:p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Uziarnienie</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Ogólne granice i tolerancje uziarnienia kruszywa grube-</w:t>
            </w:r>
            <w:r w:rsidRPr="00E64826">
              <w:rPr>
                <w:sz w:val="18"/>
                <w:szCs w:val="18"/>
              </w:rPr>
              <w:br/>
              <w:t xml:space="preserve">go na sitach pośrednich </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Tolerancje typowego uziar-</w:t>
            </w:r>
            <w:r w:rsidRPr="00E64826">
              <w:rPr>
                <w:sz w:val="18"/>
                <w:szCs w:val="18"/>
              </w:rPr>
              <w:br/>
              <w:t>nienia kruszywa drobnego i kruszywa o ciągłym uziarnie-</w:t>
            </w:r>
            <w:r w:rsidRPr="00E64826">
              <w:rPr>
                <w:sz w:val="18"/>
                <w:szCs w:val="18"/>
              </w:rPr>
              <w:br/>
              <w:t>niu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p w:rsidR="00EA7817" w:rsidRPr="00E64826" w:rsidRDefault="00EA7817" w:rsidP="00D64787">
            <w:pPr>
              <w:pStyle w:val="Bezodstpw"/>
              <w:ind w:firstLine="0"/>
              <w:rPr>
                <w:sz w:val="18"/>
                <w:szCs w:val="18"/>
              </w:rPr>
            </w:pPr>
          </w:p>
        </w:tc>
        <w:tc>
          <w:tcPr>
            <w:tcW w:w="709" w:type="dxa"/>
          </w:tcPr>
          <w:p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rsidTr="00D64787">
        <w:trPr>
          <w:trHeight w:val="671"/>
        </w:trPr>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warunki wskaź-</w:t>
            </w:r>
            <w:r w:rsidRPr="00E64826">
              <w:rPr>
                <w:sz w:val="18"/>
                <w:szCs w:val="18"/>
              </w:rPr>
              <w:br/>
              <w:t>nika płaskości</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 xml:space="preserve">Dekl </w:t>
            </w:r>
            <w:r w:rsidRPr="00E64826">
              <w:rPr>
                <w:sz w:val="18"/>
                <w:szCs w:val="18"/>
              </w:rPr>
              <w:t>(tj. wsk. płasko-</w:t>
            </w:r>
            <w:r w:rsidRPr="00E64826">
              <w:rPr>
                <w:sz w:val="18"/>
                <w:szCs w:val="18"/>
              </w:rPr>
              <w:br/>
              <w:t>ści &gt; 50)</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wsk. płaskości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Kształt kruszywa grubego – maksymalne wartości wskaź-</w:t>
            </w:r>
            <w:r w:rsidRPr="00E64826">
              <w:rPr>
                <w:sz w:val="18"/>
                <w:szCs w:val="18"/>
              </w:rPr>
              <w:br/>
              <w:t>nika kształtu</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 xml:space="preserve">Dekl </w:t>
            </w:r>
            <w:r w:rsidRPr="00E64826">
              <w:rPr>
                <w:sz w:val="18"/>
                <w:szCs w:val="18"/>
              </w:rPr>
              <w:t>(tj. wsk. kształtu &gt;55)</w:t>
            </w:r>
          </w:p>
        </w:tc>
        <w:tc>
          <w:tcPr>
            <w:tcW w:w="2583" w:type="dxa"/>
            <w:gridSpan w:val="2"/>
          </w:tcPr>
          <w:p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wsk. kształtu ≤ 55)</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t>chniach przekruszonych lub łamanych oraz ziaren całko-</w:t>
            </w:r>
            <w:r w:rsidRPr="00E64826">
              <w:rPr>
                <w:sz w:val="18"/>
                <w:szCs w:val="18"/>
              </w:rPr>
              <w:br/>
              <w:t>wicie zaokrąglonych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933-5    [9]</w:t>
            </w:r>
          </w:p>
        </w:tc>
        <w:tc>
          <w:tcPr>
            <w:tcW w:w="709" w:type="dxa"/>
          </w:tcPr>
          <w:p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kru-</w:t>
            </w:r>
            <w:r w:rsidRPr="00E64826">
              <w:rPr>
                <w:sz w:val="18"/>
                <w:szCs w:val="18"/>
              </w:rPr>
              <w:br/>
              <w:t>szywie grubym</w:t>
            </w:r>
          </w:p>
        </w:tc>
        <w:tc>
          <w:tcPr>
            <w:tcW w:w="1276" w:type="dxa"/>
          </w:tcPr>
          <w:p w:rsidR="00EA7817" w:rsidRPr="00E64826" w:rsidRDefault="00EA7817" w:rsidP="00D64787">
            <w:pPr>
              <w:pStyle w:val="Bezodstpw"/>
              <w:ind w:firstLine="0"/>
              <w:rPr>
                <w:sz w:val="18"/>
                <w:szCs w:val="18"/>
              </w:rPr>
            </w:pPr>
            <w:r w:rsidRPr="00E64826">
              <w:rPr>
                <w:sz w:val="18"/>
                <w:szCs w:val="18"/>
              </w:rPr>
              <w:t>PN-EN</w:t>
            </w:r>
          </w:p>
          <w:p w:rsidR="00EA7817" w:rsidRPr="00E64826" w:rsidRDefault="00EA7817" w:rsidP="00D64787">
            <w:pPr>
              <w:pStyle w:val="Bezodstpw"/>
              <w:ind w:firstLine="0"/>
              <w:rPr>
                <w:sz w:val="18"/>
                <w:szCs w:val="18"/>
              </w:rPr>
            </w:pPr>
            <w:r w:rsidRPr="00E64826">
              <w:rPr>
                <w:sz w:val="18"/>
                <w:szCs w:val="18"/>
              </w:rPr>
              <w:t>933-1 [6]</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kru-</w:t>
            </w:r>
          </w:p>
          <w:p w:rsidR="00EA7817" w:rsidRPr="00E64826" w:rsidRDefault="00EA7817" w:rsidP="00D64787">
            <w:pPr>
              <w:pStyle w:val="Bezodstpw"/>
              <w:ind w:firstLine="0"/>
              <w:rPr>
                <w:sz w:val="18"/>
                <w:szCs w:val="18"/>
              </w:rPr>
            </w:pPr>
            <w:r w:rsidRPr="00E64826">
              <w:rPr>
                <w:sz w:val="18"/>
                <w:szCs w:val="18"/>
              </w:rPr>
              <w:t>szywie drobnym</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Dekl</w:t>
            </w:r>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Jakość pyłów</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wymagań</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rsidR="00EA7817" w:rsidRPr="00E64826" w:rsidRDefault="00EA7817" w:rsidP="00D64787">
            <w:pPr>
              <w:pStyle w:val="Bezodstpw"/>
              <w:ind w:firstLine="0"/>
              <w:rPr>
                <w:sz w:val="18"/>
                <w:szCs w:val="18"/>
              </w:rPr>
            </w:pPr>
            <w:r w:rsidRPr="00E64826">
              <w:rPr>
                <w:sz w:val="18"/>
                <w:szCs w:val="18"/>
              </w:rPr>
              <w:t>5.2</w:t>
            </w:r>
          </w:p>
        </w:tc>
        <w:tc>
          <w:tcPr>
            <w:tcW w:w="2213" w:type="dxa"/>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(tj. wsp. Los Angeles jest ≤ 60)</w:t>
            </w:r>
          </w:p>
        </w:tc>
        <w:tc>
          <w:tcPr>
            <w:tcW w:w="2638" w:type="dxa"/>
            <w:gridSpan w:val="3"/>
          </w:tcPr>
          <w:p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(tj. wsp. Los Angeles jest ≤ 50)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w:t>
            </w:r>
          </w:p>
          <w:p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1097-6, roz. 7, 8 i 9  [14]</w:t>
            </w:r>
          </w:p>
        </w:tc>
        <w:tc>
          <w:tcPr>
            <w:tcW w:w="709" w:type="dxa"/>
          </w:tcPr>
          <w:p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Nasiąkliwość</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1097-</w:t>
            </w:r>
          </w:p>
          <w:p w:rsidR="00EA7817" w:rsidRPr="00E64826" w:rsidRDefault="00EA7817" w:rsidP="00D64787">
            <w:pPr>
              <w:pStyle w:val="Bezodstpw"/>
              <w:ind w:firstLine="0"/>
              <w:jc w:val="left"/>
              <w:rPr>
                <w:sz w:val="18"/>
                <w:szCs w:val="18"/>
              </w:rPr>
            </w:pPr>
            <w:r w:rsidRPr="00E64826">
              <w:rPr>
                <w:sz w:val="18"/>
                <w:szCs w:val="18"/>
              </w:rPr>
              <w:t>6, roz. 7, 8 i 9</w:t>
            </w:r>
          </w:p>
          <w:p w:rsidR="00EA7817" w:rsidRPr="00E64826" w:rsidRDefault="00EA7817" w:rsidP="00D64787">
            <w:pPr>
              <w:pStyle w:val="Bezodstpw"/>
              <w:ind w:firstLine="0"/>
              <w:jc w:val="left"/>
              <w:rPr>
                <w:sz w:val="18"/>
                <w:szCs w:val="18"/>
              </w:rPr>
            </w:pPr>
            <w:r w:rsidRPr="00E64826">
              <w:rPr>
                <w:sz w:val="18"/>
                <w:szCs w:val="18"/>
              </w:rPr>
              <w:t>[14]</w:t>
            </w:r>
          </w:p>
        </w:tc>
        <w:tc>
          <w:tcPr>
            <w:tcW w:w="709" w:type="dxa"/>
          </w:tcPr>
          <w:p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wpływające na szy-</w:t>
            </w:r>
          </w:p>
          <w:p w:rsidR="00EA7817" w:rsidRPr="00E64826" w:rsidRDefault="00EA7817" w:rsidP="00D64787">
            <w:pPr>
              <w:pStyle w:val="Bezodstpw"/>
              <w:ind w:firstLine="0"/>
              <w:rPr>
                <w:sz w:val="18"/>
                <w:szCs w:val="18"/>
              </w:rPr>
            </w:pPr>
            <w:r w:rsidRPr="00E64826">
              <w:rPr>
                <w:sz w:val="18"/>
                <w:szCs w:val="18"/>
              </w:rPr>
              <w:t>bkość wiązania i twardnienia mieszanek  związanych   hy-</w:t>
            </w:r>
          </w:p>
          <w:p w:rsidR="00EA7817" w:rsidRPr="00E64826" w:rsidRDefault="00EA7817" w:rsidP="00D64787">
            <w:pPr>
              <w:pStyle w:val="Bezodstpw"/>
              <w:ind w:firstLine="0"/>
              <w:rPr>
                <w:sz w:val="18"/>
                <w:szCs w:val="18"/>
              </w:rPr>
            </w:pPr>
            <w:r w:rsidRPr="00E64826">
              <w:rPr>
                <w:sz w:val="18"/>
                <w:szCs w:val="18"/>
              </w:rPr>
              <w:t>draulicznie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w:t>
            </w:r>
          </w:p>
          <w:p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Deklarowana</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Stałość objętości żużla sta-</w:t>
            </w:r>
            <w:r w:rsidRPr="00E64826">
              <w:rPr>
                <w:sz w:val="18"/>
                <w:szCs w:val="18"/>
              </w:rPr>
              <w:br/>
              <w:t>lowniczego</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roz. 19.3 [17]  </w:t>
            </w:r>
          </w:p>
        </w:tc>
        <w:tc>
          <w:tcPr>
            <w:tcW w:w="709" w:type="dxa"/>
          </w:tcPr>
          <w:p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kla-</w:t>
            </w:r>
          </w:p>
          <w:p w:rsidR="00EA7817" w:rsidRPr="00E64826" w:rsidRDefault="00EA7817" w:rsidP="00D64787">
            <w:pPr>
              <w:pStyle w:val="Bezodstpw"/>
              <w:ind w:firstLine="0"/>
              <w:rPr>
                <w:sz w:val="18"/>
                <w:szCs w:val="18"/>
              </w:rPr>
            </w:pPr>
            <w:r w:rsidRPr="00E64826">
              <w:rPr>
                <w:sz w:val="18"/>
                <w:szCs w:val="18"/>
              </w:rPr>
              <w:t>sycznego pieca tlenowego i elektrycznego pieca łukowego</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krzemianowy w żuż-</w:t>
            </w:r>
          </w:p>
          <w:p w:rsidR="00EA7817" w:rsidRPr="00E64826" w:rsidRDefault="00EA7817" w:rsidP="00D64787">
            <w:pPr>
              <w:pStyle w:val="Bezodstpw"/>
              <w:ind w:firstLine="0"/>
              <w:rPr>
                <w:sz w:val="18"/>
                <w:szCs w:val="18"/>
              </w:rPr>
            </w:pPr>
            <w:r w:rsidRPr="00E64826">
              <w:rPr>
                <w:sz w:val="18"/>
                <w:szCs w:val="18"/>
              </w:rPr>
              <w:t>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Rozpad żelazawy w żużlu wielkopiec. kawałkowym</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rozpadu</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Zanieczyszczenia</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1367-3[16] i PN-EN </w:t>
            </w:r>
            <w:r w:rsidRPr="00E64826">
              <w:rPr>
                <w:sz w:val="18"/>
                <w:szCs w:val="18"/>
              </w:rPr>
              <w:lastRenderedPageBreak/>
              <w:t>1097-2 [13]</w:t>
            </w:r>
          </w:p>
        </w:tc>
        <w:tc>
          <w:tcPr>
            <w:tcW w:w="709" w:type="dxa"/>
          </w:tcPr>
          <w:p w:rsidR="00EA7817" w:rsidRPr="00E64826" w:rsidRDefault="00EA7817" w:rsidP="00D64787">
            <w:pPr>
              <w:pStyle w:val="Bezodstpw"/>
              <w:ind w:firstLine="0"/>
              <w:rPr>
                <w:sz w:val="18"/>
                <w:szCs w:val="18"/>
              </w:rPr>
            </w:pPr>
            <w:r w:rsidRPr="00E64826">
              <w:rPr>
                <w:sz w:val="18"/>
                <w:szCs w:val="18"/>
              </w:rPr>
              <w:lastRenderedPageBreak/>
              <w:t>7.2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lastRenderedPageBreak/>
              <w:t xml:space="preserve">Nasiąkliwość </w:t>
            </w:r>
          </w:p>
          <w:p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2, to należy zba-</w:t>
            </w:r>
            <w:r w:rsidRPr="00E64826">
              <w:rPr>
                <w:sz w:val="18"/>
                <w:szCs w:val="18"/>
              </w:rPr>
              <w:br/>
              <w:t>dać jego mrozoodporność wg p. 7.3.3 – wiersz poniżej)</w:t>
            </w:r>
          </w:p>
        </w:tc>
        <w:tc>
          <w:tcPr>
            <w:tcW w:w="1276" w:type="dxa"/>
          </w:tcPr>
          <w:p w:rsidR="00EA7817" w:rsidRPr="00E64826" w:rsidRDefault="00EA7817" w:rsidP="00D64787">
            <w:pPr>
              <w:pStyle w:val="Bezodstpw"/>
              <w:ind w:firstLine="0"/>
              <w:rPr>
                <w:sz w:val="18"/>
                <w:szCs w:val="18"/>
              </w:rPr>
            </w:pPr>
            <w:r w:rsidRPr="00E64826">
              <w:rPr>
                <w:sz w:val="18"/>
                <w:szCs w:val="18"/>
              </w:rPr>
              <w:t xml:space="preserve">PN-EN 1097-6, roz. 7 [14]  </w:t>
            </w:r>
          </w:p>
        </w:tc>
        <w:tc>
          <w:tcPr>
            <w:tcW w:w="709" w:type="dxa"/>
          </w:tcPr>
          <w:p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rsidTr="00D64787">
        <w:tc>
          <w:tcPr>
            <w:tcW w:w="2376" w:type="dxa"/>
          </w:tcPr>
          <w:p w:rsidR="00EA7817" w:rsidRPr="00E64826" w:rsidRDefault="00EA7817" w:rsidP="00D64787">
            <w:pPr>
              <w:pStyle w:val="Bezodstpw"/>
              <w:ind w:firstLine="0"/>
              <w:rPr>
                <w:sz w:val="18"/>
                <w:szCs w:val="18"/>
              </w:rPr>
            </w:pPr>
            <w:r w:rsidRPr="00E64826">
              <w:rPr>
                <w:sz w:val="18"/>
                <w:szCs w:val="18"/>
              </w:rPr>
              <w:t>Mrozoodporność na kruszy-</w:t>
            </w:r>
            <w:r w:rsidRPr="00E64826">
              <w:rPr>
                <w:sz w:val="18"/>
                <w:szCs w:val="18"/>
              </w:rPr>
              <w:br/>
              <w:t>wa frakcji 8/16 mm  (Badanie</w:t>
            </w:r>
            <w:r w:rsidRPr="00E64826">
              <w:rPr>
                <w:sz w:val="18"/>
                <w:szCs w:val="18"/>
              </w:rPr>
              <w:br/>
              <w:t>wykonywane tylko w przypa-</w:t>
            </w:r>
            <w:r w:rsidRPr="00E64826">
              <w:rPr>
                <w:sz w:val="18"/>
                <w:szCs w:val="18"/>
              </w:rPr>
              <w:br/>
              <w:t>dku, gdy nasiąkliwość kru-</w:t>
            </w:r>
            <w:r w:rsidRPr="00E64826">
              <w:rPr>
                <w:sz w:val="18"/>
                <w:szCs w:val="18"/>
              </w:rPr>
              <w:br/>
              <w:t>szywa przekracza WA</w:t>
            </w:r>
            <w:r w:rsidRPr="00E64826">
              <w:rPr>
                <w:sz w:val="18"/>
                <w:szCs w:val="18"/>
                <w:vertAlign w:val="subscript"/>
              </w:rPr>
              <w:t>24</w:t>
            </w:r>
            <w:r w:rsidRPr="00E64826">
              <w:rPr>
                <w:sz w:val="18"/>
                <w:szCs w:val="18"/>
              </w:rPr>
              <w:t>2)</w:t>
            </w:r>
          </w:p>
        </w:tc>
        <w:tc>
          <w:tcPr>
            <w:tcW w:w="1276" w:type="dxa"/>
          </w:tcPr>
          <w:p w:rsidR="00EA7817" w:rsidRPr="00E64826" w:rsidRDefault="00EA7817" w:rsidP="00D64787">
            <w:pPr>
              <w:pStyle w:val="Bezodstpw"/>
              <w:ind w:firstLine="0"/>
              <w:rPr>
                <w:sz w:val="18"/>
                <w:szCs w:val="18"/>
              </w:rPr>
            </w:pPr>
            <w:r w:rsidRPr="00E64826">
              <w:rPr>
                <w:sz w:val="18"/>
                <w:szCs w:val="18"/>
              </w:rPr>
              <w:t>PN-EN 1367-1 [15]</w:t>
            </w:r>
          </w:p>
        </w:tc>
        <w:tc>
          <w:tcPr>
            <w:tcW w:w="709" w:type="dxa"/>
          </w:tcPr>
          <w:p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rsidR="00EA7817" w:rsidRPr="00E64826" w:rsidRDefault="00EA7817" w:rsidP="00D64787">
            <w:pPr>
              <w:pStyle w:val="Bezodstpw"/>
              <w:ind w:firstLine="0"/>
              <w:rPr>
                <w:sz w:val="18"/>
                <w:szCs w:val="18"/>
              </w:rPr>
            </w:pPr>
            <w:r w:rsidRPr="00E64826">
              <w:rPr>
                <w:sz w:val="18"/>
                <w:szCs w:val="18"/>
              </w:rPr>
              <w:t>Skały magmowe i przeobrażo-</w:t>
            </w:r>
          </w:p>
          <w:p w:rsidR="00EA7817" w:rsidRPr="00E64826" w:rsidRDefault="00EA7817" w:rsidP="00D64787">
            <w:pPr>
              <w:pStyle w:val="Bezodstpw"/>
              <w:ind w:firstLine="0"/>
              <w:rPr>
                <w:sz w:val="18"/>
                <w:szCs w:val="18"/>
              </w:rPr>
            </w:pPr>
            <w:r w:rsidRPr="00E64826">
              <w:rPr>
                <w:sz w:val="18"/>
                <w:szCs w:val="18"/>
              </w:rPr>
              <w:t>ne: kat. F</w:t>
            </w:r>
            <w:r w:rsidRPr="00E64826">
              <w:rPr>
                <w:sz w:val="18"/>
                <w:szCs w:val="18"/>
                <w:vertAlign w:val="subscript"/>
              </w:rPr>
              <w:t>4</w:t>
            </w:r>
            <w:r w:rsidRPr="00E64826">
              <w:rPr>
                <w:sz w:val="18"/>
                <w:szCs w:val="18"/>
              </w:rPr>
              <w:t xml:space="preserve"> (tj. zamrażanie-roz-</w:t>
            </w:r>
          </w:p>
          <w:p w:rsidR="00EA7817" w:rsidRPr="00E64826" w:rsidRDefault="00EA7817" w:rsidP="00D64787">
            <w:pPr>
              <w:pStyle w:val="Bezodstpw"/>
              <w:ind w:firstLine="0"/>
              <w:rPr>
                <w:sz w:val="18"/>
                <w:szCs w:val="18"/>
              </w:rPr>
            </w:pPr>
            <w:r w:rsidRPr="00E64826">
              <w:rPr>
                <w:sz w:val="18"/>
                <w:szCs w:val="18"/>
              </w:rPr>
              <w:t>mrażanie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p.C3.4</w:t>
            </w:r>
          </w:p>
          <w:p w:rsidR="00E64826" w:rsidRPr="00E64826" w:rsidRDefault="00E64826" w:rsidP="00D64787">
            <w:pPr>
              <w:pStyle w:val="Bezodstpw"/>
              <w:ind w:firstLine="0"/>
              <w:rPr>
                <w:sz w:val="18"/>
                <w:szCs w:val="18"/>
              </w:rPr>
            </w:pPr>
          </w:p>
        </w:tc>
        <w:tc>
          <w:tcPr>
            <w:tcW w:w="4851" w:type="dxa"/>
            <w:gridSpan w:val="4"/>
          </w:tcPr>
          <w:p w:rsidR="00EA7817" w:rsidRPr="00E64826" w:rsidRDefault="00EA7817" w:rsidP="00D64787">
            <w:pPr>
              <w:pStyle w:val="Bezodstpw"/>
              <w:ind w:firstLine="0"/>
              <w:rPr>
                <w:sz w:val="18"/>
                <w:szCs w:val="18"/>
              </w:rPr>
            </w:pPr>
            <w:r w:rsidRPr="00E64826">
              <w:rPr>
                <w:sz w:val="18"/>
                <w:szCs w:val="18"/>
              </w:rPr>
              <w:t>Deklarowany</w:t>
            </w:r>
          </w:p>
        </w:tc>
      </w:tr>
      <w:tr w:rsidR="00EA7817" w:rsidRPr="00E64826" w:rsidTr="00D64787">
        <w:tc>
          <w:tcPr>
            <w:tcW w:w="2376" w:type="dxa"/>
          </w:tcPr>
          <w:p w:rsidR="00EA7817" w:rsidRPr="00E64826" w:rsidRDefault="00EA7817" w:rsidP="00D64787">
            <w:pPr>
              <w:pStyle w:val="Bezodstpw"/>
              <w:ind w:firstLine="0"/>
              <w:jc w:val="left"/>
              <w:rPr>
                <w:sz w:val="18"/>
                <w:szCs w:val="18"/>
              </w:rPr>
            </w:pPr>
            <w:r w:rsidRPr="00E64826">
              <w:rPr>
                <w:sz w:val="18"/>
                <w:szCs w:val="18"/>
              </w:rPr>
              <w:t>Istotne cechy środowiskowe</w:t>
            </w:r>
          </w:p>
        </w:tc>
        <w:tc>
          <w:tcPr>
            <w:tcW w:w="1276" w:type="dxa"/>
          </w:tcPr>
          <w:p w:rsidR="00EA7817" w:rsidRPr="00E64826" w:rsidRDefault="00EA7817" w:rsidP="00D64787">
            <w:pPr>
              <w:pStyle w:val="Bezodstpw"/>
              <w:ind w:firstLine="0"/>
              <w:jc w:val="center"/>
              <w:rPr>
                <w:sz w:val="18"/>
                <w:szCs w:val="18"/>
              </w:rPr>
            </w:pPr>
            <w:r w:rsidRPr="00E64826">
              <w:rPr>
                <w:sz w:val="18"/>
                <w:szCs w:val="18"/>
              </w:rPr>
              <w:t>-</w:t>
            </w:r>
          </w:p>
        </w:tc>
        <w:tc>
          <w:tcPr>
            <w:tcW w:w="709" w:type="dxa"/>
          </w:tcPr>
          <w:p w:rsidR="00EA7817" w:rsidRPr="00E64826" w:rsidRDefault="00EA7817" w:rsidP="00D64787">
            <w:pPr>
              <w:pStyle w:val="Bezodstpw"/>
              <w:ind w:firstLine="0"/>
              <w:rPr>
                <w:sz w:val="18"/>
                <w:szCs w:val="18"/>
              </w:rPr>
            </w:pPr>
            <w:r w:rsidRPr="00E64826">
              <w:rPr>
                <w:sz w:val="18"/>
                <w:szCs w:val="18"/>
              </w:rPr>
              <w:t>Zał. C</w:t>
            </w:r>
          </w:p>
          <w:p w:rsidR="00EA7817" w:rsidRPr="00E64826" w:rsidRDefault="00EA7817" w:rsidP="00D64787">
            <w:pPr>
              <w:pStyle w:val="Bezodstpw"/>
              <w:ind w:firstLine="0"/>
              <w:rPr>
                <w:sz w:val="18"/>
                <w:szCs w:val="18"/>
              </w:rPr>
            </w:pPr>
            <w:r w:rsidRPr="00E64826">
              <w:rPr>
                <w:sz w:val="18"/>
                <w:szCs w:val="18"/>
              </w:rPr>
              <w:t>pkt</w:t>
            </w:r>
          </w:p>
          <w:p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21"/>
      </w:tblGrid>
      <w:tr w:rsidR="00EA7817" w:rsidRPr="00E64826" w:rsidTr="00D64787">
        <w:tc>
          <w:tcPr>
            <w:tcW w:w="7621" w:type="dxa"/>
          </w:tcPr>
          <w:p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rsidR="00EA7817" w:rsidRPr="00E64826" w:rsidRDefault="00EA7817" w:rsidP="00EA7817">
      <w:pPr>
        <w:pStyle w:val="Bezodstpw"/>
        <w:ind w:firstLine="0"/>
        <w:rPr>
          <w:b/>
          <w:sz w:val="20"/>
          <w:szCs w:val="20"/>
        </w:rPr>
      </w:pPr>
    </w:p>
    <w:p w:rsidR="00EA7817" w:rsidRPr="00E64826" w:rsidRDefault="00EA7817" w:rsidP="00EA7817">
      <w:pPr>
        <w:spacing w:after="120"/>
      </w:pPr>
      <w:r w:rsidRPr="00E64826">
        <w:rPr>
          <w:b/>
        </w:rPr>
        <w:t xml:space="preserve">2.2.4. </w:t>
      </w:r>
      <w:r w:rsidRPr="00E64826">
        <w:t>Cement</w:t>
      </w:r>
    </w:p>
    <w:p w:rsidR="00EA7817" w:rsidRPr="00E64826" w:rsidRDefault="00EA7817" w:rsidP="00EA7817">
      <w:r w:rsidRPr="00E64826">
        <w:tab/>
        <w:t>Należy stosować cement wg PN-EN 197-1 [5], np. CEM I, klasy 32,5 N, 42,5 N, 52,5 N.</w:t>
      </w:r>
    </w:p>
    <w:p w:rsidR="00EA7817" w:rsidRPr="00E64826" w:rsidRDefault="00EA7817" w:rsidP="00EA7817">
      <w:pPr>
        <w:spacing w:before="120" w:after="120"/>
      </w:pPr>
      <w:r w:rsidRPr="00E64826">
        <w:rPr>
          <w:b/>
        </w:rPr>
        <w:t xml:space="preserve">2.2.5. </w:t>
      </w:r>
      <w:r w:rsidRPr="00E64826">
        <w:t>Woda zarobowa</w:t>
      </w:r>
    </w:p>
    <w:p w:rsidR="00EA7817" w:rsidRPr="00E64826" w:rsidRDefault="00EA7817" w:rsidP="00EA7817">
      <w:r w:rsidRPr="00E64826">
        <w:tab/>
        <w:t>Woda zarobowa powinna być zgodna z PN-EN 1008 [11].</w:t>
      </w:r>
    </w:p>
    <w:p w:rsidR="00EA7817" w:rsidRPr="00E64826" w:rsidRDefault="00EA7817" w:rsidP="00EA7817">
      <w:pPr>
        <w:spacing w:before="120" w:after="120"/>
      </w:pPr>
      <w:r w:rsidRPr="00E64826">
        <w:rPr>
          <w:b/>
        </w:rPr>
        <w:t xml:space="preserve">2.2.6. </w:t>
      </w:r>
      <w:r w:rsidRPr="00E64826">
        <w:t>Dodatki</w:t>
      </w:r>
    </w:p>
    <w:p w:rsidR="00EA7817" w:rsidRPr="00E64826" w:rsidRDefault="00EA7817" w:rsidP="00EA7817">
      <w:r w:rsidRPr="00E64826">
        <w:tab/>
        <w:t>W przypadkach uzasadnionych mieszanka może zawierać dodatki, które powinny być uwzględnione w projekcie mieszanki.</w:t>
      </w:r>
    </w:p>
    <w:p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rsidR="00EA7817" w:rsidRPr="00E64826" w:rsidRDefault="00EA7817" w:rsidP="00EA7817">
      <w:pPr>
        <w:numPr>
          <w:ilvl w:val="2"/>
          <w:numId w:val="18"/>
        </w:numPr>
        <w:spacing w:before="120" w:after="120"/>
      </w:pPr>
      <w:r w:rsidRPr="00E64826">
        <w:t>Domieszki</w:t>
      </w:r>
    </w:p>
    <w:p w:rsidR="00EA7817" w:rsidRPr="00E64826" w:rsidRDefault="00EA7817" w:rsidP="00EA7817">
      <w:pPr>
        <w:ind w:firstLine="709"/>
      </w:pPr>
      <w:r w:rsidRPr="00E64826">
        <w:t>Domieszki powinny być zgodne z PN-EN 934-2 [10].</w:t>
      </w:r>
    </w:p>
    <w:p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rsidR="00EA7817" w:rsidRPr="00E64826" w:rsidRDefault="00EA7817" w:rsidP="00EA7817">
      <w:pPr>
        <w:pStyle w:val="Nagwek1"/>
        <w:numPr>
          <w:ilvl w:val="12"/>
          <w:numId w:val="0"/>
        </w:numPr>
      </w:pPr>
      <w:bookmarkStart w:id="15" w:name="_Toc25373382"/>
      <w:bookmarkStart w:id="16" w:name="_Toc25379398"/>
      <w:bookmarkStart w:id="17" w:name="_Toc38338022"/>
      <w:bookmarkStart w:id="18" w:name="_Toc68660263"/>
      <w:bookmarkStart w:id="19" w:name="_Toc68921158"/>
      <w:bookmarkStart w:id="20" w:name="_Toc68929545"/>
      <w:bookmarkStart w:id="21" w:name="_Toc70745913"/>
      <w:bookmarkStart w:id="22" w:name="_Toc113338099"/>
      <w:bookmarkStart w:id="23" w:name="_Toc113935589"/>
      <w:bookmarkStart w:id="24" w:name="_Toc332010313"/>
      <w:r w:rsidRPr="00E64826">
        <w:t>3. sprzęt</w:t>
      </w:r>
      <w:bookmarkEnd w:id="15"/>
      <w:bookmarkEnd w:id="16"/>
      <w:bookmarkEnd w:id="17"/>
      <w:bookmarkEnd w:id="18"/>
      <w:bookmarkEnd w:id="19"/>
      <w:bookmarkEnd w:id="20"/>
      <w:bookmarkEnd w:id="21"/>
      <w:bookmarkEnd w:id="22"/>
      <w:bookmarkEnd w:id="23"/>
      <w:bookmarkEnd w:id="24"/>
    </w:p>
    <w:p w:rsidR="00EA7817" w:rsidRPr="00E64826" w:rsidRDefault="00EA7817" w:rsidP="00EA7817">
      <w:pPr>
        <w:pStyle w:val="Nagwek2"/>
        <w:numPr>
          <w:ilvl w:val="12"/>
          <w:numId w:val="0"/>
        </w:numPr>
      </w:pPr>
      <w:r w:rsidRPr="00E64826">
        <w:t>3.1. Ogólne wymagania dotyczące sprzętu</w:t>
      </w:r>
    </w:p>
    <w:p w:rsidR="00EA7817" w:rsidRPr="00E64826" w:rsidRDefault="00EA7817" w:rsidP="00EA7817">
      <w:pPr>
        <w:numPr>
          <w:ilvl w:val="12"/>
          <w:numId w:val="0"/>
        </w:numPr>
      </w:pPr>
      <w:r w:rsidRPr="00E64826">
        <w:tab/>
        <w:t>Ogólne wymagania dotyczące sprzętu podano w SST  D-M-00.00.00 „Wymagania ogólne” .</w:t>
      </w:r>
    </w:p>
    <w:p w:rsidR="00EA7817" w:rsidRPr="00E64826" w:rsidRDefault="00EA7817" w:rsidP="00EA7817">
      <w:pPr>
        <w:pStyle w:val="Nagwek2"/>
      </w:pPr>
      <w:r w:rsidRPr="00E64826">
        <w:t>3.2. Sprzęt stosowany do wykonania robót</w:t>
      </w:r>
    </w:p>
    <w:p w:rsidR="00EA7817" w:rsidRPr="00E64826" w:rsidRDefault="00EA7817" w:rsidP="00EA7817">
      <w:r w:rsidRPr="00E64826">
        <w:tab/>
        <w:t>Przy wykonywaniu robót Wykonawca w zależności od potrzeb, powinien wykazać się możliwością korzystania ze sprzętu dostosowanego do przyjętej metody robót, jak:</w:t>
      </w:r>
    </w:p>
    <w:p w:rsidR="00EA7817" w:rsidRPr="00E64826" w:rsidRDefault="00EA7817" w:rsidP="00EA7817">
      <w:pPr>
        <w:numPr>
          <w:ilvl w:val="0"/>
          <w:numId w:val="19"/>
        </w:numPr>
      </w:pPr>
      <w:r w:rsidRPr="00E64826">
        <w:t>wytwórnia stacjonarna lub mobilna do wytwarzania mieszanki,</w:t>
      </w:r>
    </w:p>
    <w:p w:rsidR="00EA7817" w:rsidRPr="00E64826" w:rsidRDefault="00EA7817" w:rsidP="00EA7817">
      <w:pPr>
        <w:numPr>
          <w:ilvl w:val="0"/>
          <w:numId w:val="19"/>
        </w:numPr>
      </w:pPr>
      <w:r w:rsidRPr="00E64826">
        <w:t>przewoźne zbiorniki na wodę,</w:t>
      </w:r>
    </w:p>
    <w:p w:rsidR="00EA7817" w:rsidRPr="00E64826" w:rsidRDefault="00EA7817" w:rsidP="00EA7817">
      <w:pPr>
        <w:numPr>
          <w:ilvl w:val="0"/>
          <w:numId w:val="19"/>
        </w:numPr>
      </w:pPr>
      <w:r w:rsidRPr="00E64826">
        <w:t>układarki do rozkładania mieszanki lub równiarki,</w:t>
      </w:r>
    </w:p>
    <w:p w:rsidR="00EA7817" w:rsidRPr="00E64826" w:rsidRDefault="00EA7817" w:rsidP="00EA7817">
      <w:pPr>
        <w:numPr>
          <w:ilvl w:val="0"/>
          <w:numId w:val="19"/>
        </w:numPr>
      </w:pPr>
      <w:r w:rsidRPr="00E64826">
        <w:t>walce wibracyjne, statyczne lub ogumione,</w:t>
      </w:r>
    </w:p>
    <w:p w:rsidR="00EA7817" w:rsidRPr="00E64826" w:rsidRDefault="00EA7817" w:rsidP="00EA7817">
      <w:pPr>
        <w:numPr>
          <w:ilvl w:val="0"/>
          <w:numId w:val="19"/>
        </w:numPr>
      </w:pPr>
      <w:r w:rsidRPr="00E64826">
        <w:t>zagęszczarki płytowe, ubijaki mechaniczne lub małe walce wibracyjne do zagęszczania w miejscach trudno dostępnych.</w:t>
      </w:r>
    </w:p>
    <w:p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rsidR="00EA7817" w:rsidRPr="00E64826" w:rsidRDefault="00EA7817" w:rsidP="00EA7817">
      <w:pPr>
        <w:pStyle w:val="Nagwek1"/>
      </w:pPr>
      <w:bookmarkStart w:id="25" w:name="_Toc424534468"/>
      <w:bookmarkStart w:id="26" w:name="_Toc46643999"/>
      <w:bookmarkStart w:id="27" w:name="_Toc51995832"/>
      <w:bookmarkStart w:id="28" w:name="_Toc63568300"/>
      <w:bookmarkStart w:id="29" w:name="_Toc73770658"/>
      <w:bookmarkStart w:id="30" w:name="_Toc113935590"/>
      <w:bookmarkStart w:id="31" w:name="_Toc332010314"/>
      <w:r w:rsidRPr="00E64826">
        <w:t>4. TRANSPORT</w:t>
      </w:r>
      <w:bookmarkEnd w:id="25"/>
      <w:bookmarkEnd w:id="26"/>
      <w:bookmarkEnd w:id="27"/>
      <w:bookmarkEnd w:id="28"/>
      <w:bookmarkEnd w:id="29"/>
      <w:bookmarkEnd w:id="30"/>
      <w:bookmarkEnd w:id="31"/>
    </w:p>
    <w:p w:rsidR="00EA7817" w:rsidRPr="00E64826" w:rsidRDefault="00EA7817" w:rsidP="00EA7817">
      <w:pPr>
        <w:pStyle w:val="Nagwek2"/>
      </w:pPr>
      <w:r w:rsidRPr="00E64826">
        <w:t xml:space="preserve">4.1. Ogólne wymagania dotyczące transportu </w:t>
      </w:r>
    </w:p>
    <w:p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rsidR="00EA7817" w:rsidRPr="00E64826" w:rsidRDefault="00EA7817" w:rsidP="00EA7817">
      <w:pPr>
        <w:pStyle w:val="Nagwek2"/>
      </w:pPr>
      <w:r w:rsidRPr="00E64826">
        <w:lastRenderedPageBreak/>
        <w:t>4.2. Transport materiałów</w:t>
      </w:r>
    </w:p>
    <w:p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rsidR="00EA7817" w:rsidRPr="00E64826" w:rsidRDefault="00EA7817" w:rsidP="00EA7817">
      <w:r w:rsidRPr="00E64826">
        <w:tab/>
        <w:t>Cement w workach może być przewożony samochodami krytymi, wagonami towarowymi i innymi środkami 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w:t>
      </w:r>
    </w:p>
    <w:p w:rsidR="00EA7817" w:rsidRPr="00E64826" w:rsidRDefault="00EA7817" w:rsidP="00EA7817">
      <w:r w:rsidRPr="00E64826">
        <w:tab/>
        <w:t>Woda może być dostarczana wodociągiem lub przewoźnymi zbiornikami wody.</w:t>
      </w:r>
    </w:p>
    <w:p w:rsidR="00EA7817" w:rsidRPr="00E64826" w:rsidRDefault="00EA7817" w:rsidP="00EA7817">
      <w:r w:rsidRPr="00E64826">
        <w:tab/>
        <w:t>Inne materiały należy przewozić w sposób zalecony przez producentów i dostawców, nie powodując pogorszenia ich walorów użytkowych.</w:t>
      </w:r>
    </w:p>
    <w:p w:rsidR="00EA7817" w:rsidRPr="00E64826" w:rsidRDefault="00EA7817" w:rsidP="00EA7817">
      <w:pPr>
        <w:pStyle w:val="Nagwek1"/>
      </w:pPr>
      <w:bookmarkStart w:id="32" w:name="_Toc51995833"/>
      <w:bookmarkStart w:id="33" w:name="_Toc63568301"/>
      <w:bookmarkStart w:id="34" w:name="_Toc73770659"/>
      <w:bookmarkStart w:id="35" w:name="_Toc113935591"/>
      <w:bookmarkStart w:id="36" w:name="_Toc116360496"/>
      <w:bookmarkStart w:id="37" w:name="_Toc174333137"/>
      <w:bookmarkStart w:id="38" w:name="_Toc208892385"/>
      <w:bookmarkStart w:id="39" w:name="_Toc210107781"/>
      <w:bookmarkStart w:id="40" w:name="_Toc211316616"/>
      <w:bookmarkStart w:id="41" w:name="_Toc236626159"/>
      <w:bookmarkStart w:id="42" w:name="_Toc332010315"/>
      <w:r w:rsidRPr="00E64826">
        <w:t>5. WYKONANIE ROBÓT</w:t>
      </w:r>
      <w:bookmarkEnd w:id="32"/>
      <w:bookmarkEnd w:id="33"/>
      <w:bookmarkEnd w:id="34"/>
      <w:bookmarkEnd w:id="35"/>
      <w:bookmarkEnd w:id="36"/>
      <w:bookmarkEnd w:id="37"/>
      <w:bookmarkEnd w:id="38"/>
      <w:bookmarkEnd w:id="39"/>
      <w:bookmarkEnd w:id="40"/>
      <w:bookmarkEnd w:id="41"/>
      <w:bookmarkEnd w:id="42"/>
    </w:p>
    <w:p w:rsidR="00EA7817" w:rsidRPr="00E64826" w:rsidRDefault="00EA7817" w:rsidP="00EA7817">
      <w:pPr>
        <w:pStyle w:val="Nagwek2"/>
      </w:pPr>
      <w:r w:rsidRPr="00E64826">
        <w:t>5.1. Ogólne zasady wykonania robót</w:t>
      </w:r>
    </w:p>
    <w:p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rsidR="00EA7817" w:rsidRPr="00E64826" w:rsidRDefault="00EA7817" w:rsidP="00EA7817">
      <w:pPr>
        <w:pStyle w:val="Nagwek2"/>
      </w:pPr>
      <w:r w:rsidRPr="00E64826">
        <w:t>5.2. Zasady wykonywania robót</w:t>
      </w:r>
    </w:p>
    <w:p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rsidR="00EA7817" w:rsidRPr="00E64826" w:rsidRDefault="00EA7817" w:rsidP="00EA7817">
      <w:r w:rsidRPr="00E64826">
        <w:tab/>
        <w:t>Podstawowe czynności przy wykonaniu robót obejmują:</w:t>
      </w:r>
    </w:p>
    <w:p w:rsidR="00EA7817" w:rsidRPr="00E64826" w:rsidRDefault="00EA7817" w:rsidP="00EA7817">
      <w:pPr>
        <w:numPr>
          <w:ilvl w:val="0"/>
          <w:numId w:val="20"/>
        </w:numPr>
      </w:pPr>
      <w:r w:rsidRPr="00E64826">
        <w:t xml:space="preserve">roboty przygotowawcze, </w:t>
      </w:r>
    </w:p>
    <w:p w:rsidR="00EA7817" w:rsidRPr="00E64826" w:rsidRDefault="00EA7817" w:rsidP="00EA7817">
      <w:pPr>
        <w:numPr>
          <w:ilvl w:val="0"/>
          <w:numId w:val="20"/>
        </w:numPr>
      </w:pPr>
      <w:r w:rsidRPr="00E64826">
        <w:t>projektowanie mieszanki,</w:t>
      </w:r>
    </w:p>
    <w:p w:rsidR="00EA7817" w:rsidRPr="00E64826" w:rsidRDefault="00EA7817" w:rsidP="00EA7817">
      <w:pPr>
        <w:numPr>
          <w:ilvl w:val="0"/>
          <w:numId w:val="20"/>
        </w:numPr>
      </w:pPr>
      <w:r w:rsidRPr="00E64826">
        <w:t>odcinek próbny,</w:t>
      </w:r>
    </w:p>
    <w:p w:rsidR="00EA7817" w:rsidRPr="00E64826" w:rsidRDefault="00EA7817" w:rsidP="00EA7817">
      <w:pPr>
        <w:numPr>
          <w:ilvl w:val="0"/>
          <w:numId w:val="20"/>
        </w:numPr>
      </w:pPr>
      <w:r w:rsidRPr="00E64826">
        <w:t>wbudowanie mieszanki,</w:t>
      </w:r>
    </w:p>
    <w:p w:rsidR="00EA7817" w:rsidRPr="00E64826" w:rsidRDefault="00EA7817" w:rsidP="00EA7817">
      <w:pPr>
        <w:numPr>
          <w:ilvl w:val="0"/>
          <w:numId w:val="20"/>
        </w:numPr>
      </w:pPr>
      <w:r w:rsidRPr="00E64826">
        <w:t>roboty wykończeniowe.</w:t>
      </w:r>
    </w:p>
    <w:p w:rsidR="00EA7817" w:rsidRPr="00E64826" w:rsidRDefault="00EA7817" w:rsidP="00EA7817">
      <w:pPr>
        <w:pStyle w:val="Nagwek2"/>
      </w:pPr>
      <w:r w:rsidRPr="00E64826">
        <w:t>5.3. Roboty przygotowawcze</w:t>
      </w:r>
    </w:p>
    <w:p w:rsidR="00EA7817" w:rsidRPr="00E64826" w:rsidRDefault="00EA7817" w:rsidP="00EA7817">
      <w:r w:rsidRPr="00E64826">
        <w:tab/>
        <w:t>Przed przystąpieniem do robót należy, na podstawie dokumentacji projektowej,  ST lub wskazań Inspektora:</w:t>
      </w:r>
    </w:p>
    <w:p w:rsidR="00EA7817" w:rsidRPr="00E64826" w:rsidRDefault="00EA7817" w:rsidP="00EA7817">
      <w:pPr>
        <w:numPr>
          <w:ilvl w:val="0"/>
          <w:numId w:val="21"/>
        </w:numPr>
      </w:pPr>
      <w:r w:rsidRPr="00E64826">
        <w:t>ustalić lokalizację robót,</w:t>
      </w:r>
    </w:p>
    <w:p w:rsidR="00EA7817" w:rsidRPr="00E64826" w:rsidRDefault="00EA7817" w:rsidP="00EA7817">
      <w:pPr>
        <w:numPr>
          <w:ilvl w:val="0"/>
          <w:numId w:val="21"/>
        </w:numPr>
      </w:pPr>
      <w:r w:rsidRPr="00E64826">
        <w:t>przeprowadzić obliczenia i pomiary niezbędne do szczegółowego wytyczenia robót oraz ustalenia danych wysokościowych,</w:t>
      </w:r>
    </w:p>
    <w:p w:rsidR="00EA7817" w:rsidRPr="00E64826" w:rsidRDefault="00EA7817" w:rsidP="00EA7817">
      <w:pPr>
        <w:numPr>
          <w:ilvl w:val="0"/>
          <w:numId w:val="21"/>
        </w:numPr>
      </w:pPr>
      <w:r w:rsidRPr="00E64826">
        <w:t>usunąć przeszkody utrudniające wykonanie robót,</w:t>
      </w:r>
    </w:p>
    <w:p w:rsidR="00EA7817" w:rsidRPr="00E64826" w:rsidRDefault="00EA7817" w:rsidP="00EA7817">
      <w:pPr>
        <w:numPr>
          <w:ilvl w:val="0"/>
          <w:numId w:val="21"/>
        </w:numPr>
      </w:pPr>
      <w:r w:rsidRPr="00E64826">
        <w:t>wprowadzić oznakowanie drogi na okres robót,</w:t>
      </w:r>
    </w:p>
    <w:p w:rsidR="00EA7817" w:rsidRPr="00E64826" w:rsidRDefault="00EA7817" w:rsidP="00EA7817">
      <w:pPr>
        <w:numPr>
          <w:ilvl w:val="0"/>
          <w:numId w:val="21"/>
        </w:numPr>
      </w:pPr>
      <w:r w:rsidRPr="00E64826">
        <w:t>zgromadzić materiały i sprzęt potrzebne do rozpoczęcia robót.</w:t>
      </w:r>
    </w:p>
    <w:p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rsidR="00EA7817" w:rsidRPr="00E64826" w:rsidRDefault="00EA7817" w:rsidP="00EA7817">
      <w:pPr>
        <w:pStyle w:val="Nagwek2"/>
      </w:pPr>
      <w:r w:rsidRPr="00E64826">
        <w:t>5.4. Projektowanie mieszanki związanej cementem</w:t>
      </w:r>
    </w:p>
    <w:p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rsidR="00EA7817" w:rsidRPr="00E64826" w:rsidRDefault="00EA7817" w:rsidP="00EA7817">
      <w:r w:rsidRPr="00E64826">
        <w:tab/>
        <w:t>Wytrzymałość na ściskanie R</w:t>
      </w:r>
      <w:r w:rsidRPr="00E64826">
        <w:rPr>
          <w:vertAlign w:val="subscript"/>
        </w:rPr>
        <w:t>c</w:t>
      </w:r>
      <w:r w:rsidRPr="00E64826">
        <w:t xml:space="preserve"> określonej mieszanki oznaczona zgodnie z PN-EN 13286-41 [21] powinna być równa lub większa od wytrzymałości na ściskanie wymaganej dla danej klasy wytrzymałości podanej w tablicy 2.</w:t>
      </w:r>
    </w:p>
    <w:p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087"/>
        <w:gridCol w:w="2023"/>
        <w:gridCol w:w="1733"/>
      </w:tblGrid>
      <w:tr w:rsidR="00EA7817" w:rsidRPr="00A46025" w:rsidTr="00D64787">
        <w:tc>
          <w:tcPr>
            <w:tcW w:w="1668" w:type="dxa"/>
            <w:vMerge w:val="restart"/>
          </w:tcPr>
          <w:p w:rsidR="00EA7817" w:rsidRPr="00A46025" w:rsidRDefault="00EA7817" w:rsidP="00D64787">
            <w:pPr>
              <w:jc w:val="center"/>
            </w:pPr>
          </w:p>
          <w:p w:rsidR="00EA7817" w:rsidRPr="00A46025" w:rsidRDefault="00EA7817" w:rsidP="00D64787">
            <w:pPr>
              <w:jc w:val="center"/>
            </w:pPr>
            <w:r w:rsidRPr="00A46025">
              <w:t>Lp.</w:t>
            </w:r>
          </w:p>
        </w:tc>
        <w:tc>
          <w:tcPr>
            <w:tcW w:w="4110" w:type="dxa"/>
            <w:gridSpan w:val="2"/>
          </w:tcPr>
          <w:p w:rsidR="00EA7817" w:rsidRPr="00A46025" w:rsidRDefault="00EA7817" w:rsidP="00D64787">
            <w:pPr>
              <w:jc w:val="center"/>
            </w:pPr>
            <w:r w:rsidRPr="00A46025">
              <w:t>Wytrzymałość charakterystyczna na ściskanie R</w:t>
            </w:r>
            <w:r w:rsidRPr="00A46025">
              <w:rPr>
                <w:vertAlign w:val="subscript"/>
              </w:rPr>
              <w:t>c</w:t>
            </w:r>
            <w:r w:rsidRPr="00A46025">
              <w:t xml:space="preserve"> , po 28 dniach, MPa dla próbek walcowych o</w:t>
            </w:r>
          </w:p>
        </w:tc>
        <w:tc>
          <w:tcPr>
            <w:tcW w:w="1733" w:type="dxa"/>
            <w:vMerge w:val="restart"/>
          </w:tcPr>
          <w:p w:rsidR="00EA7817" w:rsidRPr="00A46025" w:rsidRDefault="00EA7817" w:rsidP="00D64787">
            <w:pPr>
              <w:jc w:val="center"/>
            </w:pPr>
            <w:r w:rsidRPr="00A46025">
              <w:t>Klasa wytrzymałości</w:t>
            </w:r>
          </w:p>
          <w:p w:rsidR="00EA7817" w:rsidRPr="00A46025" w:rsidRDefault="00EA7817" w:rsidP="00D64787"/>
        </w:tc>
      </w:tr>
      <w:tr w:rsidR="00EA7817" w:rsidRPr="00A46025" w:rsidTr="00D64787">
        <w:tc>
          <w:tcPr>
            <w:tcW w:w="1668" w:type="dxa"/>
            <w:vMerge/>
          </w:tcPr>
          <w:p w:rsidR="00EA7817" w:rsidRPr="00A46025" w:rsidRDefault="00EA7817" w:rsidP="00D64787">
            <w:pPr>
              <w:jc w:val="center"/>
            </w:pPr>
          </w:p>
        </w:tc>
        <w:tc>
          <w:tcPr>
            <w:tcW w:w="2087" w:type="dxa"/>
          </w:tcPr>
          <w:p w:rsidR="00EA7817" w:rsidRPr="00A46025" w:rsidRDefault="00EA7817" w:rsidP="00D64787">
            <w:pPr>
              <w:jc w:val="center"/>
            </w:pPr>
            <w:r w:rsidRPr="00A46025">
              <w:t>H/D</w:t>
            </w:r>
            <w:r w:rsidRPr="00A46025">
              <w:rPr>
                <w:vertAlign w:val="superscript"/>
              </w:rPr>
              <w:t>a</w:t>
            </w:r>
            <w:r w:rsidRPr="00A46025">
              <w:t xml:space="preserve"> = 2,0</w:t>
            </w:r>
          </w:p>
        </w:tc>
        <w:tc>
          <w:tcPr>
            <w:tcW w:w="2023" w:type="dxa"/>
          </w:tcPr>
          <w:p w:rsidR="00EA7817" w:rsidRPr="00A46025" w:rsidRDefault="00EA7817" w:rsidP="00D64787">
            <w:pPr>
              <w:jc w:val="center"/>
              <w:rPr>
                <w:vertAlign w:val="superscript"/>
              </w:rPr>
            </w:pPr>
            <w:r w:rsidRPr="00A46025">
              <w:t>H/D</w:t>
            </w:r>
            <w:r w:rsidRPr="00A46025">
              <w:rPr>
                <w:vertAlign w:val="superscript"/>
              </w:rPr>
              <w:t>a</w:t>
            </w:r>
            <w:r w:rsidRPr="00A46025">
              <w:t xml:space="preserve"> = 1,0</w:t>
            </w:r>
            <w:r w:rsidRPr="00A46025">
              <w:rPr>
                <w:vertAlign w:val="superscript"/>
              </w:rPr>
              <w:t>b</w:t>
            </w:r>
          </w:p>
        </w:tc>
        <w:tc>
          <w:tcPr>
            <w:tcW w:w="1733" w:type="dxa"/>
            <w:vMerge/>
          </w:tcPr>
          <w:p w:rsidR="00EA7817" w:rsidRPr="00A46025" w:rsidRDefault="00EA7817" w:rsidP="00D64787">
            <w:pPr>
              <w:jc w:val="center"/>
            </w:pPr>
          </w:p>
        </w:tc>
      </w:tr>
      <w:tr w:rsidR="00EA7817" w:rsidRPr="00A46025" w:rsidTr="00D64787">
        <w:tc>
          <w:tcPr>
            <w:tcW w:w="1668" w:type="dxa"/>
          </w:tcPr>
          <w:p w:rsidR="00EA7817" w:rsidRPr="00A46025" w:rsidRDefault="00EA7817" w:rsidP="00D64787">
            <w:pPr>
              <w:jc w:val="center"/>
            </w:pPr>
            <w:r w:rsidRPr="00A46025">
              <w:t>1</w:t>
            </w:r>
          </w:p>
        </w:tc>
        <w:tc>
          <w:tcPr>
            <w:tcW w:w="4110" w:type="dxa"/>
            <w:gridSpan w:val="2"/>
          </w:tcPr>
          <w:p w:rsidR="00EA7817" w:rsidRPr="00A46025" w:rsidRDefault="00EA7817" w:rsidP="00D64787">
            <w:pPr>
              <w:jc w:val="center"/>
            </w:pPr>
            <w:r w:rsidRPr="00A46025">
              <w:t>brak wymagań</w:t>
            </w:r>
          </w:p>
        </w:tc>
        <w:tc>
          <w:tcPr>
            <w:tcW w:w="1733" w:type="dxa"/>
          </w:tcPr>
          <w:p w:rsidR="00EA7817" w:rsidRPr="00A46025" w:rsidRDefault="00EA7817" w:rsidP="00D64787">
            <w:pPr>
              <w:jc w:val="center"/>
              <w:rPr>
                <w:vertAlign w:val="subscript"/>
              </w:rPr>
            </w:pPr>
            <w:r w:rsidRPr="00A46025">
              <w:t>C</w:t>
            </w:r>
            <w:r w:rsidRPr="00A46025">
              <w:rPr>
                <w:vertAlign w:val="subscript"/>
              </w:rPr>
              <w:t>0</w:t>
            </w:r>
          </w:p>
        </w:tc>
      </w:tr>
      <w:tr w:rsidR="00EA7817" w:rsidRPr="00A46025" w:rsidTr="00D64787">
        <w:tc>
          <w:tcPr>
            <w:tcW w:w="1668" w:type="dxa"/>
          </w:tcPr>
          <w:p w:rsidR="00EA7817" w:rsidRPr="00A46025" w:rsidRDefault="00EA7817" w:rsidP="00D64787">
            <w:pPr>
              <w:jc w:val="center"/>
            </w:pPr>
            <w:r w:rsidRPr="00A46025">
              <w:t>2</w:t>
            </w:r>
          </w:p>
        </w:tc>
        <w:tc>
          <w:tcPr>
            <w:tcW w:w="2087" w:type="dxa"/>
          </w:tcPr>
          <w:p w:rsidR="00EA7817" w:rsidRPr="00A46025" w:rsidRDefault="00EA7817" w:rsidP="00D64787">
            <w:pPr>
              <w:jc w:val="center"/>
            </w:pPr>
            <w:r w:rsidRPr="00A46025">
              <w:t>1,5</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pPr>
            <w:r w:rsidRPr="00A46025">
              <w:t>C</w:t>
            </w:r>
            <w:r w:rsidRPr="00A46025">
              <w:rPr>
                <w:vertAlign w:val="subscript"/>
              </w:rPr>
              <w:t>1,5/2,0</w:t>
            </w:r>
          </w:p>
        </w:tc>
      </w:tr>
      <w:tr w:rsidR="00EA7817" w:rsidRPr="00A46025" w:rsidTr="00D64787">
        <w:tc>
          <w:tcPr>
            <w:tcW w:w="1668" w:type="dxa"/>
          </w:tcPr>
          <w:p w:rsidR="00EA7817" w:rsidRPr="00A46025" w:rsidRDefault="00EA7817" w:rsidP="00D64787">
            <w:pPr>
              <w:jc w:val="center"/>
            </w:pPr>
            <w:r w:rsidRPr="00A46025">
              <w:t>3</w:t>
            </w:r>
          </w:p>
        </w:tc>
        <w:tc>
          <w:tcPr>
            <w:tcW w:w="2087" w:type="dxa"/>
          </w:tcPr>
          <w:p w:rsidR="00EA7817" w:rsidRPr="00A46025" w:rsidRDefault="00EA7817" w:rsidP="00D64787">
            <w:pPr>
              <w:jc w:val="center"/>
            </w:pPr>
            <w:r w:rsidRPr="00A46025">
              <w:t>3,0</w:t>
            </w:r>
          </w:p>
        </w:tc>
        <w:tc>
          <w:tcPr>
            <w:tcW w:w="2023" w:type="dxa"/>
          </w:tcPr>
          <w:p w:rsidR="00EA7817" w:rsidRPr="00A46025" w:rsidRDefault="00EA7817" w:rsidP="00D64787">
            <w:pPr>
              <w:jc w:val="center"/>
            </w:pPr>
            <w:r w:rsidRPr="00A46025">
              <w:t>4,0</w:t>
            </w:r>
          </w:p>
        </w:tc>
        <w:tc>
          <w:tcPr>
            <w:tcW w:w="1733" w:type="dxa"/>
          </w:tcPr>
          <w:p w:rsidR="00EA7817" w:rsidRPr="00A46025" w:rsidRDefault="00EA7817" w:rsidP="00D64787">
            <w:pPr>
              <w:jc w:val="center"/>
              <w:rPr>
                <w:vertAlign w:val="subscript"/>
              </w:rPr>
            </w:pPr>
            <w:r w:rsidRPr="00A46025">
              <w:t>C</w:t>
            </w:r>
            <w:r w:rsidRPr="00A46025">
              <w:rPr>
                <w:vertAlign w:val="subscript"/>
              </w:rPr>
              <w:t>3/4</w:t>
            </w:r>
          </w:p>
        </w:tc>
      </w:tr>
      <w:tr w:rsidR="00EA7817" w:rsidRPr="00A46025" w:rsidTr="00D64787">
        <w:tc>
          <w:tcPr>
            <w:tcW w:w="1668" w:type="dxa"/>
          </w:tcPr>
          <w:p w:rsidR="00EA7817" w:rsidRPr="00A46025" w:rsidRDefault="00EA7817" w:rsidP="00D64787">
            <w:pPr>
              <w:jc w:val="center"/>
            </w:pPr>
            <w:r w:rsidRPr="00A46025">
              <w:t>4</w:t>
            </w:r>
          </w:p>
        </w:tc>
        <w:tc>
          <w:tcPr>
            <w:tcW w:w="2087" w:type="dxa"/>
          </w:tcPr>
          <w:p w:rsidR="00EA7817" w:rsidRPr="00A46025" w:rsidRDefault="00EA7817" w:rsidP="00D64787">
            <w:pPr>
              <w:jc w:val="center"/>
            </w:pPr>
            <w:r w:rsidRPr="00A46025">
              <w:t>5,0</w:t>
            </w:r>
          </w:p>
        </w:tc>
        <w:tc>
          <w:tcPr>
            <w:tcW w:w="2023" w:type="dxa"/>
          </w:tcPr>
          <w:p w:rsidR="00EA7817" w:rsidRPr="00A46025" w:rsidRDefault="00EA7817" w:rsidP="00D64787">
            <w:pPr>
              <w:jc w:val="center"/>
            </w:pPr>
            <w:r w:rsidRPr="00A46025">
              <w:t>6,0</w:t>
            </w:r>
          </w:p>
        </w:tc>
        <w:tc>
          <w:tcPr>
            <w:tcW w:w="1733" w:type="dxa"/>
          </w:tcPr>
          <w:p w:rsidR="00EA7817" w:rsidRPr="00A46025" w:rsidRDefault="00EA7817" w:rsidP="00D64787">
            <w:pPr>
              <w:jc w:val="center"/>
              <w:rPr>
                <w:vertAlign w:val="subscript"/>
              </w:rPr>
            </w:pPr>
            <w:r w:rsidRPr="00A46025">
              <w:t>C</w:t>
            </w:r>
            <w:r w:rsidRPr="00A46025">
              <w:rPr>
                <w:vertAlign w:val="subscript"/>
              </w:rPr>
              <w:t>5/6</w:t>
            </w:r>
          </w:p>
        </w:tc>
      </w:tr>
      <w:tr w:rsidR="00EA7817" w:rsidRPr="00A46025" w:rsidTr="00D64787">
        <w:tc>
          <w:tcPr>
            <w:tcW w:w="1668" w:type="dxa"/>
          </w:tcPr>
          <w:p w:rsidR="00EA7817" w:rsidRPr="00A46025" w:rsidRDefault="00EA7817" w:rsidP="00D64787">
            <w:pPr>
              <w:jc w:val="center"/>
            </w:pPr>
            <w:r w:rsidRPr="00A46025">
              <w:t>5</w:t>
            </w:r>
          </w:p>
        </w:tc>
        <w:tc>
          <w:tcPr>
            <w:tcW w:w="2087" w:type="dxa"/>
          </w:tcPr>
          <w:p w:rsidR="00EA7817" w:rsidRPr="00A46025" w:rsidRDefault="00EA7817" w:rsidP="00D64787">
            <w:pPr>
              <w:jc w:val="center"/>
            </w:pPr>
            <w:r w:rsidRPr="00A46025">
              <w:t>8,0</w:t>
            </w:r>
          </w:p>
        </w:tc>
        <w:tc>
          <w:tcPr>
            <w:tcW w:w="2023" w:type="dxa"/>
          </w:tcPr>
          <w:p w:rsidR="00EA7817" w:rsidRPr="00A46025" w:rsidRDefault="00EA7817" w:rsidP="00D64787">
            <w:pPr>
              <w:jc w:val="center"/>
            </w:pPr>
            <w:r w:rsidRPr="00A46025">
              <w:t>10,0</w:t>
            </w:r>
          </w:p>
        </w:tc>
        <w:tc>
          <w:tcPr>
            <w:tcW w:w="1733" w:type="dxa"/>
          </w:tcPr>
          <w:p w:rsidR="00EA7817" w:rsidRPr="00A46025" w:rsidRDefault="00EA7817" w:rsidP="00D64787">
            <w:pPr>
              <w:jc w:val="center"/>
              <w:rPr>
                <w:vertAlign w:val="subscript"/>
              </w:rPr>
            </w:pPr>
            <w:r w:rsidRPr="00A46025">
              <w:t>C</w:t>
            </w:r>
            <w:r w:rsidRPr="00A46025">
              <w:rPr>
                <w:vertAlign w:val="subscript"/>
              </w:rPr>
              <w:t>8/10</w:t>
            </w:r>
          </w:p>
        </w:tc>
      </w:tr>
      <w:tr w:rsidR="00EA7817" w:rsidRPr="00A46025" w:rsidTr="00D64787">
        <w:tc>
          <w:tcPr>
            <w:tcW w:w="1668" w:type="dxa"/>
          </w:tcPr>
          <w:p w:rsidR="00EA7817" w:rsidRPr="00A46025" w:rsidRDefault="00EA7817" w:rsidP="00D64787">
            <w:pPr>
              <w:jc w:val="center"/>
            </w:pPr>
            <w:r w:rsidRPr="00A46025">
              <w:t>6</w:t>
            </w:r>
          </w:p>
        </w:tc>
        <w:tc>
          <w:tcPr>
            <w:tcW w:w="2087" w:type="dxa"/>
          </w:tcPr>
          <w:p w:rsidR="00EA7817" w:rsidRPr="00A46025" w:rsidRDefault="00EA7817" w:rsidP="00D64787">
            <w:pPr>
              <w:jc w:val="center"/>
            </w:pPr>
            <w:r w:rsidRPr="00A46025">
              <w:t>12</w:t>
            </w:r>
          </w:p>
        </w:tc>
        <w:tc>
          <w:tcPr>
            <w:tcW w:w="2023" w:type="dxa"/>
          </w:tcPr>
          <w:p w:rsidR="00EA7817" w:rsidRPr="00A46025" w:rsidRDefault="00EA7817" w:rsidP="00D64787">
            <w:pPr>
              <w:jc w:val="center"/>
            </w:pPr>
            <w:r w:rsidRPr="00A46025">
              <w:t>15</w:t>
            </w:r>
          </w:p>
        </w:tc>
        <w:tc>
          <w:tcPr>
            <w:tcW w:w="1733" w:type="dxa"/>
          </w:tcPr>
          <w:p w:rsidR="00EA7817" w:rsidRPr="00A46025" w:rsidRDefault="00EA7817" w:rsidP="00D64787">
            <w:pPr>
              <w:jc w:val="center"/>
              <w:rPr>
                <w:vertAlign w:val="subscript"/>
              </w:rPr>
            </w:pPr>
            <w:r w:rsidRPr="00A46025">
              <w:t>C</w:t>
            </w:r>
            <w:r w:rsidRPr="00A46025">
              <w:rPr>
                <w:vertAlign w:val="subscript"/>
              </w:rPr>
              <w:t>12/15</w:t>
            </w:r>
          </w:p>
        </w:tc>
      </w:tr>
      <w:tr w:rsidR="00EA7817" w:rsidRPr="00A46025" w:rsidTr="00D64787">
        <w:tc>
          <w:tcPr>
            <w:tcW w:w="1668" w:type="dxa"/>
          </w:tcPr>
          <w:p w:rsidR="00EA7817" w:rsidRPr="00A46025" w:rsidRDefault="00EA7817" w:rsidP="00D64787">
            <w:pPr>
              <w:jc w:val="center"/>
            </w:pPr>
            <w:r w:rsidRPr="00A46025">
              <w:t>7</w:t>
            </w:r>
          </w:p>
        </w:tc>
        <w:tc>
          <w:tcPr>
            <w:tcW w:w="2087" w:type="dxa"/>
          </w:tcPr>
          <w:p w:rsidR="00EA7817" w:rsidRPr="00A46025" w:rsidRDefault="00EA7817" w:rsidP="00D64787">
            <w:pPr>
              <w:jc w:val="center"/>
            </w:pPr>
            <w:r w:rsidRPr="00A46025">
              <w:t>16</w:t>
            </w:r>
          </w:p>
        </w:tc>
        <w:tc>
          <w:tcPr>
            <w:tcW w:w="2023" w:type="dxa"/>
          </w:tcPr>
          <w:p w:rsidR="00EA7817" w:rsidRPr="00A46025" w:rsidRDefault="00EA7817" w:rsidP="00D64787">
            <w:pPr>
              <w:jc w:val="center"/>
            </w:pPr>
            <w:r w:rsidRPr="00A46025">
              <w:t>20</w:t>
            </w:r>
          </w:p>
        </w:tc>
        <w:tc>
          <w:tcPr>
            <w:tcW w:w="1733" w:type="dxa"/>
          </w:tcPr>
          <w:p w:rsidR="00EA7817" w:rsidRPr="00A46025" w:rsidRDefault="00EA7817" w:rsidP="00D64787">
            <w:pPr>
              <w:jc w:val="center"/>
              <w:rPr>
                <w:vertAlign w:val="subscript"/>
              </w:rPr>
            </w:pPr>
            <w:r w:rsidRPr="00A46025">
              <w:t>C</w:t>
            </w:r>
            <w:r w:rsidRPr="00A46025">
              <w:rPr>
                <w:vertAlign w:val="subscript"/>
              </w:rPr>
              <w:t>16/20</w:t>
            </w:r>
          </w:p>
        </w:tc>
      </w:tr>
      <w:tr w:rsidR="00EA7817" w:rsidRPr="00A46025" w:rsidTr="00D64787">
        <w:tc>
          <w:tcPr>
            <w:tcW w:w="1668" w:type="dxa"/>
          </w:tcPr>
          <w:p w:rsidR="00EA7817" w:rsidRPr="00A46025" w:rsidRDefault="00EA7817" w:rsidP="00D64787">
            <w:pPr>
              <w:jc w:val="center"/>
            </w:pPr>
            <w:r w:rsidRPr="00A46025">
              <w:lastRenderedPageBreak/>
              <w:t>8</w:t>
            </w:r>
          </w:p>
        </w:tc>
        <w:tc>
          <w:tcPr>
            <w:tcW w:w="2087" w:type="dxa"/>
          </w:tcPr>
          <w:p w:rsidR="00EA7817" w:rsidRPr="00A46025" w:rsidRDefault="00EA7817" w:rsidP="00D64787">
            <w:pPr>
              <w:jc w:val="center"/>
            </w:pPr>
            <w:r w:rsidRPr="00A46025">
              <w:t>20</w:t>
            </w:r>
          </w:p>
        </w:tc>
        <w:tc>
          <w:tcPr>
            <w:tcW w:w="2023" w:type="dxa"/>
          </w:tcPr>
          <w:p w:rsidR="00EA7817" w:rsidRPr="00A46025" w:rsidRDefault="00EA7817" w:rsidP="00D64787">
            <w:pPr>
              <w:jc w:val="center"/>
            </w:pPr>
            <w:r w:rsidRPr="00A46025">
              <w:t>25</w:t>
            </w:r>
          </w:p>
        </w:tc>
        <w:tc>
          <w:tcPr>
            <w:tcW w:w="1733" w:type="dxa"/>
          </w:tcPr>
          <w:p w:rsidR="00EA7817" w:rsidRPr="00A46025" w:rsidRDefault="00EA7817" w:rsidP="00D64787">
            <w:pPr>
              <w:jc w:val="center"/>
              <w:rPr>
                <w:vertAlign w:val="subscript"/>
              </w:rPr>
            </w:pPr>
            <w:r w:rsidRPr="00A46025">
              <w:t>C</w:t>
            </w:r>
            <w:r w:rsidRPr="00A46025">
              <w:rPr>
                <w:vertAlign w:val="subscript"/>
              </w:rPr>
              <w:t>20/25</w:t>
            </w:r>
          </w:p>
        </w:tc>
      </w:tr>
      <w:tr w:rsidR="00EA7817" w:rsidRPr="00A46025" w:rsidTr="00D64787">
        <w:tc>
          <w:tcPr>
            <w:tcW w:w="7511" w:type="dxa"/>
            <w:gridSpan w:val="4"/>
          </w:tcPr>
          <w:p w:rsidR="00EA7817" w:rsidRPr="00A46025" w:rsidRDefault="00EA7817" w:rsidP="00D64787">
            <w:r w:rsidRPr="00A46025">
              <w:rPr>
                <w:vertAlign w:val="superscript"/>
              </w:rPr>
              <w:t>a</w:t>
            </w:r>
            <w:r w:rsidRPr="00A46025">
              <w:t xml:space="preserve"> H/D = stosunek wysokości do średnicy próbki</w:t>
            </w:r>
          </w:p>
          <w:p w:rsidR="00EA7817" w:rsidRPr="00A46025" w:rsidRDefault="00EA7817" w:rsidP="00D64787">
            <w:r w:rsidRPr="00A46025">
              <w:rPr>
                <w:vertAlign w:val="superscript"/>
              </w:rPr>
              <w:t>b</w:t>
            </w:r>
            <w:r w:rsidRPr="00A46025">
              <w:t xml:space="preserve"> H/D = 0,8 d0 1,21</w:t>
            </w:r>
          </w:p>
        </w:tc>
      </w:tr>
    </w:tbl>
    <w:p w:rsidR="00EA7817" w:rsidRPr="00D64787" w:rsidRDefault="00EA7817" w:rsidP="00EA7817">
      <w:pPr>
        <w:spacing w:before="120"/>
      </w:pPr>
      <w:r w:rsidRPr="00EA7817">
        <w:rPr>
          <w:color w:val="FF0000"/>
        </w:rPr>
        <w:tab/>
      </w:r>
      <w:r w:rsidRPr="00D64787">
        <w:t>Dopuszcza się podawanie wytrzymałości na ściskanie R</w:t>
      </w:r>
      <w:r w:rsidRPr="00D64787">
        <w:rPr>
          <w:vertAlign w:val="subscript"/>
        </w:rPr>
        <w:t>c</w:t>
      </w:r>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rsidR="00EA7817" w:rsidRPr="00D64787" w:rsidRDefault="00EA7817" w:rsidP="00EA7817">
      <w:r w:rsidRPr="00D64787">
        <w:tab/>
        <w:t>Sprawdzenie uziarnienia mieszanki mineralnej należy wykonać zgodnie z metodą wg PN-EN 933-1 [6]. Do analizy stosuje się zestaw sit podstawowy + 1, składający się z następujących sit o oczkach kwadratowych w mm: 0,063; 0,50; 1,0; 2,0; 4,0; 5,6; 8,0; 11,2; 16,0; 22,4; 31,5; 45,0.</w:t>
      </w:r>
    </w:p>
    <w:p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rsidR="00EA7817" w:rsidRPr="00EA7817" w:rsidRDefault="00EA7817" w:rsidP="00EA7817">
      <w:pPr>
        <w:rPr>
          <w:color w:val="FF0000"/>
        </w:rPr>
      </w:pPr>
    </w:p>
    <w:p w:rsidR="00EA7817" w:rsidRPr="00EA7817" w:rsidRDefault="00EA7817" w:rsidP="00EA7817">
      <w:pPr>
        <w:rPr>
          <w:color w:val="FF0000"/>
        </w:rPr>
      </w:pPr>
      <w:r w:rsidRPr="00EA7817">
        <w:rPr>
          <w:noProof/>
          <w:color w:val="FF0000"/>
        </w:rPr>
        <w:drawing>
          <wp:inline distT="0" distB="0" distL="0" distR="0">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rsidR="00EA7817" w:rsidRPr="00D64787" w:rsidRDefault="00EA7817" w:rsidP="00EA7817">
      <w:r w:rsidRPr="00D64787">
        <w:t>Rys. 1. Krzywe graniczne uziarnienia mieszanki mineralnej 0/31,5 mm</w:t>
      </w:r>
    </w:p>
    <w:p w:rsidR="00EA7817" w:rsidRPr="00D64787" w:rsidRDefault="00EA7817" w:rsidP="00EA7817"/>
    <w:p w:rsidR="00EA7817" w:rsidRPr="00D64787" w:rsidRDefault="00EA7817" w:rsidP="00EA7817">
      <w:r w:rsidRPr="00D64787">
        <w:rPr>
          <w:noProof/>
        </w:rPr>
        <w:drawing>
          <wp:inline distT="0" distB="0" distL="0" distR="0">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rsidR="00EA7817" w:rsidRPr="00D64787" w:rsidRDefault="00EA7817" w:rsidP="00EA7817">
      <w:r w:rsidRPr="00D64787">
        <w:t>Rys. 2. Krzywe graniczne uziarnienia mieszanki mineralnej 0/22,4 mm</w:t>
      </w:r>
    </w:p>
    <w:p w:rsidR="00EA7817" w:rsidRPr="00D64787" w:rsidRDefault="00EA7817" w:rsidP="00EA7817">
      <w:r w:rsidRPr="00D64787">
        <w:rPr>
          <w:noProof/>
        </w:rPr>
        <w:lastRenderedPageBreak/>
        <w:drawing>
          <wp:inline distT="0" distB="0" distL="0" distR="0">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rsidR="00EA7817" w:rsidRPr="00D64787" w:rsidRDefault="00EA7817" w:rsidP="00EA7817">
      <w:r w:rsidRPr="00D64787">
        <w:t>Rys. 3. Krzywe graniczne uziarnienia mieszanki mineralnej 0/16 mm</w:t>
      </w:r>
    </w:p>
    <w:p w:rsidR="00EA7817" w:rsidRPr="00D64787" w:rsidRDefault="00EA7817" w:rsidP="00EA7817"/>
    <w:p w:rsidR="00EA7817" w:rsidRPr="00D64787" w:rsidRDefault="00EA7817" w:rsidP="00EA7817">
      <w:r w:rsidRPr="00D64787">
        <w:rPr>
          <w:noProof/>
        </w:rPr>
        <w:drawing>
          <wp:inline distT="0" distB="0" distL="0" distR="0">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rsidR="00EA7817" w:rsidRPr="00D64787" w:rsidRDefault="00EA7817" w:rsidP="00EA7817">
      <w:r w:rsidRPr="00D64787">
        <w:t>Rys. 4. Krzywe graniczne uziarnienia mieszanki mineralnej 0/11,2 mm</w:t>
      </w:r>
    </w:p>
    <w:p w:rsidR="00EA7817" w:rsidRPr="00EA7817" w:rsidRDefault="00EA7817" w:rsidP="00EA7817">
      <w:pPr>
        <w:rPr>
          <w:color w:val="FF0000"/>
        </w:rPr>
      </w:pPr>
      <w:r w:rsidRPr="00EA7817">
        <w:rPr>
          <w:noProof/>
          <w:color w:val="FF0000"/>
        </w:rPr>
        <w:lastRenderedPageBreak/>
        <w:drawing>
          <wp:inline distT="0" distB="0" distL="0" distR="0">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rsidR="00EA7817" w:rsidRPr="00D64787" w:rsidRDefault="00EA7817" w:rsidP="00EA7817">
      <w:r w:rsidRPr="00D64787">
        <w:t>Rys.5. Krzywe graniczne uziarnienia mieszanki mineralnej 0/8 mm</w:t>
      </w:r>
    </w:p>
    <w:p w:rsidR="00EA7817" w:rsidRPr="00D64787" w:rsidRDefault="00EA7817" w:rsidP="00EA7817"/>
    <w:p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3434"/>
      </w:tblGrid>
      <w:tr w:rsidR="00EA7817" w:rsidRPr="00D64787" w:rsidTr="00D64787">
        <w:tc>
          <w:tcPr>
            <w:tcW w:w="4077" w:type="dxa"/>
          </w:tcPr>
          <w:p w:rsidR="00EA7817" w:rsidRPr="00D64787" w:rsidRDefault="00EA7817" w:rsidP="00D64787">
            <w:pPr>
              <w:spacing w:before="60" w:after="60"/>
              <w:jc w:val="center"/>
            </w:pPr>
            <w:r w:rsidRPr="00D64787">
              <w:t>Maksymalny nominalny wymiar kruszywa, mm</w:t>
            </w:r>
          </w:p>
        </w:tc>
        <w:tc>
          <w:tcPr>
            <w:tcW w:w="3434" w:type="dxa"/>
          </w:tcPr>
          <w:p w:rsidR="00EA7817" w:rsidRPr="00D64787" w:rsidRDefault="00EA7817" w:rsidP="00D64787">
            <w:pPr>
              <w:spacing w:before="60" w:after="60"/>
              <w:jc w:val="center"/>
            </w:pPr>
            <w:r w:rsidRPr="00D64787">
              <w:t>Minimalna zawartość spoiwa, % m/m</w:t>
            </w:r>
          </w:p>
        </w:tc>
      </w:tr>
      <w:tr w:rsidR="00EA7817" w:rsidRPr="00D64787" w:rsidTr="00D64787">
        <w:tc>
          <w:tcPr>
            <w:tcW w:w="4077" w:type="dxa"/>
          </w:tcPr>
          <w:p w:rsidR="00EA7817" w:rsidRPr="00D64787" w:rsidRDefault="00EA7817" w:rsidP="00D64787">
            <w:pPr>
              <w:spacing w:before="60" w:after="60"/>
              <w:jc w:val="center"/>
            </w:pPr>
            <w:r w:rsidRPr="00D64787">
              <w:t>&gt; 8,0 do 31,5</w:t>
            </w:r>
          </w:p>
        </w:tc>
        <w:tc>
          <w:tcPr>
            <w:tcW w:w="3434" w:type="dxa"/>
          </w:tcPr>
          <w:p w:rsidR="00EA7817" w:rsidRPr="00D64787" w:rsidRDefault="00EA7817" w:rsidP="00D64787">
            <w:pPr>
              <w:spacing w:before="60" w:after="60"/>
              <w:jc w:val="center"/>
            </w:pPr>
            <w:r w:rsidRPr="00D64787">
              <w:t>3</w:t>
            </w:r>
          </w:p>
        </w:tc>
      </w:tr>
      <w:tr w:rsidR="00EA7817" w:rsidRPr="00D64787" w:rsidTr="00D64787">
        <w:tc>
          <w:tcPr>
            <w:tcW w:w="4077" w:type="dxa"/>
          </w:tcPr>
          <w:p w:rsidR="00EA7817" w:rsidRPr="00D64787" w:rsidRDefault="00EA7817" w:rsidP="00D64787">
            <w:pPr>
              <w:spacing w:before="60" w:after="60"/>
              <w:jc w:val="center"/>
            </w:pPr>
            <w:r w:rsidRPr="00D64787">
              <w:t>2,0 do 8,0</w:t>
            </w:r>
          </w:p>
        </w:tc>
        <w:tc>
          <w:tcPr>
            <w:tcW w:w="3434" w:type="dxa"/>
          </w:tcPr>
          <w:p w:rsidR="00EA7817" w:rsidRPr="00D64787" w:rsidRDefault="00EA7817" w:rsidP="00D64787">
            <w:pPr>
              <w:spacing w:before="60" w:after="60"/>
              <w:jc w:val="center"/>
            </w:pPr>
            <w:r w:rsidRPr="00D64787">
              <w:t>4</w:t>
            </w:r>
          </w:p>
        </w:tc>
      </w:tr>
      <w:tr w:rsidR="00EA7817" w:rsidRPr="00D64787" w:rsidTr="00D64787">
        <w:tc>
          <w:tcPr>
            <w:tcW w:w="4077" w:type="dxa"/>
          </w:tcPr>
          <w:p w:rsidR="00EA7817" w:rsidRPr="00D64787" w:rsidRDefault="00EA7817" w:rsidP="00D64787">
            <w:pPr>
              <w:spacing w:before="60" w:after="60"/>
              <w:jc w:val="center"/>
            </w:pPr>
            <w:r w:rsidRPr="00D64787">
              <w:t>&lt; 2,0</w:t>
            </w:r>
          </w:p>
        </w:tc>
        <w:tc>
          <w:tcPr>
            <w:tcW w:w="3434" w:type="dxa"/>
          </w:tcPr>
          <w:p w:rsidR="00EA7817" w:rsidRPr="00D64787" w:rsidRDefault="00EA7817" w:rsidP="00D64787">
            <w:pPr>
              <w:spacing w:before="60" w:after="60"/>
              <w:jc w:val="center"/>
            </w:pPr>
            <w:r w:rsidRPr="00D64787">
              <w:t>5</w:t>
            </w:r>
          </w:p>
        </w:tc>
      </w:tr>
    </w:tbl>
    <w:p w:rsidR="00EA7817" w:rsidRPr="00D64787" w:rsidRDefault="00EA7817" w:rsidP="00EA7817"/>
    <w:p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17.2pt" o:ole="">
            <v:imagedata r:id="rId12" o:title=""/>
          </v:shape>
          <o:OLEObject Type="Embed" ProgID="Equation.3" ShapeID="_x0000_i1025" DrawAspect="Content" ObjectID="_1753501482" r:id="rId13"/>
        </w:object>
      </w:r>
      <w:r w:rsidRPr="00D64787">
        <w:t xml:space="preserve"> próbki po 28 dniach pielęgnacji i po 14 cyklach zamrażania i odmrażania do wytrzymałości na ściskanie R</w:t>
      </w:r>
      <w:r w:rsidRPr="00D64787">
        <w:rPr>
          <w:vertAlign w:val="subscript"/>
        </w:rPr>
        <w:t>c</w:t>
      </w:r>
      <w:r w:rsidRPr="00D64787">
        <w:t xml:space="preserve"> próbki po 28 dniach pielęgnacji.</w:t>
      </w:r>
    </w:p>
    <w:p w:rsidR="00EA7817" w:rsidRPr="00D64787" w:rsidRDefault="00EA7817" w:rsidP="00EA7817">
      <w:r w:rsidRPr="00D64787">
        <w:t xml:space="preserve">Wskaźnik mrozoodporności </w:t>
      </w:r>
      <w:r w:rsidRPr="00D64787">
        <w:rPr>
          <w:position w:val="-26"/>
        </w:rPr>
        <w:object w:dxaOrig="680" w:dyaOrig="639">
          <v:shape id="_x0000_i1026" type="#_x0000_t75" style="width:33.85pt;height:31.7pt" o:ole="">
            <v:imagedata r:id="rId14" o:title=""/>
          </v:shape>
          <o:OLEObject Type="Embed" ProgID="Equation.3" ShapeID="_x0000_i1026" DrawAspect="Content" ObjectID="_1753501483" r:id="rId15"/>
        </w:object>
      </w:r>
      <w:r w:rsidRPr="00D64787">
        <w:t xml:space="preserve">. </w:t>
      </w:r>
    </w:p>
    <w:p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v:shape id="_x0000_i1027" type="#_x0000_t75" style="width:24.2pt;height:17.2pt" o:ole="">
            <v:imagedata r:id="rId16" o:title=""/>
          </v:shape>
          <o:OLEObject Type="Embed" ProgID="Equation.3" ShapeID="_x0000_i1027" DrawAspect="Content" ObjectID="_1753501484" r:id="rId17"/>
        </w:object>
      </w:r>
      <w:r w:rsidRPr="00D64787">
        <w:t>, R</w:t>
      </w:r>
      <w:r w:rsidRPr="00D64787">
        <w:rPr>
          <w:vertAlign w:val="subscript"/>
        </w:rPr>
        <w:t>c</w:t>
      </w:r>
      <w:r w:rsidRPr="00D64787">
        <w:t xml:space="preserve"> należy przyjąć średnią obliczoną z pozostałych dwóch wyników, z dokładnością 0,1. </w:t>
      </w:r>
    </w:p>
    <w:p w:rsidR="00EA7817" w:rsidRPr="00D64787" w:rsidRDefault="00EA7817" w:rsidP="00EA7817">
      <w:pPr>
        <w:rPr>
          <w:u w:val="single"/>
        </w:rPr>
      </w:pPr>
      <w:r w:rsidRPr="00D64787">
        <w:rPr>
          <w:u w:val="single"/>
        </w:rPr>
        <w:t>Wymagania wobec mieszanek</w:t>
      </w:r>
    </w:p>
    <w:p w:rsidR="00EA7817" w:rsidRPr="00D64787" w:rsidRDefault="00EA7817" w:rsidP="00EA7817">
      <w:r w:rsidRPr="00D64787">
        <w:tab/>
        <w:t>Mieszanki związane cementem klasyfikuje się pod względem właściwości wytrzymałościowych mieszanki przez wytrzymałość charakterystyczną na ściskanie R</w:t>
      </w:r>
      <w:r w:rsidRPr="00D64787">
        <w:rPr>
          <w:vertAlign w:val="subscript"/>
        </w:rPr>
        <w:t>c</w:t>
      </w:r>
      <w:r w:rsidRPr="00D64787">
        <w:t xml:space="preserve"> próbek zgodnie z przyjętym systemem I.</w:t>
      </w:r>
    </w:p>
    <w:p w:rsidR="00EA7817" w:rsidRPr="00A46025" w:rsidRDefault="00EA7817" w:rsidP="00EA7817">
      <w:r w:rsidRPr="00BC2952">
        <w:rPr>
          <w:color w:val="00B0F0"/>
        </w:rPr>
        <w:tab/>
      </w:r>
      <w:r w:rsidRPr="00A46025">
        <w:t>W tablicach 4 ÷ 6 przedstawia się zbiorcze zestawienia wymagań wobec mieszanek wraz z wymaganymi wytrzymałościami na ściskanie.</w:t>
      </w:r>
    </w:p>
    <w:p w:rsidR="00EA7817" w:rsidRPr="00A46025" w:rsidRDefault="00EA7817" w:rsidP="00EA7817">
      <w:pPr>
        <w:spacing w:before="120" w:after="120"/>
        <w:ind w:left="992" w:hanging="992"/>
      </w:pPr>
      <w:r w:rsidRPr="00A46025">
        <w:t>Tablica 4. Wymagania wobec mieszanek związanych cementem do warstwy podłoża ulepszonego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190"/>
        <w:gridCol w:w="2504"/>
      </w:tblGrid>
      <w:tr w:rsidR="00EA7817" w:rsidRPr="00A46025" w:rsidTr="00D64787">
        <w:tc>
          <w:tcPr>
            <w:tcW w:w="817" w:type="dxa"/>
          </w:tcPr>
          <w:p w:rsidR="00EA7817" w:rsidRPr="00A46025" w:rsidRDefault="00EA7817" w:rsidP="00D64787">
            <w:pPr>
              <w:spacing w:before="120"/>
              <w:jc w:val="center"/>
            </w:pPr>
            <w:r w:rsidRPr="00A46025">
              <w:t>Lp.</w:t>
            </w:r>
          </w:p>
        </w:tc>
        <w:tc>
          <w:tcPr>
            <w:tcW w:w="4190" w:type="dxa"/>
          </w:tcPr>
          <w:p w:rsidR="00EA7817" w:rsidRPr="00A46025" w:rsidRDefault="00EA7817" w:rsidP="00D64787">
            <w:pPr>
              <w:spacing w:before="120"/>
              <w:jc w:val="center"/>
            </w:pPr>
            <w:r w:rsidRPr="00A46025">
              <w:t>Właściwość</w:t>
            </w:r>
          </w:p>
        </w:tc>
        <w:tc>
          <w:tcPr>
            <w:tcW w:w="2504" w:type="dxa"/>
          </w:tcPr>
          <w:p w:rsidR="00EA7817" w:rsidRPr="00A46025" w:rsidRDefault="00EA7817" w:rsidP="00D64787">
            <w:pPr>
              <w:jc w:val="center"/>
            </w:pPr>
            <w:r w:rsidRPr="00A46025">
              <w:t xml:space="preserve">Wymagania dla ruchu </w:t>
            </w:r>
          </w:p>
          <w:p w:rsidR="00EA7817" w:rsidRPr="00A46025" w:rsidRDefault="00EA7817" w:rsidP="00D64787">
            <w:pPr>
              <w:jc w:val="center"/>
            </w:pPr>
            <w:r w:rsidRPr="00A46025">
              <w:t>KR1 ÷ KR6</w:t>
            </w:r>
          </w:p>
        </w:tc>
      </w:tr>
      <w:tr w:rsidR="00EA7817" w:rsidRPr="00A46025" w:rsidTr="00D64787">
        <w:tc>
          <w:tcPr>
            <w:tcW w:w="817" w:type="dxa"/>
          </w:tcPr>
          <w:p w:rsidR="00EA7817" w:rsidRPr="00A46025" w:rsidRDefault="00EA7817" w:rsidP="00D64787">
            <w:pPr>
              <w:spacing w:before="60" w:after="60"/>
              <w:jc w:val="center"/>
            </w:pPr>
            <w:r w:rsidRPr="00A46025">
              <w:t>1.0</w:t>
            </w:r>
          </w:p>
        </w:tc>
        <w:tc>
          <w:tcPr>
            <w:tcW w:w="4190" w:type="dxa"/>
          </w:tcPr>
          <w:p w:rsidR="00EA7817" w:rsidRPr="00A46025" w:rsidRDefault="00EA7817" w:rsidP="00D64787">
            <w:pPr>
              <w:spacing w:before="60" w:after="60"/>
            </w:pPr>
            <w:r w:rsidRPr="00A46025">
              <w:t>Składniki</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1.1</w:t>
            </w:r>
          </w:p>
        </w:tc>
        <w:tc>
          <w:tcPr>
            <w:tcW w:w="4190" w:type="dxa"/>
          </w:tcPr>
          <w:p w:rsidR="00EA7817" w:rsidRPr="00A46025" w:rsidRDefault="00EA7817" w:rsidP="00D64787">
            <w:pPr>
              <w:spacing w:before="60" w:after="60"/>
            </w:pPr>
            <w:r w:rsidRPr="00A46025">
              <w:t>Cement</w:t>
            </w:r>
          </w:p>
        </w:tc>
        <w:tc>
          <w:tcPr>
            <w:tcW w:w="2504" w:type="dxa"/>
          </w:tcPr>
          <w:p w:rsidR="00EA7817" w:rsidRPr="00A46025" w:rsidRDefault="00EA7817" w:rsidP="00D64787">
            <w:pPr>
              <w:spacing w:before="60" w:after="60"/>
              <w:jc w:val="center"/>
            </w:pPr>
            <w:r w:rsidRPr="00A46025">
              <w:t>wg p. 2.2.4</w:t>
            </w:r>
          </w:p>
        </w:tc>
      </w:tr>
      <w:tr w:rsidR="00EA7817" w:rsidRPr="00A46025" w:rsidTr="00D64787">
        <w:tc>
          <w:tcPr>
            <w:tcW w:w="817" w:type="dxa"/>
          </w:tcPr>
          <w:p w:rsidR="00EA7817" w:rsidRPr="00A46025" w:rsidRDefault="00EA7817" w:rsidP="00D64787">
            <w:pPr>
              <w:spacing w:before="60" w:after="60"/>
              <w:jc w:val="center"/>
            </w:pPr>
            <w:r w:rsidRPr="00A46025">
              <w:t>1.2</w:t>
            </w:r>
          </w:p>
        </w:tc>
        <w:tc>
          <w:tcPr>
            <w:tcW w:w="4190" w:type="dxa"/>
          </w:tcPr>
          <w:p w:rsidR="00EA7817" w:rsidRPr="00A46025" w:rsidRDefault="00EA7817" w:rsidP="00D64787">
            <w:pPr>
              <w:spacing w:before="60" w:after="60"/>
            </w:pPr>
            <w:r w:rsidRPr="00A46025">
              <w:t>Kruszywo</w:t>
            </w:r>
          </w:p>
        </w:tc>
        <w:tc>
          <w:tcPr>
            <w:tcW w:w="2504" w:type="dxa"/>
          </w:tcPr>
          <w:p w:rsidR="00EA7817" w:rsidRPr="00A46025" w:rsidRDefault="00EA7817" w:rsidP="00D64787">
            <w:pPr>
              <w:spacing w:before="60" w:after="60"/>
              <w:jc w:val="center"/>
            </w:pPr>
            <w:r w:rsidRPr="00A46025">
              <w:t>wg tablicy 1</w:t>
            </w:r>
          </w:p>
        </w:tc>
      </w:tr>
      <w:tr w:rsidR="00EA7817" w:rsidRPr="00A46025" w:rsidTr="00D64787">
        <w:tc>
          <w:tcPr>
            <w:tcW w:w="817" w:type="dxa"/>
          </w:tcPr>
          <w:p w:rsidR="00EA7817" w:rsidRPr="00A46025" w:rsidRDefault="00EA7817" w:rsidP="00D64787">
            <w:pPr>
              <w:spacing w:before="60" w:after="60"/>
              <w:jc w:val="center"/>
            </w:pPr>
            <w:r w:rsidRPr="00A46025">
              <w:t>1.3</w:t>
            </w:r>
          </w:p>
        </w:tc>
        <w:tc>
          <w:tcPr>
            <w:tcW w:w="4190" w:type="dxa"/>
          </w:tcPr>
          <w:p w:rsidR="00EA7817" w:rsidRPr="00A46025" w:rsidRDefault="00EA7817" w:rsidP="00D64787">
            <w:pPr>
              <w:spacing w:before="60" w:after="60"/>
            </w:pPr>
            <w:r w:rsidRPr="00A46025">
              <w:t>Woda zarobowa</w:t>
            </w:r>
          </w:p>
        </w:tc>
        <w:tc>
          <w:tcPr>
            <w:tcW w:w="2504" w:type="dxa"/>
          </w:tcPr>
          <w:p w:rsidR="00EA7817" w:rsidRPr="00A46025" w:rsidRDefault="00EA7817" w:rsidP="00D64787">
            <w:pPr>
              <w:spacing w:before="60" w:after="60"/>
              <w:jc w:val="center"/>
            </w:pPr>
            <w:r w:rsidRPr="00A46025">
              <w:t>wg p. 2.2.5</w:t>
            </w:r>
          </w:p>
        </w:tc>
      </w:tr>
      <w:tr w:rsidR="00EA7817" w:rsidRPr="00A46025" w:rsidTr="00D64787">
        <w:tc>
          <w:tcPr>
            <w:tcW w:w="817" w:type="dxa"/>
          </w:tcPr>
          <w:p w:rsidR="00EA7817" w:rsidRPr="00A46025" w:rsidRDefault="00EA7817" w:rsidP="00D64787">
            <w:pPr>
              <w:spacing w:before="60" w:after="60"/>
              <w:jc w:val="center"/>
            </w:pPr>
            <w:r w:rsidRPr="00A46025">
              <w:t>1.4</w:t>
            </w:r>
          </w:p>
        </w:tc>
        <w:tc>
          <w:tcPr>
            <w:tcW w:w="4190" w:type="dxa"/>
          </w:tcPr>
          <w:p w:rsidR="00EA7817" w:rsidRPr="00A46025" w:rsidRDefault="00EA7817" w:rsidP="00D64787">
            <w:pPr>
              <w:spacing w:before="60" w:after="60"/>
            </w:pPr>
            <w:r w:rsidRPr="00A46025">
              <w:t>Dodatki</w:t>
            </w:r>
          </w:p>
        </w:tc>
        <w:tc>
          <w:tcPr>
            <w:tcW w:w="2504" w:type="dxa"/>
          </w:tcPr>
          <w:p w:rsidR="00EA7817" w:rsidRPr="00A46025" w:rsidRDefault="00EA7817" w:rsidP="00D64787">
            <w:pPr>
              <w:spacing w:before="60" w:after="60"/>
              <w:jc w:val="center"/>
            </w:pPr>
            <w:r w:rsidRPr="00A46025">
              <w:t>wg p. 2.2.6</w:t>
            </w:r>
          </w:p>
        </w:tc>
      </w:tr>
      <w:tr w:rsidR="00EA7817" w:rsidRPr="00A46025" w:rsidTr="00D64787">
        <w:tc>
          <w:tcPr>
            <w:tcW w:w="817" w:type="dxa"/>
          </w:tcPr>
          <w:p w:rsidR="00EA7817" w:rsidRPr="00A46025" w:rsidRDefault="00EA7817" w:rsidP="00D64787">
            <w:pPr>
              <w:spacing w:before="60" w:after="60"/>
              <w:jc w:val="center"/>
            </w:pPr>
            <w:r w:rsidRPr="00A46025">
              <w:t>2.0</w:t>
            </w:r>
          </w:p>
        </w:tc>
        <w:tc>
          <w:tcPr>
            <w:tcW w:w="4190" w:type="dxa"/>
          </w:tcPr>
          <w:p w:rsidR="00EA7817" w:rsidRPr="00A46025" w:rsidRDefault="00EA7817" w:rsidP="00D64787">
            <w:pPr>
              <w:spacing w:before="60" w:after="60"/>
            </w:pPr>
            <w:r w:rsidRPr="00A46025">
              <w:t>Mieszanka</w:t>
            </w:r>
          </w:p>
        </w:tc>
        <w:tc>
          <w:tcPr>
            <w:tcW w:w="2504" w:type="dxa"/>
          </w:tcPr>
          <w:p w:rsidR="00EA7817" w:rsidRPr="00A46025" w:rsidRDefault="00EA7817" w:rsidP="00D64787">
            <w:pPr>
              <w:spacing w:before="60" w:after="60"/>
              <w:jc w:val="center"/>
            </w:pPr>
          </w:p>
        </w:tc>
      </w:tr>
      <w:tr w:rsidR="00EA7817" w:rsidRPr="00A46025" w:rsidTr="00D64787">
        <w:tc>
          <w:tcPr>
            <w:tcW w:w="817" w:type="dxa"/>
          </w:tcPr>
          <w:p w:rsidR="00EA7817" w:rsidRPr="00A46025" w:rsidRDefault="00EA7817" w:rsidP="00D64787">
            <w:pPr>
              <w:spacing w:before="60" w:after="60"/>
              <w:jc w:val="center"/>
            </w:pPr>
            <w:r w:rsidRPr="00A46025">
              <w:t>2.1</w:t>
            </w:r>
          </w:p>
        </w:tc>
        <w:tc>
          <w:tcPr>
            <w:tcW w:w="4190" w:type="dxa"/>
          </w:tcPr>
          <w:p w:rsidR="00EA7817" w:rsidRPr="00A46025" w:rsidRDefault="00EA7817" w:rsidP="00D64787">
            <w:pPr>
              <w:spacing w:before="60" w:after="60"/>
            </w:pPr>
            <w:r w:rsidRPr="00A46025">
              <w:t>Uziarnienie:</w:t>
            </w:r>
          </w:p>
        </w:tc>
        <w:tc>
          <w:tcPr>
            <w:tcW w:w="2504" w:type="dxa"/>
          </w:tcPr>
          <w:p w:rsidR="00EA7817" w:rsidRPr="00A46025" w:rsidRDefault="00EA7817" w:rsidP="00D64787">
            <w:pPr>
              <w:spacing w:before="60" w:after="60"/>
              <w:jc w:val="center"/>
            </w:pPr>
            <w:r w:rsidRPr="00A46025">
              <w:t>krzywe graniczne</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0/8 mm</w:t>
            </w:r>
          </w:p>
        </w:tc>
        <w:tc>
          <w:tcPr>
            <w:tcW w:w="2504" w:type="dxa"/>
          </w:tcPr>
          <w:p w:rsidR="00EA7817" w:rsidRPr="00A46025" w:rsidRDefault="00EA7817" w:rsidP="00D64787">
            <w:pPr>
              <w:jc w:val="center"/>
              <w:rPr>
                <w:vertAlign w:val="superscript"/>
              </w:rPr>
            </w:pPr>
            <w:r w:rsidRPr="00A46025">
              <w:t>wg rys. 5</w:t>
            </w:r>
            <w:r w:rsidRPr="00A46025">
              <w:rPr>
                <w:vertAlign w:val="superscript"/>
              </w:rPr>
              <w:t>*)</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0/11,2 mm</w:t>
            </w:r>
          </w:p>
        </w:tc>
        <w:tc>
          <w:tcPr>
            <w:tcW w:w="2504" w:type="dxa"/>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0/16 mm</w:t>
            </w:r>
          </w:p>
        </w:tc>
        <w:tc>
          <w:tcPr>
            <w:tcW w:w="2504" w:type="dxa"/>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0/22,4 mm</w:t>
            </w:r>
          </w:p>
        </w:tc>
        <w:tc>
          <w:tcPr>
            <w:tcW w:w="2504" w:type="dxa"/>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4190" w:type="dxa"/>
          </w:tcPr>
          <w:p w:rsidR="00EA7817" w:rsidRPr="00A46025" w:rsidRDefault="00EA7817" w:rsidP="00D64787">
            <w:r w:rsidRPr="00A46025">
              <w:t>- mieszanka 0/31,5 mm</w:t>
            </w:r>
          </w:p>
        </w:tc>
        <w:tc>
          <w:tcPr>
            <w:tcW w:w="2504" w:type="dxa"/>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spacing w:before="60" w:after="60"/>
              <w:jc w:val="center"/>
            </w:pPr>
            <w:r w:rsidRPr="00A46025">
              <w:t>2.2</w:t>
            </w:r>
          </w:p>
        </w:tc>
        <w:tc>
          <w:tcPr>
            <w:tcW w:w="4190" w:type="dxa"/>
          </w:tcPr>
          <w:p w:rsidR="00EA7817" w:rsidRPr="00A46025" w:rsidRDefault="00EA7817" w:rsidP="00D64787">
            <w:pPr>
              <w:spacing w:before="60" w:after="60"/>
            </w:pPr>
            <w:r w:rsidRPr="00A46025">
              <w:t>Minimalna zawartość cementu</w:t>
            </w:r>
          </w:p>
        </w:tc>
        <w:tc>
          <w:tcPr>
            <w:tcW w:w="2504" w:type="dxa"/>
          </w:tcPr>
          <w:p w:rsidR="00EA7817" w:rsidRPr="00A46025" w:rsidRDefault="00EA7817" w:rsidP="00D64787">
            <w:pPr>
              <w:spacing w:before="60" w:after="60"/>
              <w:jc w:val="center"/>
            </w:pPr>
            <w:r w:rsidRPr="00A46025">
              <w:t>wg tablicy 3</w:t>
            </w:r>
          </w:p>
        </w:tc>
      </w:tr>
      <w:tr w:rsidR="00EA7817" w:rsidRPr="00A46025" w:rsidTr="00D64787">
        <w:tc>
          <w:tcPr>
            <w:tcW w:w="817" w:type="dxa"/>
          </w:tcPr>
          <w:p w:rsidR="00EA7817" w:rsidRPr="00A46025" w:rsidRDefault="00EA7817" w:rsidP="00D64787">
            <w:pPr>
              <w:spacing w:before="60" w:after="60"/>
              <w:jc w:val="center"/>
            </w:pPr>
            <w:r w:rsidRPr="00A46025">
              <w:t>2.3</w:t>
            </w:r>
          </w:p>
        </w:tc>
        <w:tc>
          <w:tcPr>
            <w:tcW w:w="4190" w:type="dxa"/>
          </w:tcPr>
          <w:p w:rsidR="00EA7817" w:rsidRPr="00A46025" w:rsidRDefault="00EA7817" w:rsidP="00D64787">
            <w:pPr>
              <w:spacing w:before="60" w:after="60"/>
            </w:pPr>
            <w:r w:rsidRPr="00A46025">
              <w:t>Zawartość wody</w:t>
            </w:r>
          </w:p>
        </w:tc>
        <w:tc>
          <w:tcPr>
            <w:tcW w:w="2504" w:type="dxa"/>
          </w:tcPr>
          <w:p w:rsidR="00EA7817" w:rsidRPr="00A46025" w:rsidRDefault="00EA7817" w:rsidP="00D64787">
            <w:pPr>
              <w:spacing w:before="60" w:after="60"/>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4190"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2504" w:type="dxa"/>
          </w:tcPr>
          <w:p w:rsidR="00EA7817" w:rsidRPr="00A46025" w:rsidRDefault="00EA7817" w:rsidP="00D64787">
            <w:pPr>
              <w:spacing w:before="120"/>
              <w:jc w:val="center"/>
            </w:pPr>
            <w:r w:rsidRPr="00A46025">
              <w:t>klasa C 1,5/2,0</w:t>
            </w:r>
          </w:p>
        </w:tc>
      </w:tr>
    </w:tbl>
    <w:p w:rsidR="00EA7817" w:rsidRPr="00A46025" w:rsidRDefault="00EA7817" w:rsidP="00EA7817">
      <w:pPr>
        <w:spacing w:before="120"/>
      </w:pPr>
      <w:r w:rsidRPr="00A46025">
        <w:rPr>
          <w:vertAlign w:val="superscript"/>
        </w:rPr>
        <w:t>*)</w:t>
      </w:r>
      <w:r w:rsidRPr="00A46025">
        <w:t xml:space="preserve"> Mieszankę 0/8 mm można stosować tylko dla ruchu KR1 i KR2</w:t>
      </w:r>
    </w:p>
    <w:p w:rsidR="00D64787" w:rsidRPr="00A46025" w:rsidRDefault="00D64787" w:rsidP="00EA7817">
      <w:pPr>
        <w:tabs>
          <w:tab w:val="left" w:pos="993"/>
        </w:tabs>
        <w:spacing w:before="120" w:after="120"/>
        <w:ind w:left="992" w:hanging="992"/>
      </w:pPr>
    </w:p>
    <w:p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klasa C 1,5/2,0 (nie więcej niż 4,0 MPa)</w:t>
            </w:r>
          </w:p>
        </w:tc>
        <w:tc>
          <w:tcPr>
            <w:tcW w:w="1276" w:type="dxa"/>
          </w:tcPr>
          <w:p w:rsidR="00EA7817" w:rsidRPr="00A46025" w:rsidRDefault="00EA7817" w:rsidP="00D64787">
            <w:pPr>
              <w:jc w:val="center"/>
              <w:rPr>
                <w:sz w:val="16"/>
                <w:szCs w:val="16"/>
              </w:rPr>
            </w:pPr>
            <w:r w:rsidRPr="00A46025">
              <w:rPr>
                <w:sz w:val="16"/>
                <w:szCs w:val="16"/>
              </w:rPr>
              <w:t>klasa C 3/4</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6,0 MPa)</w:t>
            </w:r>
          </w:p>
        </w:tc>
        <w:tc>
          <w:tcPr>
            <w:tcW w:w="1307"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0,6</w:t>
            </w:r>
          </w:p>
        </w:tc>
        <w:tc>
          <w:tcPr>
            <w:tcW w:w="1276" w:type="dxa"/>
          </w:tcPr>
          <w:p w:rsidR="00EA7817" w:rsidRPr="00A46025" w:rsidRDefault="00EA7817" w:rsidP="00D64787">
            <w:pPr>
              <w:jc w:val="center"/>
            </w:pPr>
            <w:r w:rsidRPr="00A46025">
              <w:t>≥ 0,6</w:t>
            </w:r>
          </w:p>
        </w:tc>
        <w:tc>
          <w:tcPr>
            <w:tcW w:w="1307" w:type="dxa"/>
          </w:tcPr>
          <w:p w:rsidR="00EA7817" w:rsidRPr="00A46025" w:rsidRDefault="00EA7817" w:rsidP="00D64787">
            <w:pPr>
              <w:jc w:val="center"/>
            </w:pPr>
            <w:r w:rsidRPr="00A46025">
              <w:t>≥ 0,6</w:t>
            </w:r>
          </w:p>
        </w:tc>
      </w:tr>
    </w:tbl>
    <w:p w:rsidR="00EA7817" w:rsidRPr="00A46025" w:rsidRDefault="00EA7817" w:rsidP="00EA7817">
      <w:pPr>
        <w:ind w:left="992" w:hanging="992"/>
      </w:pPr>
    </w:p>
    <w:p w:rsidR="00D64787" w:rsidRPr="00A46025"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D64787" w:rsidRDefault="00D64787" w:rsidP="00EA7817">
      <w:pPr>
        <w:tabs>
          <w:tab w:val="left" w:pos="993"/>
        </w:tabs>
        <w:spacing w:after="120"/>
        <w:ind w:left="992" w:hanging="992"/>
      </w:pPr>
    </w:p>
    <w:p w:rsidR="00EA7817" w:rsidRPr="00A46025" w:rsidRDefault="00EA7817" w:rsidP="00EA7817">
      <w:pPr>
        <w:tabs>
          <w:tab w:val="left" w:pos="993"/>
        </w:tabs>
        <w:spacing w:after="120"/>
        <w:ind w:left="992" w:hanging="992"/>
      </w:pPr>
      <w:r w:rsidRPr="00A46025">
        <w:lastRenderedPageBreak/>
        <w:t>Tablica 6.</w:t>
      </w:r>
      <w:r w:rsidRPr="00A46025">
        <w:tab/>
        <w:t>Wymagania wobec mieszanek związanych cementem do warstwy podbudowy zasadniczej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2835"/>
        <w:gridCol w:w="1276"/>
        <w:gridCol w:w="1276"/>
        <w:gridCol w:w="1307"/>
      </w:tblGrid>
      <w:tr w:rsidR="00EA7817" w:rsidRPr="00A46025" w:rsidTr="00D64787">
        <w:tc>
          <w:tcPr>
            <w:tcW w:w="817" w:type="dxa"/>
            <w:vMerge w:val="restart"/>
          </w:tcPr>
          <w:p w:rsidR="00EA7817" w:rsidRPr="00A46025" w:rsidRDefault="00EA7817" w:rsidP="00D64787">
            <w:pPr>
              <w:spacing w:before="120"/>
              <w:jc w:val="center"/>
            </w:pPr>
            <w:r w:rsidRPr="00A46025">
              <w:t>Lp.</w:t>
            </w:r>
          </w:p>
        </w:tc>
        <w:tc>
          <w:tcPr>
            <w:tcW w:w="2835" w:type="dxa"/>
            <w:vMerge w:val="restart"/>
          </w:tcPr>
          <w:p w:rsidR="00EA7817" w:rsidRPr="00A46025" w:rsidRDefault="00EA7817" w:rsidP="00D64787">
            <w:pPr>
              <w:spacing w:before="120"/>
              <w:jc w:val="center"/>
            </w:pPr>
            <w:r w:rsidRPr="00A46025">
              <w:t>Właściwość</w:t>
            </w:r>
          </w:p>
        </w:tc>
        <w:tc>
          <w:tcPr>
            <w:tcW w:w="3859" w:type="dxa"/>
            <w:gridSpan w:val="3"/>
          </w:tcPr>
          <w:p w:rsidR="00EA7817" w:rsidRPr="00A46025" w:rsidRDefault="00EA7817" w:rsidP="00D64787">
            <w:pPr>
              <w:jc w:val="center"/>
            </w:pPr>
            <w:r w:rsidRPr="00A46025">
              <w:t>Wymagania dla ruchu</w:t>
            </w:r>
          </w:p>
        </w:tc>
      </w:tr>
      <w:tr w:rsidR="00EA7817" w:rsidRPr="00A46025" w:rsidTr="00D64787">
        <w:tc>
          <w:tcPr>
            <w:tcW w:w="817" w:type="dxa"/>
            <w:vMerge/>
          </w:tcPr>
          <w:p w:rsidR="00EA7817" w:rsidRPr="00A46025" w:rsidRDefault="00EA7817" w:rsidP="00D64787"/>
        </w:tc>
        <w:tc>
          <w:tcPr>
            <w:tcW w:w="2835" w:type="dxa"/>
            <w:vMerge/>
          </w:tcPr>
          <w:p w:rsidR="00EA7817" w:rsidRPr="00A46025" w:rsidRDefault="00EA7817" w:rsidP="00D64787"/>
        </w:tc>
        <w:tc>
          <w:tcPr>
            <w:tcW w:w="1276" w:type="dxa"/>
          </w:tcPr>
          <w:p w:rsidR="00EA7817" w:rsidRPr="00A46025" w:rsidRDefault="00EA7817" w:rsidP="00D64787">
            <w:pPr>
              <w:jc w:val="center"/>
            </w:pPr>
            <w:r w:rsidRPr="00A46025">
              <w:t>KR1 – KR2</w:t>
            </w:r>
          </w:p>
        </w:tc>
        <w:tc>
          <w:tcPr>
            <w:tcW w:w="1276" w:type="dxa"/>
          </w:tcPr>
          <w:p w:rsidR="00EA7817" w:rsidRPr="00A46025" w:rsidRDefault="00EA7817" w:rsidP="00D64787">
            <w:pPr>
              <w:jc w:val="center"/>
            </w:pPr>
            <w:r w:rsidRPr="00A46025">
              <w:t>KR3 – KR4</w:t>
            </w:r>
          </w:p>
        </w:tc>
        <w:tc>
          <w:tcPr>
            <w:tcW w:w="1307" w:type="dxa"/>
          </w:tcPr>
          <w:p w:rsidR="00EA7817" w:rsidRPr="00A46025" w:rsidRDefault="00EA7817" w:rsidP="00D64787">
            <w:pPr>
              <w:jc w:val="center"/>
            </w:pPr>
            <w:r w:rsidRPr="00A46025">
              <w:t>KR5 – KR6</w:t>
            </w:r>
          </w:p>
        </w:tc>
      </w:tr>
      <w:tr w:rsidR="00EA7817" w:rsidRPr="00A46025" w:rsidTr="00D64787">
        <w:tc>
          <w:tcPr>
            <w:tcW w:w="817" w:type="dxa"/>
          </w:tcPr>
          <w:p w:rsidR="00EA7817" w:rsidRPr="00A46025" w:rsidRDefault="00EA7817" w:rsidP="00D64787">
            <w:pPr>
              <w:jc w:val="center"/>
            </w:pPr>
            <w:r w:rsidRPr="00A46025">
              <w:t>1.0</w:t>
            </w:r>
          </w:p>
        </w:tc>
        <w:tc>
          <w:tcPr>
            <w:tcW w:w="6694" w:type="dxa"/>
            <w:gridSpan w:val="4"/>
          </w:tcPr>
          <w:p w:rsidR="00EA7817" w:rsidRPr="00A46025" w:rsidRDefault="00EA7817" w:rsidP="00D64787">
            <w:r w:rsidRPr="00A46025">
              <w:t>Składniki</w:t>
            </w:r>
          </w:p>
        </w:tc>
      </w:tr>
      <w:tr w:rsidR="00EA7817" w:rsidRPr="00A46025" w:rsidTr="00D64787">
        <w:tc>
          <w:tcPr>
            <w:tcW w:w="817" w:type="dxa"/>
          </w:tcPr>
          <w:p w:rsidR="00EA7817" w:rsidRPr="00A46025" w:rsidRDefault="00EA7817" w:rsidP="00D64787">
            <w:pPr>
              <w:jc w:val="center"/>
            </w:pPr>
            <w:r w:rsidRPr="00A46025">
              <w:t>1.1</w:t>
            </w:r>
          </w:p>
        </w:tc>
        <w:tc>
          <w:tcPr>
            <w:tcW w:w="2835" w:type="dxa"/>
          </w:tcPr>
          <w:p w:rsidR="00EA7817" w:rsidRPr="00A46025" w:rsidRDefault="00EA7817" w:rsidP="00D64787">
            <w:r w:rsidRPr="00A46025">
              <w:t>Cement</w:t>
            </w:r>
          </w:p>
        </w:tc>
        <w:tc>
          <w:tcPr>
            <w:tcW w:w="3859" w:type="dxa"/>
            <w:gridSpan w:val="3"/>
          </w:tcPr>
          <w:p w:rsidR="00EA7817" w:rsidRPr="00A46025" w:rsidRDefault="00EA7817" w:rsidP="00D64787">
            <w:pPr>
              <w:jc w:val="center"/>
            </w:pPr>
            <w:r w:rsidRPr="00A46025">
              <w:t>wg p. 2.2.4</w:t>
            </w:r>
          </w:p>
        </w:tc>
      </w:tr>
      <w:tr w:rsidR="00EA7817" w:rsidRPr="00A46025" w:rsidTr="00D64787">
        <w:tc>
          <w:tcPr>
            <w:tcW w:w="817" w:type="dxa"/>
          </w:tcPr>
          <w:p w:rsidR="00EA7817" w:rsidRPr="00A46025" w:rsidRDefault="00EA7817" w:rsidP="00D64787">
            <w:pPr>
              <w:jc w:val="center"/>
            </w:pPr>
            <w:r w:rsidRPr="00A46025">
              <w:t>1.2</w:t>
            </w:r>
          </w:p>
        </w:tc>
        <w:tc>
          <w:tcPr>
            <w:tcW w:w="2835" w:type="dxa"/>
          </w:tcPr>
          <w:p w:rsidR="00EA7817" w:rsidRPr="00A46025" w:rsidRDefault="00EA7817" w:rsidP="00D64787">
            <w:r w:rsidRPr="00A46025">
              <w:t>Kruszywo</w:t>
            </w:r>
          </w:p>
        </w:tc>
        <w:tc>
          <w:tcPr>
            <w:tcW w:w="3859" w:type="dxa"/>
            <w:gridSpan w:val="3"/>
          </w:tcPr>
          <w:p w:rsidR="00EA7817" w:rsidRPr="00A46025" w:rsidRDefault="00EA7817" w:rsidP="00D64787">
            <w:pPr>
              <w:jc w:val="center"/>
            </w:pPr>
            <w:r w:rsidRPr="00A46025">
              <w:t>wg tablicy 1</w:t>
            </w:r>
          </w:p>
        </w:tc>
      </w:tr>
      <w:tr w:rsidR="00EA7817" w:rsidRPr="00A46025" w:rsidTr="00D64787">
        <w:tc>
          <w:tcPr>
            <w:tcW w:w="817" w:type="dxa"/>
          </w:tcPr>
          <w:p w:rsidR="00EA7817" w:rsidRPr="00A46025" w:rsidRDefault="00EA7817" w:rsidP="00D64787">
            <w:pPr>
              <w:jc w:val="center"/>
            </w:pPr>
            <w:r w:rsidRPr="00A46025">
              <w:t>1.3</w:t>
            </w:r>
          </w:p>
        </w:tc>
        <w:tc>
          <w:tcPr>
            <w:tcW w:w="2835" w:type="dxa"/>
          </w:tcPr>
          <w:p w:rsidR="00EA7817" w:rsidRPr="00A46025" w:rsidRDefault="00EA7817" w:rsidP="00D64787">
            <w:r w:rsidRPr="00A46025">
              <w:t>Woda zarobowa</w:t>
            </w:r>
          </w:p>
        </w:tc>
        <w:tc>
          <w:tcPr>
            <w:tcW w:w="3859" w:type="dxa"/>
            <w:gridSpan w:val="3"/>
          </w:tcPr>
          <w:p w:rsidR="00EA7817" w:rsidRPr="00A46025" w:rsidRDefault="00EA7817" w:rsidP="00D64787">
            <w:pPr>
              <w:jc w:val="center"/>
            </w:pPr>
            <w:r w:rsidRPr="00A46025">
              <w:t>wg p. 2.2.5</w:t>
            </w:r>
          </w:p>
        </w:tc>
      </w:tr>
      <w:tr w:rsidR="00EA7817" w:rsidRPr="00A46025" w:rsidTr="00D64787">
        <w:tc>
          <w:tcPr>
            <w:tcW w:w="817" w:type="dxa"/>
          </w:tcPr>
          <w:p w:rsidR="00EA7817" w:rsidRPr="00A46025" w:rsidRDefault="00EA7817" w:rsidP="00D64787">
            <w:pPr>
              <w:jc w:val="center"/>
            </w:pPr>
            <w:r w:rsidRPr="00A46025">
              <w:t>1.4</w:t>
            </w:r>
          </w:p>
        </w:tc>
        <w:tc>
          <w:tcPr>
            <w:tcW w:w="2835" w:type="dxa"/>
          </w:tcPr>
          <w:p w:rsidR="00EA7817" w:rsidRPr="00A46025" w:rsidRDefault="00EA7817" w:rsidP="00D64787">
            <w:r w:rsidRPr="00A46025">
              <w:t>Dodatki</w:t>
            </w:r>
          </w:p>
        </w:tc>
        <w:tc>
          <w:tcPr>
            <w:tcW w:w="3859" w:type="dxa"/>
            <w:gridSpan w:val="3"/>
          </w:tcPr>
          <w:p w:rsidR="00EA7817" w:rsidRPr="00A46025" w:rsidRDefault="00EA7817" w:rsidP="00D64787">
            <w:pPr>
              <w:jc w:val="center"/>
            </w:pPr>
            <w:r w:rsidRPr="00A46025">
              <w:t>wg p. 2.2.6</w:t>
            </w:r>
          </w:p>
        </w:tc>
      </w:tr>
      <w:tr w:rsidR="00EA7817" w:rsidRPr="00A46025" w:rsidTr="00D64787">
        <w:tc>
          <w:tcPr>
            <w:tcW w:w="817" w:type="dxa"/>
          </w:tcPr>
          <w:p w:rsidR="00EA7817" w:rsidRPr="00A46025" w:rsidRDefault="00EA7817" w:rsidP="00D64787">
            <w:pPr>
              <w:jc w:val="center"/>
            </w:pPr>
            <w:r w:rsidRPr="00A46025">
              <w:t>2.0</w:t>
            </w:r>
          </w:p>
        </w:tc>
        <w:tc>
          <w:tcPr>
            <w:tcW w:w="6694" w:type="dxa"/>
            <w:gridSpan w:val="4"/>
          </w:tcPr>
          <w:p w:rsidR="00EA7817" w:rsidRPr="00A46025" w:rsidRDefault="00EA7817" w:rsidP="00D64787">
            <w:r w:rsidRPr="00A46025">
              <w:t>Mieszanka</w:t>
            </w:r>
          </w:p>
        </w:tc>
      </w:tr>
      <w:tr w:rsidR="00EA7817" w:rsidRPr="00A46025" w:rsidTr="00D64787">
        <w:tc>
          <w:tcPr>
            <w:tcW w:w="817" w:type="dxa"/>
          </w:tcPr>
          <w:p w:rsidR="00EA7817" w:rsidRPr="00A46025" w:rsidRDefault="00EA7817" w:rsidP="00D64787">
            <w:pPr>
              <w:jc w:val="center"/>
            </w:pPr>
            <w:r w:rsidRPr="00A46025">
              <w:t>2.1</w:t>
            </w:r>
          </w:p>
        </w:tc>
        <w:tc>
          <w:tcPr>
            <w:tcW w:w="2835" w:type="dxa"/>
          </w:tcPr>
          <w:p w:rsidR="00EA7817" w:rsidRPr="00A46025" w:rsidRDefault="00EA7817" w:rsidP="00D64787">
            <w:r w:rsidRPr="00A46025">
              <w:t>Uziarnienie:</w:t>
            </w:r>
          </w:p>
        </w:tc>
        <w:tc>
          <w:tcPr>
            <w:tcW w:w="3859" w:type="dxa"/>
            <w:gridSpan w:val="3"/>
          </w:tcPr>
          <w:p w:rsidR="00EA7817" w:rsidRPr="00A46025" w:rsidRDefault="00EA7817" w:rsidP="00D64787">
            <w:pPr>
              <w:jc w:val="center"/>
            </w:pPr>
            <w:r w:rsidRPr="00A46025">
              <w:t>Krzywe graniczne uziarnienia</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0/8 mm</w:t>
            </w:r>
          </w:p>
        </w:tc>
        <w:tc>
          <w:tcPr>
            <w:tcW w:w="3859" w:type="dxa"/>
            <w:gridSpan w:val="3"/>
          </w:tcPr>
          <w:p w:rsidR="00EA7817" w:rsidRPr="00A46025" w:rsidRDefault="00EA7817" w:rsidP="00D64787">
            <w:pPr>
              <w:jc w:val="center"/>
              <w:rPr>
                <w:vertAlign w:val="superscript"/>
              </w:rPr>
            </w:pPr>
            <w:r w:rsidRPr="00A46025">
              <w:t>wg rys. 5</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0/11,2 mm</w:t>
            </w:r>
          </w:p>
        </w:tc>
        <w:tc>
          <w:tcPr>
            <w:tcW w:w="3859" w:type="dxa"/>
            <w:gridSpan w:val="3"/>
          </w:tcPr>
          <w:p w:rsidR="00EA7817" w:rsidRPr="00A46025" w:rsidRDefault="00EA7817" w:rsidP="00D64787">
            <w:pPr>
              <w:jc w:val="center"/>
            </w:pPr>
            <w:r w:rsidRPr="00A46025">
              <w:t>wg rys. 4</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0/16 mm</w:t>
            </w:r>
          </w:p>
        </w:tc>
        <w:tc>
          <w:tcPr>
            <w:tcW w:w="3859" w:type="dxa"/>
            <w:gridSpan w:val="3"/>
          </w:tcPr>
          <w:p w:rsidR="00EA7817" w:rsidRPr="00A46025" w:rsidRDefault="00EA7817" w:rsidP="00D64787">
            <w:pPr>
              <w:jc w:val="center"/>
            </w:pPr>
            <w:r w:rsidRPr="00A46025">
              <w:t>wg rys. 3</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0/22,4 mm</w:t>
            </w:r>
          </w:p>
        </w:tc>
        <w:tc>
          <w:tcPr>
            <w:tcW w:w="3859" w:type="dxa"/>
            <w:gridSpan w:val="3"/>
          </w:tcPr>
          <w:p w:rsidR="00EA7817" w:rsidRPr="00A46025" w:rsidRDefault="00EA7817" w:rsidP="00D64787">
            <w:pPr>
              <w:jc w:val="center"/>
            </w:pPr>
            <w:r w:rsidRPr="00A46025">
              <w:t>wg rys. 2</w:t>
            </w:r>
          </w:p>
        </w:tc>
      </w:tr>
      <w:tr w:rsidR="00EA7817" w:rsidRPr="00A46025" w:rsidTr="00D64787">
        <w:tc>
          <w:tcPr>
            <w:tcW w:w="817" w:type="dxa"/>
          </w:tcPr>
          <w:p w:rsidR="00EA7817" w:rsidRPr="00A46025" w:rsidRDefault="00EA7817" w:rsidP="00D64787">
            <w:pPr>
              <w:jc w:val="center"/>
            </w:pPr>
          </w:p>
        </w:tc>
        <w:tc>
          <w:tcPr>
            <w:tcW w:w="2835" w:type="dxa"/>
          </w:tcPr>
          <w:p w:rsidR="00EA7817" w:rsidRPr="00A46025" w:rsidRDefault="00EA7817" w:rsidP="00D64787">
            <w:r w:rsidRPr="00A46025">
              <w:t>- mieszanka 0/31,5 mm</w:t>
            </w:r>
          </w:p>
        </w:tc>
        <w:tc>
          <w:tcPr>
            <w:tcW w:w="3859" w:type="dxa"/>
            <w:gridSpan w:val="3"/>
          </w:tcPr>
          <w:p w:rsidR="00EA7817" w:rsidRPr="00A46025" w:rsidRDefault="00EA7817" w:rsidP="00D64787">
            <w:pPr>
              <w:jc w:val="center"/>
            </w:pPr>
            <w:r w:rsidRPr="00A46025">
              <w:t>wg rys. 1</w:t>
            </w:r>
          </w:p>
        </w:tc>
      </w:tr>
      <w:tr w:rsidR="00EA7817" w:rsidRPr="00A46025" w:rsidTr="00D64787">
        <w:tc>
          <w:tcPr>
            <w:tcW w:w="817" w:type="dxa"/>
          </w:tcPr>
          <w:p w:rsidR="00EA7817" w:rsidRPr="00A46025" w:rsidRDefault="00EA7817" w:rsidP="00D64787">
            <w:pPr>
              <w:jc w:val="center"/>
            </w:pPr>
            <w:r w:rsidRPr="00A46025">
              <w:t>2.2</w:t>
            </w:r>
          </w:p>
        </w:tc>
        <w:tc>
          <w:tcPr>
            <w:tcW w:w="2835" w:type="dxa"/>
          </w:tcPr>
          <w:p w:rsidR="00EA7817" w:rsidRPr="00A46025" w:rsidRDefault="00EA7817" w:rsidP="00D64787">
            <w:r w:rsidRPr="00A46025">
              <w:t>Minimalna zawartość cementu</w:t>
            </w:r>
          </w:p>
        </w:tc>
        <w:tc>
          <w:tcPr>
            <w:tcW w:w="3859" w:type="dxa"/>
            <w:gridSpan w:val="3"/>
          </w:tcPr>
          <w:p w:rsidR="00EA7817" w:rsidRPr="00A46025" w:rsidRDefault="00EA7817" w:rsidP="00D64787">
            <w:pPr>
              <w:jc w:val="center"/>
            </w:pPr>
            <w:r w:rsidRPr="00A46025">
              <w:t>wg tablicy 3</w:t>
            </w:r>
          </w:p>
        </w:tc>
      </w:tr>
      <w:tr w:rsidR="00EA7817" w:rsidRPr="00A46025" w:rsidTr="00D64787">
        <w:tc>
          <w:tcPr>
            <w:tcW w:w="817" w:type="dxa"/>
          </w:tcPr>
          <w:p w:rsidR="00EA7817" w:rsidRPr="00A46025" w:rsidRDefault="00EA7817" w:rsidP="00D64787">
            <w:pPr>
              <w:jc w:val="center"/>
            </w:pPr>
            <w:r w:rsidRPr="00A46025">
              <w:t>2.3</w:t>
            </w:r>
          </w:p>
        </w:tc>
        <w:tc>
          <w:tcPr>
            <w:tcW w:w="2835" w:type="dxa"/>
          </w:tcPr>
          <w:p w:rsidR="00EA7817" w:rsidRPr="00A46025" w:rsidRDefault="00EA7817" w:rsidP="00D64787">
            <w:r w:rsidRPr="00A46025">
              <w:t>Zawartość wody</w:t>
            </w:r>
          </w:p>
        </w:tc>
        <w:tc>
          <w:tcPr>
            <w:tcW w:w="3859" w:type="dxa"/>
            <w:gridSpan w:val="3"/>
          </w:tcPr>
          <w:p w:rsidR="00EA7817" w:rsidRPr="00A46025" w:rsidRDefault="00EA7817" w:rsidP="00D64787">
            <w:pPr>
              <w:jc w:val="center"/>
            </w:pPr>
            <w:r w:rsidRPr="00A46025">
              <w:t>wg projektu mieszanki</w:t>
            </w:r>
          </w:p>
        </w:tc>
      </w:tr>
      <w:tr w:rsidR="00EA7817" w:rsidRPr="00A46025" w:rsidTr="00D64787">
        <w:tc>
          <w:tcPr>
            <w:tcW w:w="817" w:type="dxa"/>
          </w:tcPr>
          <w:p w:rsidR="00EA7817" w:rsidRPr="00A46025" w:rsidRDefault="00EA7817" w:rsidP="00D64787">
            <w:pPr>
              <w:jc w:val="center"/>
            </w:pPr>
            <w:r w:rsidRPr="00A46025">
              <w:t>2.4</w:t>
            </w:r>
          </w:p>
        </w:tc>
        <w:tc>
          <w:tcPr>
            <w:tcW w:w="2835" w:type="dxa"/>
          </w:tcPr>
          <w:p w:rsidR="00EA7817" w:rsidRPr="00A46025" w:rsidRDefault="00EA7817" w:rsidP="00D64787">
            <w:r w:rsidRPr="00A46025">
              <w:t>Wytrzymałość na ściskanie</w:t>
            </w:r>
            <w:r w:rsidRPr="00A46025">
              <w:rPr>
                <w:vertAlign w:val="superscript"/>
              </w:rPr>
              <w:t xml:space="preserve">*) </w:t>
            </w:r>
            <w:r w:rsidRPr="00A46025">
              <w:t xml:space="preserve"> (system I) – klasa wytrzy-małości R</w:t>
            </w:r>
            <w:r w:rsidRPr="00A46025">
              <w:rPr>
                <w:vertAlign w:val="subscript"/>
              </w:rPr>
              <w:t>c</w:t>
            </w:r>
            <w:r w:rsidRPr="00A46025">
              <w:t xml:space="preserve"> wg tablicy 2</w:t>
            </w:r>
          </w:p>
        </w:tc>
        <w:tc>
          <w:tcPr>
            <w:tcW w:w="1276" w:type="dxa"/>
          </w:tcPr>
          <w:p w:rsidR="00EA7817" w:rsidRPr="00A46025" w:rsidRDefault="00EA7817" w:rsidP="00D64787">
            <w:pPr>
              <w:jc w:val="center"/>
              <w:rPr>
                <w:sz w:val="16"/>
                <w:szCs w:val="16"/>
              </w:rPr>
            </w:pPr>
            <w:r w:rsidRPr="00A46025">
              <w:rPr>
                <w:sz w:val="16"/>
                <w:szCs w:val="16"/>
              </w:rPr>
              <w:t xml:space="preserve">klasa C 3/4 (nie więcej niż </w:t>
            </w:r>
          </w:p>
          <w:p w:rsidR="00EA7817" w:rsidRPr="00A46025" w:rsidRDefault="00EA7817" w:rsidP="00D64787">
            <w:pPr>
              <w:jc w:val="center"/>
              <w:rPr>
                <w:sz w:val="16"/>
                <w:szCs w:val="16"/>
              </w:rPr>
            </w:pPr>
            <w:r w:rsidRPr="00A46025">
              <w:rPr>
                <w:sz w:val="16"/>
                <w:szCs w:val="16"/>
              </w:rPr>
              <w:t>6,0 MPa)</w:t>
            </w:r>
          </w:p>
        </w:tc>
        <w:tc>
          <w:tcPr>
            <w:tcW w:w="1276" w:type="dxa"/>
          </w:tcPr>
          <w:p w:rsidR="00EA7817" w:rsidRPr="00A46025" w:rsidRDefault="00EA7817" w:rsidP="00D64787">
            <w:pPr>
              <w:jc w:val="center"/>
              <w:rPr>
                <w:sz w:val="16"/>
                <w:szCs w:val="16"/>
              </w:rPr>
            </w:pPr>
            <w:r w:rsidRPr="00A46025">
              <w:rPr>
                <w:sz w:val="16"/>
                <w:szCs w:val="16"/>
              </w:rPr>
              <w:t>klasa C 5/6</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10,0 MPa)</w:t>
            </w:r>
          </w:p>
        </w:tc>
        <w:tc>
          <w:tcPr>
            <w:tcW w:w="1307" w:type="dxa"/>
          </w:tcPr>
          <w:p w:rsidR="00EA7817" w:rsidRPr="00A46025" w:rsidRDefault="00EA7817" w:rsidP="00D64787">
            <w:pPr>
              <w:jc w:val="center"/>
              <w:rPr>
                <w:sz w:val="16"/>
                <w:szCs w:val="16"/>
              </w:rPr>
            </w:pPr>
            <w:r w:rsidRPr="00A46025">
              <w:rPr>
                <w:sz w:val="16"/>
                <w:szCs w:val="16"/>
              </w:rPr>
              <w:t>klasa C 8/10</w:t>
            </w:r>
          </w:p>
          <w:p w:rsidR="00EA7817" w:rsidRPr="00A46025" w:rsidRDefault="00EA7817" w:rsidP="00D64787">
            <w:pPr>
              <w:jc w:val="center"/>
              <w:rPr>
                <w:sz w:val="16"/>
                <w:szCs w:val="16"/>
              </w:rPr>
            </w:pPr>
            <w:r w:rsidRPr="00A46025">
              <w:rPr>
                <w:sz w:val="16"/>
                <w:szCs w:val="16"/>
              </w:rPr>
              <w:t xml:space="preserve"> (nie więcej niż </w:t>
            </w:r>
          </w:p>
          <w:p w:rsidR="00EA7817" w:rsidRPr="00A46025" w:rsidRDefault="00EA7817" w:rsidP="00D64787">
            <w:pPr>
              <w:jc w:val="center"/>
            </w:pPr>
            <w:r w:rsidRPr="00A46025">
              <w:rPr>
                <w:sz w:val="16"/>
                <w:szCs w:val="16"/>
              </w:rPr>
              <w:t>20,0 MPa)</w:t>
            </w:r>
          </w:p>
        </w:tc>
      </w:tr>
      <w:tr w:rsidR="00EA7817" w:rsidRPr="00A46025" w:rsidTr="00D64787">
        <w:tc>
          <w:tcPr>
            <w:tcW w:w="817" w:type="dxa"/>
          </w:tcPr>
          <w:p w:rsidR="00EA7817" w:rsidRPr="00A46025" w:rsidRDefault="00EA7817" w:rsidP="00D64787">
            <w:pPr>
              <w:jc w:val="center"/>
            </w:pPr>
            <w:r w:rsidRPr="00A46025">
              <w:t>2.5</w:t>
            </w:r>
          </w:p>
        </w:tc>
        <w:tc>
          <w:tcPr>
            <w:tcW w:w="2835" w:type="dxa"/>
          </w:tcPr>
          <w:p w:rsidR="00EA7817" w:rsidRPr="00A46025" w:rsidRDefault="00EA7817" w:rsidP="00D64787">
            <w:r w:rsidRPr="00A46025">
              <w:t>Mrozoodporność</w:t>
            </w:r>
          </w:p>
        </w:tc>
        <w:tc>
          <w:tcPr>
            <w:tcW w:w="1276" w:type="dxa"/>
          </w:tcPr>
          <w:p w:rsidR="00EA7817" w:rsidRPr="00A46025" w:rsidRDefault="00EA7817" w:rsidP="00D64787">
            <w:pPr>
              <w:jc w:val="center"/>
            </w:pPr>
            <w:r w:rsidRPr="00A46025">
              <w:t>≥ 0,7</w:t>
            </w:r>
          </w:p>
        </w:tc>
        <w:tc>
          <w:tcPr>
            <w:tcW w:w="1276" w:type="dxa"/>
          </w:tcPr>
          <w:p w:rsidR="00EA7817" w:rsidRPr="00A46025" w:rsidRDefault="00EA7817" w:rsidP="00D64787">
            <w:pPr>
              <w:jc w:val="center"/>
            </w:pPr>
            <w:r w:rsidRPr="00A46025">
              <w:t>≥ 0,7</w:t>
            </w:r>
          </w:p>
        </w:tc>
        <w:tc>
          <w:tcPr>
            <w:tcW w:w="1307" w:type="dxa"/>
          </w:tcPr>
          <w:p w:rsidR="00EA7817" w:rsidRPr="00A46025" w:rsidRDefault="00EA7817" w:rsidP="00D64787">
            <w:pPr>
              <w:jc w:val="center"/>
            </w:pPr>
            <w:r w:rsidRPr="00A46025">
              <w:t>≥ 0,7</w:t>
            </w:r>
          </w:p>
        </w:tc>
      </w:tr>
    </w:tbl>
    <w:p w:rsidR="00EA7817" w:rsidRPr="00A46025" w:rsidRDefault="00EA7817" w:rsidP="00EA7817">
      <w:pPr>
        <w:spacing w:before="120"/>
        <w:ind w:left="284" w:hanging="284"/>
      </w:pPr>
      <w:r w:rsidRPr="00A46025">
        <w:rPr>
          <w:vertAlign w:val="superscript"/>
        </w:rPr>
        <w:t>*)</w:t>
      </w:r>
      <w:r w:rsidRPr="00A46025">
        <w:t xml:space="preserve"> W przypadku przekroczenia wytrzymałości na ściskanie 5 MPa należy stosować rozwiązania przeciwspękaniowe (patrz p.5.7)</w:t>
      </w:r>
    </w:p>
    <w:p w:rsidR="00EA7817" w:rsidRPr="00A46025" w:rsidRDefault="00EA7817" w:rsidP="00EA7817">
      <w:pPr>
        <w:pStyle w:val="Nagwek2"/>
      </w:pPr>
      <w:r w:rsidRPr="00A46025">
        <w:t>5.5. Odcinek próbny</w:t>
      </w:r>
    </w:p>
    <w:p w:rsidR="00EA7817" w:rsidRPr="00A46025" w:rsidRDefault="00EA7817" w:rsidP="00EA7817">
      <w:r w:rsidRPr="00A46025">
        <w:tab/>
        <w:t>Wykonawca powinien wykonać odcinek próbny w celu:</w:t>
      </w:r>
    </w:p>
    <w:p w:rsidR="00EA7817" w:rsidRPr="00A46025" w:rsidRDefault="00EA7817" w:rsidP="00EA7817">
      <w:pPr>
        <w:numPr>
          <w:ilvl w:val="0"/>
          <w:numId w:val="22"/>
        </w:numPr>
      </w:pPr>
      <w:r w:rsidRPr="00A46025">
        <w:t>stwierdzenia czy sprzęt do produkcji mieszanki oraz jej rozkładania i zagęszczania jest właściwy,</w:t>
      </w:r>
    </w:p>
    <w:p w:rsidR="00EA7817" w:rsidRPr="00A46025" w:rsidRDefault="00EA7817" w:rsidP="00EA7817">
      <w:pPr>
        <w:numPr>
          <w:ilvl w:val="0"/>
          <w:numId w:val="22"/>
        </w:numPr>
      </w:pPr>
      <w:r w:rsidRPr="00A46025">
        <w:t>określenia grubości warstwy wbudowanej mieszanki przed zagęszczeniem, koniecznej do uzyskania wymaganej grubości warstwy zagęszczonej,</w:t>
      </w:r>
    </w:p>
    <w:p w:rsidR="00EA7817" w:rsidRPr="00A46025" w:rsidRDefault="00EA7817" w:rsidP="00EA7817">
      <w:pPr>
        <w:numPr>
          <w:ilvl w:val="0"/>
          <w:numId w:val="22"/>
        </w:numPr>
      </w:pPr>
      <w:r w:rsidRPr="00A46025">
        <w:t>określenia liczby przejść walców do uzyskania wymaganego wskaźnika zagęszczenia warstwy.</w:t>
      </w:r>
    </w:p>
    <w:p w:rsidR="00EA7817" w:rsidRPr="00A46025" w:rsidRDefault="00EA7817" w:rsidP="00EA7817">
      <w:pPr>
        <w:ind w:firstLine="709"/>
      </w:pPr>
      <w:r w:rsidRPr="00A46025">
        <w:t>Na odcinku próbnym Wykonawca powinien użyć materiałów oraz sprzętu takich, jakie będą stosowane do wykonania podbudowy lub podłoża ulepszonego.</w:t>
      </w:r>
    </w:p>
    <w:p w:rsidR="00EA7817" w:rsidRPr="00A46025" w:rsidRDefault="00EA7817" w:rsidP="00EA7817">
      <w:pPr>
        <w:ind w:firstLine="709"/>
      </w:pPr>
      <w:r w:rsidRPr="00A46025">
        <w:t xml:space="preserve">Powierzchnia odcinka próbnego powinna wynosić od </w:t>
      </w:r>
      <w:smartTag w:uri="urn:schemas-microsoft-com:office:smarttags" w:element="metricconverter">
        <w:smartTagPr>
          <w:attr w:name="ProductID" w:val="400 m2"/>
        </w:smartTagPr>
        <w:r w:rsidRPr="00A46025">
          <w:t>400 m</w:t>
        </w:r>
        <w:r w:rsidRPr="00A46025">
          <w:rPr>
            <w:vertAlign w:val="superscript"/>
          </w:rPr>
          <w:t>2</w:t>
        </w:r>
      </w:smartTag>
      <w:r w:rsidRPr="00A46025">
        <w:t xml:space="preserve"> do </w:t>
      </w:r>
      <w:smartTag w:uri="urn:schemas-microsoft-com:office:smarttags" w:element="metricconverter">
        <w:smartTagPr>
          <w:attr w:name="ProductID" w:val="800 m2"/>
        </w:smartTagPr>
        <w:r w:rsidRPr="00A46025">
          <w:t>800 m</w:t>
        </w:r>
        <w:r w:rsidRPr="00A46025">
          <w:rPr>
            <w:vertAlign w:val="superscript"/>
          </w:rPr>
          <w:t>2</w:t>
        </w:r>
      </w:smartTag>
      <w:r w:rsidRPr="00A46025">
        <w:t xml:space="preserve">, a długość nie powinna być mniejsza niż </w:t>
      </w:r>
      <w:smartTag w:uri="urn:schemas-microsoft-com:office:smarttags" w:element="metricconverter">
        <w:smartTagPr>
          <w:attr w:name="ProductID" w:val="200 m"/>
        </w:smartTagPr>
        <w:r w:rsidRPr="00A46025">
          <w:t>200 m</w:t>
        </w:r>
      </w:smartTag>
      <w:r w:rsidRPr="00A46025">
        <w:t>.</w:t>
      </w:r>
    </w:p>
    <w:p w:rsidR="00EA7817" w:rsidRPr="00A46025" w:rsidRDefault="00EA7817" w:rsidP="00EA7817">
      <w:pPr>
        <w:ind w:firstLine="709"/>
      </w:pPr>
      <w:r w:rsidRPr="00A46025">
        <w:t>Odcinek próbny powinien być zlokalizowany w miejscu wskazanym przez Inspektora.</w:t>
      </w:r>
    </w:p>
    <w:p w:rsidR="00EA7817" w:rsidRPr="00A46025" w:rsidRDefault="00EA7817" w:rsidP="00EA7817">
      <w:pPr>
        <w:ind w:firstLine="709"/>
      </w:pPr>
      <w:r w:rsidRPr="00A46025">
        <w:t>Wykonawca może przystąpić do wykonywania podbudowy lub podłoża ulepszonego po zaakceptowaniu odcinka próbnego przez Inspektora.</w:t>
      </w:r>
    </w:p>
    <w:p w:rsidR="00EA7817" w:rsidRPr="00D64787" w:rsidRDefault="00EA7817" w:rsidP="00EA7817">
      <w:pPr>
        <w:pStyle w:val="Nagwek2"/>
      </w:pPr>
      <w:r w:rsidRPr="00D64787">
        <w:t>5.6. Warunki przystąpienia do robót i przygotowanie podłoża</w:t>
      </w:r>
    </w:p>
    <w:p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rsidR="00EA7817" w:rsidRPr="00F511CF" w:rsidRDefault="00EA7817" w:rsidP="00EA7817">
      <w:pPr>
        <w:pStyle w:val="Nagwek2"/>
      </w:pPr>
      <w:r w:rsidRPr="00F511CF">
        <w:t>5.7. Wytwarzanie i wbudowanie mieszanki</w:t>
      </w:r>
    </w:p>
    <w:p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EA7817" w:rsidRPr="00F511CF" w:rsidRDefault="00EA7817" w:rsidP="00EA7817">
      <w:r w:rsidRPr="00EA7817">
        <w:rPr>
          <w:color w:val="FF0000"/>
        </w:rPr>
        <w:tab/>
      </w:r>
      <w:r w:rsidRPr="00F511CF">
        <w:t>Przy produkcji mieszanek należy prowadzić kontrolę produkcji zgodnie z WT-5 [25] część 5.</w:t>
      </w:r>
    </w:p>
    <w:p w:rsidR="00EA7817" w:rsidRPr="00F511CF" w:rsidRDefault="00EA7817" w:rsidP="00EA7817">
      <w:r w:rsidRPr="00F511CF">
        <w:tab/>
        <w:t>Mieszanka po wyprodukowaniu powinna być od razu transportowana na miejsce wbudowania, w sposób zabezpieczony przed segregacją i nadmiernym wysychaniem.</w:t>
      </w:r>
    </w:p>
    <w:p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w:t>
      </w:r>
      <w:r w:rsidRPr="00F511CF">
        <w:lastRenderedPageBreak/>
        <w:t>można przystąpić po odbiorze pierwszej warstwy przez Inspektora. Przy układaniu mieszanki za pomocą równiarek konieczne jest stosowanie prowadnic.</w:t>
      </w:r>
    </w:p>
    <w:p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rsidR="00EA7817" w:rsidRPr="00A46025" w:rsidRDefault="00EA7817" w:rsidP="00EA7817">
      <w:r w:rsidRPr="00A46025">
        <w:tab/>
        <w:t>Dla warstwy podbudowy zasadniczej z mieszanki o wytrzymałości na ściskanie R</w:t>
      </w:r>
      <w:r w:rsidRPr="00A46025">
        <w:rPr>
          <w:vertAlign w:val="subscript"/>
        </w:rPr>
        <w:t>c</w:t>
      </w:r>
      <w:r w:rsidRPr="00A46025">
        <w:t xml:space="preserve"> powyżej 10 MPa należy stosować dylatowanie poprzeczne i podłużne według ustaleń dokumentacji projektowej.</w:t>
      </w:r>
    </w:p>
    <w:p w:rsidR="00EA7817" w:rsidRPr="00A46025" w:rsidRDefault="00EA7817" w:rsidP="00EA7817">
      <w:r w:rsidRPr="00A46025">
        <w:tab/>
        <w:t>Dla warstwy podbudowy zasadniczej z mieszanki o wytrzymałości R</w:t>
      </w:r>
      <w:r w:rsidRPr="00A46025">
        <w:rPr>
          <w:vertAlign w:val="subscript"/>
        </w:rPr>
        <w:t>c</w:t>
      </w:r>
      <w:r w:rsidRPr="00A46025">
        <w:t xml:space="preserve"> przekraczającej 5 do 10 MPa należy stosować technologie przeciwspękaniowe według ustaleń dokumentacji projektowej, z zastosowaniem geosyntetyków lub membran, odpowiadających wymaganiom norm lub europejskich i krajowych aprobat technicznych.</w:t>
      </w:r>
    </w:p>
    <w:p w:rsidR="00EA7817" w:rsidRPr="00A46025" w:rsidRDefault="00EA7817" w:rsidP="00EA7817">
      <w:pPr>
        <w:pStyle w:val="Nagwek2"/>
      </w:pPr>
      <w:r w:rsidRPr="00A46025">
        <w:t>5.8. Pielęgnacja warstwy kruszywa związanego cementem</w:t>
      </w:r>
    </w:p>
    <w:p w:rsidR="00EA7817" w:rsidRPr="00F511CF" w:rsidRDefault="00EA7817" w:rsidP="00EA7817">
      <w:r w:rsidRPr="00A46025">
        <w:tab/>
        <w:t>Warstwa kruszywa związanego cementem powinna być natychmiast po zagęszczeniu poddana pielęgnacji</w:t>
      </w:r>
      <w:r w:rsidRPr="00F511CF">
        <w:t xml:space="preserve"> według jednego z następujących sposobów:</w:t>
      </w:r>
    </w:p>
    <w:p w:rsidR="00EA7817" w:rsidRPr="00F511CF" w:rsidRDefault="00EA7817" w:rsidP="00EA7817">
      <w:pPr>
        <w:numPr>
          <w:ilvl w:val="0"/>
          <w:numId w:val="23"/>
        </w:numPr>
      </w:pPr>
      <w:r w:rsidRPr="00F511CF">
        <w:t>skropieniem preparatem pielęgnacyjnym, posiadającym aprobatę techniczną,</w:t>
      </w:r>
    </w:p>
    <w:p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rsidR="00EA7817" w:rsidRPr="00F511CF" w:rsidRDefault="00EA7817" w:rsidP="00EA7817">
      <w:pPr>
        <w:numPr>
          <w:ilvl w:val="0"/>
          <w:numId w:val="23"/>
        </w:numPr>
      </w:pPr>
      <w:r w:rsidRPr="00F511CF">
        <w:t>przykryciem matami lub włókninami i spryskanie wodą przez okres 7÷10 dni,</w:t>
      </w:r>
    </w:p>
    <w:p w:rsidR="00EA7817" w:rsidRPr="00F511CF" w:rsidRDefault="00EA7817" w:rsidP="00EA7817">
      <w:pPr>
        <w:numPr>
          <w:ilvl w:val="0"/>
          <w:numId w:val="23"/>
        </w:numPr>
      </w:pPr>
      <w:r w:rsidRPr="00F511CF">
        <w:t>przykryciem warstwą piasku i utrzymanie jej w stanie wilgotnym przez okres 7÷10 dni,</w:t>
      </w:r>
    </w:p>
    <w:p w:rsidR="00EA7817" w:rsidRPr="00F511CF" w:rsidRDefault="00EA7817" w:rsidP="00EA7817">
      <w:pPr>
        <w:numPr>
          <w:ilvl w:val="0"/>
          <w:numId w:val="23"/>
        </w:numPr>
      </w:pPr>
      <w:r w:rsidRPr="00F511CF">
        <w:t>innymi środkami zaakceptowanymi przez Inspektora.</w:t>
      </w:r>
    </w:p>
    <w:p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rsidR="00EA7817" w:rsidRPr="00F511CF" w:rsidRDefault="00EA7817" w:rsidP="00EA7817">
      <w:pPr>
        <w:pStyle w:val="Nagwek2"/>
      </w:pPr>
      <w:r w:rsidRPr="00F511CF">
        <w:t>5.9. Roboty wykończeniowe</w:t>
      </w:r>
    </w:p>
    <w:p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rsidR="00EA7817" w:rsidRPr="00F511CF" w:rsidRDefault="00EA7817" w:rsidP="00EA7817">
      <w:pPr>
        <w:numPr>
          <w:ilvl w:val="0"/>
          <w:numId w:val="25"/>
        </w:numPr>
        <w:tabs>
          <w:tab w:val="clear" w:pos="397"/>
          <w:tab w:val="num" w:pos="284"/>
        </w:tabs>
        <w:ind w:left="284" w:hanging="284"/>
      </w:pPr>
      <w:r w:rsidRPr="00F511CF">
        <w:t>odtworzenie przeszkód czasowo usuniętych,</w:t>
      </w:r>
    </w:p>
    <w:p w:rsidR="00EA7817" w:rsidRPr="00F511CF" w:rsidRDefault="00EA7817" w:rsidP="00EA7817">
      <w:pPr>
        <w:numPr>
          <w:ilvl w:val="0"/>
          <w:numId w:val="24"/>
        </w:numPr>
      </w:pPr>
      <w:r w:rsidRPr="00F511CF">
        <w:t>uzupełnienie zniszczonych w czasie robót istniejących elementów drogowych lub terenowych,</w:t>
      </w:r>
    </w:p>
    <w:p w:rsidR="00EA7817" w:rsidRPr="00F511CF" w:rsidRDefault="00EA7817" w:rsidP="00EA7817">
      <w:pPr>
        <w:numPr>
          <w:ilvl w:val="0"/>
          <w:numId w:val="19"/>
        </w:numPr>
      </w:pPr>
      <w:r w:rsidRPr="00F511CF">
        <w:t>roboty porządkujące otoczenie terenu robót,</w:t>
      </w:r>
    </w:p>
    <w:p w:rsidR="00EA7817" w:rsidRPr="00F511CF" w:rsidRDefault="00EA7817" w:rsidP="00EA7817">
      <w:pPr>
        <w:numPr>
          <w:ilvl w:val="0"/>
          <w:numId w:val="19"/>
        </w:numPr>
      </w:pPr>
      <w:r w:rsidRPr="00F511CF">
        <w:t>usunięcie oznakowania drogi wprowadzonego na okres robót.</w:t>
      </w:r>
    </w:p>
    <w:p w:rsidR="00EA7817" w:rsidRDefault="00EA7817" w:rsidP="00EA7817">
      <w:pPr>
        <w:pStyle w:val="Nagwek1"/>
        <w:numPr>
          <w:ilvl w:val="12"/>
          <w:numId w:val="0"/>
        </w:numPr>
      </w:pPr>
      <w:bookmarkStart w:id="43" w:name="_Toc421940501"/>
      <w:bookmarkStart w:id="44" w:name="_Toc24955913"/>
      <w:bookmarkStart w:id="45" w:name="_Toc25128887"/>
      <w:bookmarkStart w:id="46" w:name="_Toc25373385"/>
      <w:bookmarkStart w:id="47" w:name="_Toc25379401"/>
      <w:bookmarkStart w:id="48" w:name="_Toc174333138"/>
      <w:bookmarkStart w:id="49" w:name="_Toc179183771"/>
      <w:bookmarkStart w:id="50" w:name="_Toc198436140"/>
      <w:bookmarkStart w:id="51" w:name="_Toc199904824"/>
      <w:bookmarkStart w:id="52" w:name="_Toc216843088"/>
      <w:bookmarkStart w:id="53" w:name="_Toc257193991"/>
      <w:bookmarkStart w:id="54" w:name="_Toc284409958"/>
      <w:bookmarkStart w:id="55" w:name="_Toc295205110"/>
      <w:bookmarkStart w:id="56" w:name="_Toc332010316"/>
      <w:r>
        <w:t xml:space="preserve">6. </w:t>
      </w:r>
      <w:bookmarkEnd w:id="43"/>
      <w:bookmarkEnd w:id="44"/>
      <w:bookmarkEnd w:id="45"/>
      <w:bookmarkEnd w:id="46"/>
      <w:bookmarkEnd w:id="47"/>
      <w:bookmarkEnd w:id="48"/>
      <w:bookmarkEnd w:id="49"/>
      <w:bookmarkEnd w:id="50"/>
      <w:bookmarkEnd w:id="51"/>
      <w:bookmarkEnd w:id="52"/>
      <w:bookmarkEnd w:id="53"/>
      <w:bookmarkEnd w:id="54"/>
      <w:bookmarkEnd w:id="55"/>
      <w:r>
        <w:t>KONTROLA JAKOŚCI ROBÓT</w:t>
      </w:r>
      <w:bookmarkEnd w:id="56"/>
    </w:p>
    <w:p w:rsidR="00EA7817" w:rsidRDefault="00EA7817" w:rsidP="00EA7817">
      <w:pPr>
        <w:pStyle w:val="Nagwek2"/>
        <w:numPr>
          <w:ilvl w:val="12"/>
          <w:numId w:val="0"/>
        </w:numPr>
      </w:pPr>
      <w:r>
        <w:t>6.1. Ogólne zasady kontroli jakości robót</w:t>
      </w:r>
    </w:p>
    <w:p w:rsidR="00EA7817" w:rsidRDefault="00EA7817" w:rsidP="00EA7817">
      <w:pPr>
        <w:numPr>
          <w:ilvl w:val="12"/>
          <w:numId w:val="0"/>
        </w:numPr>
      </w:pPr>
      <w:r>
        <w:tab/>
        <w:t>Ogólne zasady kontroli jakości robót podano w SST   D-M-00.00.00 „Wymagania ogólne” [1] pkt 6.</w:t>
      </w:r>
    </w:p>
    <w:p w:rsidR="00EA7817" w:rsidRDefault="00EA7817" w:rsidP="00EA7817">
      <w:pPr>
        <w:pStyle w:val="Nagwek2"/>
        <w:numPr>
          <w:ilvl w:val="12"/>
          <w:numId w:val="0"/>
        </w:numPr>
      </w:pPr>
      <w:r>
        <w:t>6.2. Badania przed przystąpieniem do robót</w:t>
      </w:r>
    </w:p>
    <w:p w:rsidR="00EA7817" w:rsidRDefault="00EA7817" w:rsidP="00EA7817">
      <w:pPr>
        <w:numPr>
          <w:ilvl w:val="12"/>
          <w:numId w:val="0"/>
        </w:numPr>
      </w:pPr>
      <w:r>
        <w:tab/>
        <w:t>Przed przystąpieniem do robót Wykonawca powinien:</w:t>
      </w:r>
    </w:p>
    <w:p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EA7817" w:rsidRPr="00D64787" w:rsidRDefault="00EA7817" w:rsidP="00EA7817">
      <w:pPr>
        <w:numPr>
          <w:ilvl w:val="0"/>
          <w:numId w:val="19"/>
        </w:numPr>
      </w:pPr>
      <w:r w:rsidRPr="00D64787">
        <w:t>ew. wykonać własne badania właściwości materiałów przeznaczonych do wykonania robót, określone przez Inspektora.</w:t>
      </w:r>
    </w:p>
    <w:p w:rsidR="00EA7817" w:rsidRPr="00D64787" w:rsidRDefault="00EA7817" w:rsidP="00EA7817">
      <w:pPr>
        <w:numPr>
          <w:ilvl w:val="12"/>
          <w:numId w:val="0"/>
        </w:numPr>
      </w:pPr>
      <w:r w:rsidRPr="00D64787">
        <w:tab/>
        <w:t>Wszystkie dokumenty oraz wyniki badań Wykonawca przedstawia Inspektorowi do akceptacji.</w:t>
      </w:r>
    </w:p>
    <w:p w:rsidR="00EA7817" w:rsidRPr="00D64787" w:rsidRDefault="00EA7817" w:rsidP="00EA7817">
      <w:pPr>
        <w:pStyle w:val="Nagwek2"/>
        <w:numPr>
          <w:ilvl w:val="12"/>
          <w:numId w:val="0"/>
        </w:numPr>
      </w:pPr>
      <w:r w:rsidRPr="00D64787">
        <w:t>6.3. Badania w czasie robót</w:t>
      </w:r>
    </w:p>
    <w:p w:rsidR="00EA7817" w:rsidRDefault="00EA7817" w:rsidP="00EA7817">
      <w:pPr>
        <w:numPr>
          <w:ilvl w:val="12"/>
          <w:numId w:val="0"/>
        </w:numPr>
      </w:pPr>
      <w:r>
        <w:tab/>
        <w:t xml:space="preserve">Częstotliwość oraz zakres badań i pomiarów, które należy wykonać w czasie robót podaje tablica 6. </w:t>
      </w:r>
    </w:p>
    <w:p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276"/>
        <w:gridCol w:w="2693"/>
      </w:tblGrid>
      <w:tr w:rsidR="00EA7817" w:rsidTr="00D64787">
        <w:tc>
          <w:tcPr>
            <w:tcW w:w="496" w:type="dxa"/>
            <w:tcBorders>
              <w:bottom w:val="single" w:sz="4" w:space="0" w:color="auto"/>
            </w:tcBorders>
          </w:tcPr>
          <w:p w:rsidR="00EA7817" w:rsidRDefault="00EA7817" w:rsidP="00D64787">
            <w:pPr>
              <w:numPr>
                <w:ilvl w:val="12"/>
                <w:numId w:val="0"/>
              </w:numPr>
              <w:spacing w:before="180" w:after="60"/>
              <w:jc w:val="center"/>
            </w:pPr>
            <w:r>
              <w:t>Lp.</w:t>
            </w:r>
          </w:p>
        </w:tc>
        <w:tc>
          <w:tcPr>
            <w:tcW w:w="3118" w:type="dxa"/>
            <w:tcBorders>
              <w:bottom w:val="single" w:sz="4" w:space="0" w:color="auto"/>
            </w:tcBorders>
          </w:tcPr>
          <w:p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rsidR="00EA7817" w:rsidRDefault="00EA7817" w:rsidP="00D64787">
            <w:pPr>
              <w:numPr>
                <w:ilvl w:val="12"/>
                <w:numId w:val="0"/>
              </w:numPr>
              <w:spacing w:before="180" w:after="60"/>
              <w:jc w:val="center"/>
            </w:pPr>
            <w:r>
              <w:t>Wartości dopuszczalne</w:t>
            </w:r>
          </w:p>
        </w:tc>
      </w:tr>
      <w:tr w:rsidR="00EA7817" w:rsidTr="00D64787">
        <w:tc>
          <w:tcPr>
            <w:tcW w:w="496" w:type="dxa"/>
            <w:tcBorders>
              <w:top w:val="single" w:sz="4" w:space="0" w:color="auto"/>
            </w:tcBorders>
            <w:vAlign w:val="center"/>
          </w:tcPr>
          <w:p w:rsidR="00EA7817" w:rsidRDefault="00EA7817" w:rsidP="00D64787">
            <w:pPr>
              <w:numPr>
                <w:ilvl w:val="12"/>
                <w:numId w:val="0"/>
              </w:numPr>
              <w:jc w:val="center"/>
            </w:pPr>
            <w:r>
              <w:t>1</w:t>
            </w:r>
          </w:p>
        </w:tc>
        <w:tc>
          <w:tcPr>
            <w:tcW w:w="3118" w:type="dxa"/>
            <w:tcBorders>
              <w:top w:val="single" w:sz="4" w:space="0" w:color="auto"/>
            </w:tcBorders>
            <w:vAlign w:val="center"/>
          </w:tcPr>
          <w:p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rsidR="00EA7817" w:rsidRDefault="00EA7817" w:rsidP="00D64787">
            <w:pPr>
              <w:numPr>
                <w:ilvl w:val="12"/>
                <w:numId w:val="0"/>
              </w:numPr>
              <w:jc w:val="center"/>
            </w:pPr>
            <w:r>
              <w:t>1 raz</w:t>
            </w:r>
          </w:p>
        </w:tc>
        <w:tc>
          <w:tcPr>
            <w:tcW w:w="2693" w:type="dxa"/>
            <w:tcBorders>
              <w:top w:val="single" w:sz="4" w:space="0" w:color="auto"/>
            </w:tcBorders>
            <w:vAlign w:val="center"/>
          </w:tcPr>
          <w:p w:rsidR="00EA7817" w:rsidRDefault="00EA7817" w:rsidP="00D64787">
            <w:pPr>
              <w:numPr>
                <w:ilvl w:val="12"/>
                <w:numId w:val="0"/>
              </w:numPr>
              <w:jc w:val="center"/>
            </w:pPr>
            <w:r>
              <w:t xml:space="preserve">Wg pktu 5 </w:t>
            </w:r>
          </w:p>
          <w:p w:rsidR="00EA7817" w:rsidRDefault="00EA7817" w:rsidP="00D64787">
            <w:pPr>
              <w:numPr>
                <w:ilvl w:val="12"/>
                <w:numId w:val="0"/>
              </w:numPr>
              <w:jc w:val="center"/>
            </w:pPr>
            <w:r>
              <w:t xml:space="preserve">i dokumentacji projektowej </w:t>
            </w:r>
          </w:p>
        </w:tc>
      </w:tr>
      <w:tr w:rsidR="00EA7817" w:rsidTr="00D64787">
        <w:tc>
          <w:tcPr>
            <w:tcW w:w="496" w:type="dxa"/>
            <w:vAlign w:val="center"/>
          </w:tcPr>
          <w:p w:rsidR="00EA7817" w:rsidRDefault="00EA7817" w:rsidP="00D64787">
            <w:pPr>
              <w:numPr>
                <w:ilvl w:val="12"/>
                <w:numId w:val="0"/>
              </w:numPr>
              <w:spacing w:before="60" w:after="60"/>
              <w:jc w:val="center"/>
            </w:pPr>
            <w:r>
              <w:t>2</w:t>
            </w:r>
          </w:p>
        </w:tc>
        <w:tc>
          <w:tcPr>
            <w:tcW w:w="3118" w:type="dxa"/>
            <w:vAlign w:val="center"/>
          </w:tcPr>
          <w:p w:rsidR="00EA7817" w:rsidRDefault="00EA7817" w:rsidP="00D64787">
            <w:pPr>
              <w:numPr>
                <w:ilvl w:val="12"/>
                <w:numId w:val="0"/>
              </w:numPr>
              <w:spacing w:before="60" w:after="60"/>
              <w:jc w:val="left"/>
            </w:pPr>
            <w:r>
              <w:t>Roboty przygotowawcze</w:t>
            </w:r>
          </w:p>
        </w:tc>
        <w:tc>
          <w:tcPr>
            <w:tcW w:w="1276" w:type="dxa"/>
            <w:vAlign w:val="center"/>
          </w:tcPr>
          <w:p w:rsidR="00EA7817" w:rsidRDefault="00EA7817" w:rsidP="00D64787">
            <w:pPr>
              <w:numPr>
                <w:ilvl w:val="12"/>
                <w:numId w:val="0"/>
              </w:numPr>
              <w:spacing w:before="60" w:after="60"/>
              <w:jc w:val="center"/>
            </w:pPr>
            <w:r>
              <w:t>Ocena ciągła</w:t>
            </w:r>
          </w:p>
        </w:tc>
        <w:tc>
          <w:tcPr>
            <w:tcW w:w="2693" w:type="dxa"/>
            <w:vAlign w:val="center"/>
          </w:tcPr>
          <w:p w:rsidR="00EA7817" w:rsidRDefault="00EA7817" w:rsidP="00D64787">
            <w:pPr>
              <w:numPr>
                <w:ilvl w:val="12"/>
                <w:numId w:val="0"/>
              </w:numPr>
              <w:spacing w:before="60" w:after="60"/>
              <w:jc w:val="center"/>
            </w:pPr>
            <w:r>
              <w:t>Wg pktu 5.3</w:t>
            </w:r>
          </w:p>
        </w:tc>
      </w:tr>
      <w:tr w:rsidR="00EA7817" w:rsidTr="00D64787">
        <w:tc>
          <w:tcPr>
            <w:tcW w:w="496" w:type="dxa"/>
            <w:vAlign w:val="center"/>
          </w:tcPr>
          <w:p w:rsidR="00EA7817" w:rsidRDefault="00EA7817" w:rsidP="00D64787">
            <w:pPr>
              <w:numPr>
                <w:ilvl w:val="12"/>
                <w:numId w:val="0"/>
              </w:numPr>
              <w:spacing w:before="60" w:after="60"/>
              <w:jc w:val="center"/>
            </w:pPr>
            <w:r>
              <w:lastRenderedPageBreak/>
              <w:t>3</w:t>
            </w:r>
          </w:p>
        </w:tc>
        <w:tc>
          <w:tcPr>
            <w:tcW w:w="3118" w:type="dxa"/>
            <w:vAlign w:val="center"/>
          </w:tcPr>
          <w:p w:rsidR="00EA7817" w:rsidRDefault="00EA7817" w:rsidP="00D64787">
            <w:pPr>
              <w:numPr>
                <w:ilvl w:val="12"/>
                <w:numId w:val="0"/>
              </w:numPr>
              <w:spacing w:before="60" w:after="60"/>
              <w:jc w:val="left"/>
            </w:pPr>
            <w:r>
              <w:t>Właściwości kruszywa</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rsidR="00EA7817" w:rsidRDefault="00EA7817" w:rsidP="00D64787">
            <w:pPr>
              <w:numPr>
                <w:ilvl w:val="12"/>
                <w:numId w:val="0"/>
              </w:numPr>
              <w:spacing w:before="60" w:after="60"/>
              <w:jc w:val="center"/>
            </w:pPr>
            <w:r>
              <w:t>Tablica 1</w:t>
            </w:r>
          </w:p>
        </w:tc>
      </w:tr>
      <w:tr w:rsidR="00EA7817" w:rsidTr="00D64787">
        <w:tc>
          <w:tcPr>
            <w:tcW w:w="496" w:type="dxa"/>
            <w:vAlign w:val="center"/>
          </w:tcPr>
          <w:p w:rsidR="00EA7817" w:rsidRDefault="00EA7817" w:rsidP="00D64787">
            <w:pPr>
              <w:numPr>
                <w:ilvl w:val="12"/>
                <w:numId w:val="0"/>
              </w:numPr>
              <w:jc w:val="center"/>
            </w:pPr>
            <w:r>
              <w:t>4</w:t>
            </w:r>
          </w:p>
        </w:tc>
        <w:tc>
          <w:tcPr>
            <w:tcW w:w="3118" w:type="dxa"/>
            <w:vAlign w:val="center"/>
          </w:tcPr>
          <w:p w:rsidR="00EA7817" w:rsidRDefault="00EA7817" w:rsidP="00D64787">
            <w:pPr>
              <w:numPr>
                <w:ilvl w:val="12"/>
                <w:numId w:val="0"/>
              </w:numPr>
              <w:jc w:val="left"/>
            </w:pPr>
            <w:r>
              <w:t>Właściwości wody</w:t>
            </w:r>
          </w:p>
        </w:tc>
        <w:tc>
          <w:tcPr>
            <w:tcW w:w="1276" w:type="dxa"/>
            <w:vAlign w:val="center"/>
          </w:tcPr>
          <w:p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rsidR="00EA7817" w:rsidRDefault="00EA7817" w:rsidP="00D64787">
            <w:pPr>
              <w:numPr>
                <w:ilvl w:val="12"/>
                <w:numId w:val="0"/>
              </w:numPr>
              <w:jc w:val="center"/>
            </w:pPr>
            <w:r>
              <w:t>PN-EN 1008 [11]</w:t>
            </w:r>
          </w:p>
        </w:tc>
      </w:tr>
      <w:tr w:rsidR="00EA7817" w:rsidTr="00D64787">
        <w:tc>
          <w:tcPr>
            <w:tcW w:w="496" w:type="dxa"/>
            <w:vAlign w:val="center"/>
          </w:tcPr>
          <w:p w:rsidR="00EA7817" w:rsidRDefault="00EA7817" w:rsidP="00D64787">
            <w:pPr>
              <w:numPr>
                <w:ilvl w:val="12"/>
                <w:numId w:val="0"/>
              </w:numPr>
              <w:spacing w:before="60" w:after="60"/>
              <w:jc w:val="center"/>
            </w:pPr>
            <w:r>
              <w:t>5</w:t>
            </w:r>
          </w:p>
        </w:tc>
        <w:tc>
          <w:tcPr>
            <w:tcW w:w="3118" w:type="dxa"/>
            <w:vAlign w:val="center"/>
          </w:tcPr>
          <w:p w:rsidR="00EA7817" w:rsidRDefault="00EA7817" w:rsidP="00D64787">
            <w:pPr>
              <w:numPr>
                <w:ilvl w:val="12"/>
                <w:numId w:val="0"/>
              </w:numPr>
              <w:spacing w:before="60" w:after="60"/>
              <w:jc w:val="left"/>
            </w:pPr>
            <w:r>
              <w:t>Właściwości cementu</w:t>
            </w:r>
          </w:p>
        </w:tc>
        <w:tc>
          <w:tcPr>
            <w:tcW w:w="1276" w:type="dxa"/>
            <w:vAlign w:val="center"/>
          </w:tcPr>
          <w:p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rsidR="00EA7817" w:rsidRDefault="00EA7817" w:rsidP="00D64787">
            <w:pPr>
              <w:numPr>
                <w:ilvl w:val="12"/>
                <w:numId w:val="0"/>
              </w:numPr>
              <w:spacing w:before="60" w:after="60"/>
              <w:jc w:val="center"/>
            </w:pPr>
            <w:r>
              <w:t>PN-EN 197-1 [5]</w:t>
            </w:r>
          </w:p>
        </w:tc>
      </w:tr>
      <w:tr w:rsidR="00EA7817" w:rsidTr="00D64787">
        <w:tc>
          <w:tcPr>
            <w:tcW w:w="496" w:type="dxa"/>
            <w:vAlign w:val="center"/>
          </w:tcPr>
          <w:p w:rsidR="00EA7817" w:rsidRDefault="00EA7817" w:rsidP="00D64787">
            <w:pPr>
              <w:numPr>
                <w:ilvl w:val="12"/>
                <w:numId w:val="0"/>
              </w:numPr>
              <w:spacing w:before="60" w:after="60"/>
              <w:jc w:val="center"/>
            </w:pPr>
            <w:r>
              <w:t>6</w:t>
            </w:r>
          </w:p>
        </w:tc>
        <w:tc>
          <w:tcPr>
            <w:tcW w:w="3118" w:type="dxa"/>
            <w:vAlign w:val="center"/>
          </w:tcPr>
          <w:p w:rsidR="00EA7817" w:rsidRDefault="00EA7817" w:rsidP="00D64787">
            <w:pPr>
              <w:numPr>
                <w:ilvl w:val="12"/>
                <w:numId w:val="0"/>
              </w:numPr>
              <w:spacing w:before="60" w:after="60"/>
              <w:jc w:val="left"/>
            </w:pPr>
            <w:r>
              <w:t>Uziarnienie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rsidR="00EA7817" w:rsidRDefault="00EA7817" w:rsidP="00D64787">
            <w:pPr>
              <w:numPr>
                <w:ilvl w:val="12"/>
                <w:numId w:val="0"/>
              </w:numPr>
              <w:spacing w:before="60" w:after="60"/>
              <w:jc w:val="center"/>
            </w:pPr>
            <w:r>
              <w:t>Rys. 1 ÷ 5</w:t>
            </w:r>
          </w:p>
        </w:tc>
      </w:tr>
      <w:tr w:rsidR="00EA7817" w:rsidTr="00D64787">
        <w:tc>
          <w:tcPr>
            <w:tcW w:w="496" w:type="dxa"/>
            <w:vAlign w:val="center"/>
          </w:tcPr>
          <w:p w:rsidR="00EA7817" w:rsidRDefault="00EA7817" w:rsidP="00D64787">
            <w:pPr>
              <w:numPr>
                <w:ilvl w:val="12"/>
                <w:numId w:val="0"/>
              </w:numPr>
              <w:spacing w:before="60" w:after="60"/>
              <w:jc w:val="center"/>
            </w:pPr>
            <w:r>
              <w:t>7</w:t>
            </w:r>
          </w:p>
        </w:tc>
        <w:tc>
          <w:tcPr>
            <w:tcW w:w="3118" w:type="dxa"/>
            <w:vAlign w:val="center"/>
          </w:tcPr>
          <w:p w:rsidR="00EA7817" w:rsidRDefault="00EA7817" w:rsidP="00D64787">
            <w:pPr>
              <w:numPr>
                <w:ilvl w:val="12"/>
                <w:numId w:val="0"/>
              </w:numPr>
              <w:spacing w:before="60" w:after="60"/>
              <w:jc w:val="left"/>
            </w:pPr>
            <w:r>
              <w:t>Wilgotność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Wilgotność optymalna z tolerancją +10%, -20%</w:t>
            </w:r>
          </w:p>
        </w:tc>
      </w:tr>
      <w:tr w:rsidR="00EA7817" w:rsidTr="00D64787">
        <w:tc>
          <w:tcPr>
            <w:tcW w:w="496" w:type="dxa"/>
            <w:vAlign w:val="center"/>
          </w:tcPr>
          <w:p w:rsidR="00EA7817" w:rsidRDefault="00EA7817" w:rsidP="00D64787">
            <w:pPr>
              <w:numPr>
                <w:ilvl w:val="12"/>
                <w:numId w:val="0"/>
              </w:numPr>
              <w:spacing w:before="60" w:after="60"/>
              <w:jc w:val="center"/>
            </w:pPr>
            <w:r>
              <w:t>8</w:t>
            </w:r>
          </w:p>
        </w:tc>
        <w:tc>
          <w:tcPr>
            <w:tcW w:w="3118" w:type="dxa"/>
            <w:vAlign w:val="center"/>
          </w:tcPr>
          <w:p w:rsidR="00EA7817" w:rsidRDefault="00EA7817" w:rsidP="00D64787">
            <w:pPr>
              <w:numPr>
                <w:ilvl w:val="12"/>
                <w:numId w:val="0"/>
              </w:numPr>
              <w:spacing w:before="60" w:after="60"/>
              <w:jc w:val="left"/>
            </w:pPr>
            <w:r>
              <w:t>Grubość warstwy podbudowy</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rsidTr="00D64787">
        <w:tc>
          <w:tcPr>
            <w:tcW w:w="496" w:type="dxa"/>
            <w:vAlign w:val="center"/>
          </w:tcPr>
          <w:p w:rsidR="00EA7817" w:rsidRDefault="00EA7817" w:rsidP="00D64787">
            <w:pPr>
              <w:numPr>
                <w:ilvl w:val="12"/>
                <w:numId w:val="0"/>
              </w:numPr>
              <w:spacing w:before="60" w:after="60"/>
              <w:jc w:val="center"/>
            </w:pPr>
            <w:r>
              <w:t>9</w:t>
            </w:r>
          </w:p>
        </w:tc>
        <w:tc>
          <w:tcPr>
            <w:tcW w:w="3118" w:type="dxa"/>
            <w:vAlign w:val="center"/>
          </w:tcPr>
          <w:p w:rsidR="00EA7817" w:rsidRDefault="00EA7817" w:rsidP="00D64787">
            <w:pPr>
              <w:numPr>
                <w:ilvl w:val="12"/>
                <w:numId w:val="0"/>
              </w:numPr>
              <w:spacing w:before="60" w:after="60"/>
              <w:jc w:val="left"/>
            </w:pPr>
            <w:r>
              <w:t>Zagęszczenie warstwy mieszanki</w:t>
            </w:r>
          </w:p>
        </w:tc>
        <w:tc>
          <w:tcPr>
            <w:tcW w:w="1276" w:type="dxa"/>
            <w:vAlign w:val="center"/>
          </w:tcPr>
          <w:p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rsidR="00EA7817" w:rsidRDefault="00EA7817" w:rsidP="00D64787">
            <w:pPr>
              <w:numPr>
                <w:ilvl w:val="12"/>
                <w:numId w:val="0"/>
              </w:numPr>
              <w:spacing w:before="60" w:after="60"/>
              <w:jc w:val="center"/>
            </w:pPr>
            <w:r>
              <w:t>0,98 Proctora (p. 5.7)</w:t>
            </w:r>
          </w:p>
        </w:tc>
      </w:tr>
      <w:tr w:rsidR="00EA7817" w:rsidTr="00D64787">
        <w:tc>
          <w:tcPr>
            <w:tcW w:w="496" w:type="dxa"/>
            <w:vAlign w:val="center"/>
          </w:tcPr>
          <w:p w:rsidR="00EA7817" w:rsidRDefault="00EA7817" w:rsidP="00D64787">
            <w:pPr>
              <w:numPr>
                <w:ilvl w:val="12"/>
                <w:numId w:val="0"/>
              </w:numPr>
              <w:spacing w:before="60" w:after="60"/>
              <w:jc w:val="center"/>
            </w:pPr>
            <w:r>
              <w:t>10</w:t>
            </w:r>
          </w:p>
        </w:tc>
        <w:tc>
          <w:tcPr>
            <w:tcW w:w="3118" w:type="dxa"/>
            <w:vAlign w:val="center"/>
          </w:tcPr>
          <w:p w:rsidR="00EA7817" w:rsidRDefault="00EA7817" w:rsidP="00D64787">
            <w:pPr>
              <w:numPr>
                <w:ilvl w:val="12"/>
                <w:numId w:val="0"/>
              </w:numPr>
              <w:spacing w:before="60" w:after="60"/>
            </w:pPr>
            <w:r>
              <w:t>Oznaczenie wytrzymałości na ściskanie</w:t>
            </w:r>
          </w:p>
        </w:tc>
        <w:tc>
          <w:tcPr>
            <w:tcW w:w="1276" w:type="dxa"/>
            <w:vAlign w:val="center"/>
          </w:tcPr>
          <w:p w:rsidR="00EA7817" w:rsidRPr="00F15D72" w:rsidRDefault="00EA7817" w:rsidP="00D64787">
            <w:pPr>
              <w:numPr>
                <w:ilvl w:val="12"/>
                <w:numId w:val="0"/>
              </w:numPr>
              <w:spacing w:before="60" w:after="60"/>
              <w:jc w:val="center"/>
            </w:pPr>
            <w:r w:rsidRPr="00F15D72">
              <w:t>3 próbki dziennie</w:t>
            </w:r>
          </w:p>
        </w:tc>
        <w:tc>
          <w:tcPr>
            <w:tcW w:w="2693" w:type="dxa"/>
            <w:vAlign w:val="center"/>
          </w:tcPr>
          <w:p w:rsidR="00EA7817" w:rsidRDefault="00EA7817" w:rsidP="00D64787">
            <w:pPr>
              <w:numPr>
                <w:ilvl w:val="12"/>
                <w:numId w:val="0"/>
              </w:numPr>
              <w:spacing w:before="60" w:after="60"/>
              <w:jc w:val="center"/>
            </w:pPr>
            <w:r>
              <w:t>PN-EN 13286-41 [21]</w:t>
            </w:r>
          </w:p>
        </w:tc>
      </w:tr>
      <w:tr w:rsidR="00EA7817" w:rsidTr="00D64787">
        <w:tc>
          <w:tcPr>
            <w:tcW w:w="496" w:type="dxa"/>
            <w:vAlign w:val="center"/>
          </w:tcPr>
          <w:p w:rsidR="00EA7817" w:rsidRDefault="00EA7817" w:rsidP="00D64787">
            <w:pPr>
              <w:numPr>
                <w:ilvl w:val="12"/>
                <w:numId w:val="0"/>
              </w:numPr>
              <w:spacing w:before="60" w:after="60"/>
              <w:jc w:val="center"/>
            </w:pPr>
            <w:r>
              <w:t>11</w:t>
            </w:r>
          </w:p>
        </w:tc>
        <w:tc>
          <w:tcPr>
            <w:tcW w:w="3118" w:type="dxa"/>
            <w:vAlign w:val="center"/>
          </w:tcPr>
          <w:p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rsidR="00EA7817" w:rsidRDefault="00EA7817" w:rsidP="00D64787">
            <w:pPr>
              <w:numPr>
                <w:ilvl w:val="12"/>
                <w:numId w:val="0"/>
              </w:numPr>
              <w:spacing w:before="60" w:after="60"/>
              <w:jc w:val="center"/>
            </w:pPr>
            <w:r>
              <w:t>p. 5.4</w:t>
            </w:r>
          </w:p>
        </w:tc>
      </w:tr>
      <w:tr w:rsidR="00EA7817" w:rsidTr="00D64787">
        <w:tc>
          <w:tcPr>
            <w:tcW w:w="496" w:type="dxa"/>
            <w:vAlign w:val="center"/>
          </w:tcPr>
          <w:p w:rsidR="00EA7817" w:rsidRDefault="00EA7817" w:rsidP="00D64787">
            <w:pPr>
              <w:numPr>
                <w:ilvl w:val="12"/>
                <w:numId w:val="0"/>
              </w:numPr>
              <w:spacing w:before="60" w:after="60"/>
              <w:jc w:val="center"/>
            </w:pPr>
            <w:r>
              <w:t>12</w:t>
            </w:r>
          </w:p>
        </w:tc>
        <w:tc>
          <w:tcPr>
            <w:tcW w:w="3118" w:type="dxa"/>
            <w:vAlign w:val="center"/>
          </w:tcPr>
          <w:p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rsidR="00EA7817" w:rsidRDefault="00EA7817" w:rsidP="00D64787">
            <w:pPr>
              <w:numPr>
                <w:ilvl w:val="12"/>
                <w:numId w:val="0"/>
              </w:numPr>
              <w:spacing w:before="60" w:after="60"/>
              <w:jc w:val="center"/>
            </w:pPr>
            <w:r>
              <w:t>Według punktu 5.9</w:t>
            </w:r>
          </w:p>
        </w:tc>
      </w:tr>
    </w:tbl>
    <w:p w:rsidR="00D64787" w:rsidRDefault="00D64787" w:rsidP="00EA7817">
      <w:pPr>
        <w:pStyle w:val="Nagwek2"/>
        <w:ind w:left="426" w:hanging="426"/>
      </w:pPr>
      <w:bookmarkStart w:id="57" w:name="_Toc421940502"/>
      <w:bookmarkStart w:id="58" w:name="_Toc24955914"/>
      <w:bookmarkStart w:id="59" w:name="_Toc25128888"/>
      <w:bookmarkStart w:id="60" w:name="_Toc25373386"/>
      <w:bookmarkStart w:id="61" w:name="_Toc25379402"/>
      <w:bookmarkStart w:id="62" w:name="_Toc174333139"/>
      <w:bookmarkStart w:id="63" w:name="_Toc179183772"/>
      <w:bookmarkStart w:id="64" w:name="_Toc198436141"/>
      <w:bookmarkStart w:id="65" w:name="_Toc199904825"/>
      <w:bookmarkStart w:id="66" w:name="_Toc216843089"/>
      <w:bookmarkStart w:id="67" w:name="_Toc257193992"/>
      <w:bookmarkStart w:id="68" w:name="_Toc284409959"/>
      <w:bookmarkStart w:id="69" w:name="_Toc295205111"/>
    </w:p>
    <w:p w:rsidR="00EA7817" w:rsidRDefault="00EA7817" w:rsidP="00EA7817">
      <w:pPr>
        <w:pStyle w:val="Nagwek2"/>
        <w:ind w:left="426" w:hanging="426"/>
      </w:pPr>
      <w:r>
        <w:t>6.4. Wymagania dotyczące cech geometrycznych i wytrzymałościowych podbudowy lub ulepszonego podłoża</w:t>
      </w:r>
    </w:p>
    <w:p w:rsidR="00EA7817" w:rsidRDefault="00EA7817" w:rsidP="00EA7817">
      <w:pPr>
        <w:ind w:firstLine="709"/>
      </w:pPr>
      <w:r>
        <w:t>Częstotliwość oraz zakres badań i pomiarów dotyczących cech geometrycznych podaje tablica 7.</w:t>
      </w:r>
    </w:p>
    <w:p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2144"/>
        <w:gridCol w:w="2392"/>
        <w:gridCol w:w="2835"/>
      </w:tblGrid>
      <w:tr w:rsidR="00EA7817" w:rsidTr="00D64787">
        <w:tc>
          <w:tcPr>
            <w:tcW w:w="496" w:type="dxa"/>
            <w:tcBorders>
              <w:top w:val="single" w:sz="4" w:space="0" w:color="auto"/>
              <w:left w:val="single" w:sz="4" w:space="0" w:color="auto"/>
              <w:bottom w:val="single" w:sz="4" w:space="0" w:color="auto"/>
            </w:tcBorders>
          </w:tcPr>
          <w:p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rsidR="00EA7817" w:rsidRDefault="00EA7817" w:rsidP="00D64787">
            <w:pPr>
              <w:jc w:val="center"/>
            </w:pPr>
            <w:r>
              <w:t>Minimalna częstotliwość badań i pomiarów</w:t>
            </w:r>
          </w:p>
        </w:tc>
        <w:tc>
          <w:tcPr>
            <w:tcW w:w="2835" w:type="dxa"/>
            <w:shd w:val="clear" w:color="auto" w:fill="auto"/>
          </w:tcPr>
          <w:p w:rsidR="00EA7817" w:rsidRDefault="00EA7817" w:rsidP="00D64787">
            <w:pPr>
              <w:spacing w:before="120"/>
              <w:jc w:val="center"/>
            </w:pPr>
            <w:r>
              <w:t>Dopuszczalne odchyłki</w:t>
            </w:r>
          </w:p>
        </w:tc>
      </w:tr>
      <w:tr w:rsidR="00EA7817" w:rsidTr="00D64787">
        <w:tc>
          <w:tcPr>
            <w:tcW w:w="496" w:type="dxa"/>
            <w:tcBorders>
              <w:top w:val="single" w:sz="4" w:space="0" w:color="auto"/>
            </w:tcBorders>
          </w:tcPr>
          <w:p w:rsidR="00EA7817" w:rsidRDefault="00EA7817" w:rsidP="00D64787">
            <w:pPr>
              <w:jc w:val="center"/>
            </w:pPr>
            <w:r>
              <w:t>1</w:t>
            </w:r>
          </w:p>
        </w:tc>
        <w:tc>
          <w:tcPr>
            <w:tcW w:w="2144" w:type="dxa"/>
            <w:tcBorders>
              <w:top w:val="single" w:sz="4" w:space="0" w:color="auto"/>
            </w:tcBorders>
          </w:tcPr>
          <w:p w:rsidR="00EA7817" w:rsidRDefault="00EA7817" w:rsidP="00D64787">
            <w:r>
              <w:t xml:space="preserve">Szerokość </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rsidTr="00D64787">
        <w:tc>
          <w:tcPr>
            <w:tcW w:w="496" w:type="dxa"/>
          </w:tcPr>
          <w:p w:rsidR="00EA7817" w:rsidRDefault="00EA7817" w:rsidP="00D64787">
            <w:pPr>
              <w:jc w:val="center"/>
            </w:pPr>
            <w:r>
              <w:t>2</w:t>
            </w:r>
          </w:p>
        </w:tc>
        <w:tc>
          <w:tcPr>
            <w:tcW w:w="2144" w:type="dxa"/>
          </w:tcPr>
          <w:p w:rsidR="00EA7817" w:rsidRDefault="00EA7817" w:rsidP="00D64787">
            <w:r>
              <w:t>Równość podłużna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3</w:t>
            </w:r>
          </w:p>
        </w:tc>
        <w:tc>
          <w:tcPr>
            <w:tcW w:w="2144" w:type="dxa"/>
          </w:tcPr>
          <w:p w:rsidR="00EA7817" w:rsidRDefault="00EA7817" w:rsidP="00D64787">
            <w:r>
              <w:t>Równość poprzeczna</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4</w:t>
            </w:r>
          </w:p>
        </w:tc>
        <w:tc>
          <w:tcPr>
            <w:tcW w:w="2144" w:type="dxa"/>
          </w:tcPr>
          <w:p w:rsidR="00EA7817" w:rsidRDefault="00EA7817" w:rsidP="00D64787">
            <w:r>
              <w:t xml:space="preserve">Spadki poprzeczne </w:t>
            </w:r>
            <w:r>
              <w:rPr>
                <w:vertAlign w:val="superscript"/>
              </w:rPr>
              <w:t>*)</w:t>
            </w:r>
          </w:p>
        </w:tc>
        <w:tc>
          <w:tcPr>
            <w:tcW w:w="2392" w:type="dxa"/>
            <w:shd w:val="clear" w:color="auto" w:fill="auto"/>
          </w:tcPr>
          <w:p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rsidR="00EA7817" w:rsidRDefault="00EA7817" w:rsidP="00D64787">
            <w:r>
              <w:t>± 0,5% dopuszczalna tolerancja od dokumentacji projektowej</w:t>
            </w:r>
          </w:p>
        </w:tc>
      </w:tr>
      <w:tr w:rsidR="00EA7817" w:rsidTr="00D64787">
        <w:tc>
          <w:tcPr>
            <w:tcW w:w="496" w:type="dxa"/>
          </w:tcPr>
          <w:p w:rsidR="00EA7817" w:rsidRDefault="00EA7817" w:rsidP="00D64787">
            <w:pPr>
              <w:jc w:val="center"/>
            </w:pPr>
            <w:r>
              <w:t>5</w:t>
            </w:r>
          </w:p>
        </w:tc>
        <w:tc>
          <w:tcPr>
            <w:tcW w:w="2144" w:type="dxa"/>
          </w:tcPr>
          <w:p w:rsidR="00EA7817" w:rsidRDefault="00EA7817" w:rsidP="00D64787">
            <w:r>
              <w:t>Rzędne wysokościowe</w:t>
            </w:r>
          </w:p>
        </w:tc>
        <w:tc>
          <w:tcPr>
            <w:tcW w:w="2392" w:type="dxa"/>
            <w:shd w:val="clear" w:color="auto" w:fill="auto"/>
          </w:tcPr>
          <w:p w:rsidR="00EA7817" w:rsidRDefault="00EA7817" w:rsidP="00D64787">
            <w:pPr>
              <w:jc w:val="center"/>
            </w:pPr>
            <w:r>
              <w:t>wg [26]</w:t>
            </w:r>
          </w:p>
        </w:tc>
        <w:tc>
          <w:tcPr>
            <w:tcW w:w="2835" w:type="dxa"/>
            <w:shd w:val="clear" w:color="auto" w:fill="auto"/>
          </w:tcPr>
          <w:p w:rsidR="00EA7817" w:rsidRDefault="00EA7817" w:rsidP="00D64787">
            <w:pPr>
              <w:jc w:val="center"/>
            </w:pPr>
            <w:r>
              <w:t>wg [26]</w:t>
            </w:r>
          </w:p>
        </w:tc>
      </w:tr>
      <w:tr w:rsidR="00EA7817" w:rsidTr="00D64787">
        <w:tc>
          <w:tcPr>
            <w:tcW w:w="496" w:type="dxa"/>
          </w:tcPr>
          <w:p w:rsidR="00EA7817" w:rsidRDefault="00EA7817" w:rsidP="00D64787">
            <w:pPr>
              <w:jc w:val="center"/>
            </w:pPr>
            <w:r>
              <w:t>6</w:t>
            </w:r>
          </w:p>
        </w:tc>
        <w:tc>
          <w:tcPr>
            <w:tcW w:w="2144" w:type="dxa"/>
          </w:tcPr>
          <w:p w:rsidR="00EA7817" w:rsidRDefault="00EA7817" w:rsidP="00D64787">
            <w:r>
              <w:t xml:space="preserve">Ukształtowanie osi w planie </w:t>
            </w:r>
            <w:r>
              <w:rPr>
                <w:vertAlign w:val="superscript"/>
              </w:rPr>
              <w:t>*)</w:t>
            </w:r>
          </w:p>
        </w:tc>
        <w:tc>
          <w:tcPr>
            <w:tcW w:w="2392" w:type="dxa"/>
            <w:shd w:val="clear" w:color="auto" w:fill="auto"/>
          </w:tcPr>
          <w:p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rsidTr="00D64787">
        <w:tc>
          <w:tcPr>
            <w:tcW w:w="496" w:type="dxa"/>
          </w:tcPr>
          <w:p w:rsidR="00EA7817" w:rsidRDefault="00EA7817" w:rsidP="00D64787">
            <w:pPr>
              <w:jc w:val="center"/>
            </w:pPr>
            <w:r>
              <w:t>7</w:t>
            </w:r>
          </w:p>
        </w:tc>
        <w:tc>
          <w:tcPr>
            <w:tcW w:w="2144" w:type="dxa"/>
          </w:tcPr>
          <w:p w:rsidR="00EA7817" w:rsidRDefault="00EA7817" w:rsidP="00D64787">
            <w:r>
              <w:t xml:space="preserve">Grubość podbudowy </w:t>
            </w:r>
          </w:p>
          <w:p w:rsidR="00EA7817" w:rsidRDefault="00EA7817" w:rsidP="00D64787">
            <w:r>
              <w:t>i ulepszonego podłoża</w:t>
            </w:r>
          </w:p>
        </w:tc>
        <w:tc>
          <w:tcPr>
            <w:tcW w:w="2392" w:type="dxa"/>
            <w:shd w:val="clear" w:color="auto" w:fill="auto"/>
          </w:tcPr>
          <w:p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rsidR="00EA7817" w:rsidRDefault="00EA7817" w:rsidP="00D64787">
            <w:r>
              <w:t>Różnice od grubości projekto-wanej dla:</w:t>
            </w:r>
          </w:p>
          <w:p w:rsidR="00EA7817" w:rsidRDefault="00EA7817" w:rsidP="00D64787">
            <w:pPr>
              <w:numPr>
                <w:ilvl w:val="0"/>
                <w:numId w:val="26"/>
              </w:numPr>
              <w:jc w:val="left"/>
            </w:pPr>
            <w:r>
              <w:t>podbudowy zasadniczej ±10%</w:t>
            </w:r>
          </w:p>
          <w:p w:rsidR="00EA7817" w:rsidRDefault="00EA7817" w:rsidP="00D64787">
            <w:pPr>
              <w:numPr>
                <w:ilvl w:val="0"/>
                <w:numId w:val="26"/>
              </w:numPr>
              <w:jc w:val="left"/>
            </w:pPr>
            <w:r>
              <w:t>podbudowy pomocniczej        i podłoża ulepszonego +10%, -15%</w:t>
            </w:r>
          </w:p>
        </w:tc>
      </w:tr>
    </w:tbl>
    <w:p w:rsidR="00EA7817" w:rsidRDefault="00EA7817" w:rsidP="00EA7817">
      <w:pPr>
        <w:spacing w:before="120"/>
      </w:pPr>
      <w:r>
        <w:t>*) Dodatkowe pomiary spadków poprzecznych i ukształtowania osi w planie należy wykonać w punktach głównych łuków poziomych.</w:t>
      </w:r>
    </w:p>
    <w:p w:rsidR="00EA7817" w:rsidRDefault="00EA7817" w:rsidP="00EA7817">
      <w:pPr>
        <w:pStyle w:val="Nagwek1"/>
        <w:numPr>
          <w:ilvl w:val="12"/>
          <w:numId w:val="0"/>
        </w:numPr>
      </w:pPr>
      <w:bookmarkStart w:id="70" w:name="_Toc332010317"/>
      <w:r>
        <w:t xml:space="preserve">7. </w:t>
      </w:r>
      <w:bookmarkEnd w:id="57"/>
      <w:bookmarkEnd w:id="58"/>
      <w:bookmarkEnd w:id="59"/>
      <w:bookmarkEnd w:id="60"/>
      <w:bookmarkEnd w:id="61"/>
      <w:bookmarkEnd w:id="62"/>
      <w:bookmarkEnd w:id="63"/>
      <w:bookmarkEnd w:id="64"/>
      <w:bookmarkEnd w:id="65"/>
      <w:bookmarkEnd w:id="66"/>
      <w:bookmarkEnd w:id="67"/>
      <w:bookmarkEnd w:id="68"/>
      <w:bookmarkEnd w:id="69"/>
      <w:r>
        <w:t>OBMIAR ROBOT</w:t>
      </w:r>
      <w:bookmarkEnd w:id="70"/>
    </w:p>
    <w:p w:rsidR="00EA7817" w:rsidRDefault="00EA7817" w:rsidP="00EA7817">
      <w:pPr>
        <w:pStyle w:val="Nagwek2"/>
        <w:numPr>
          <w:ilvl w:val="12"/>
          <w:numId w:val="0"/>
        </w:numPr>
      </w:pPr>
      <w:r>
        <w:t>7.1. Ogólne zasady obmiaru robót</w:t>
      </w:r>
    </w:p>
    <w:p w:rsidR="00EA7817" w:rsidRDefault="00EA7817" w:rsidP="00EA7817">
      <w:pPr>
        <w:numPr>
          <w:ilvl w:val="12"/>
          <w:numId w:val="0"/>
        </w:numPr>
      </w:pPr>
      <w:r>
        <w:tab/>
        <w:t>Ogólne zasady obmiaru robót podano w SST  D-M-00.00.00 „Wymagania ogólne” [1] pkt 7.</w:t>
      </w:r>
    </w:p>
    <w:p w:rsidR="00EA7817" w:rsidRDefault="00EA7817" w:rsidP="00EA7817">
      <w:pPr>
        <w:pStyle w:val="Nagwek2"/>
        <w:numPr>
          <w:ilvl w:val="12"/>
          <w:numId w:val="0"/>
        </w:numPr>
      </w:pPr>
      <w:r>
        <w:t>7.2. Jednostka obmiarowa</w:t>
      </w:r>
    </w:p>
    <w:p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rsidR="00EA7817" w:rsidRPr="00D64787" w:rsidRDefault="00EA7817" w:rsidP="00EA7817">
      <w:pPr>
        <w:pStyle w:val="Nagwek1"/>
        <w:numPr>
          <w:ilvl w:val="12"/>
          <w:numId w:val="0"/>
        </w:numPr>
      </w:pPr>
      <w:r>
        <w:t xml:space="preserve"> </w:t>
      </w:r>
      <w:bookmarkStart w:id="71" w:name="_Toc421940503"/>
      <w:bookmarkStart w:id="72" w:name="_Toc24955915"/>
      <w:bookmarkStart w:id="73" w:name="_Toc25128889"/>
      <w:bookmarkStart w:id="74" w:name="_Toc25373387"/>
      <w:bookmarkStart w:id="75" w:name="_Toc25379403"/>
      <w:bookmarkStart w:id="76" w:name="_Toc174333140"/>
      <w:bookmarkStart w:id="77" w:name="_Toc179183773"/>
      <w:bookmarkStart w:id="78" w:name="_Toc198436142"/>
      <w:bookmarkStart w:id="79" w:name="_Toc199904826"/>
      <w:bookmarkStart w:id="80" w:name="_Toc216843090"/>
      <w:bookmarkStart w:id="81" w:name="_Toc257193993"/>
      <w:bookmarkStart w:id="82" w:name="_Toc284409960"/>
      <w:bookmarkStart w:id="83" w:name="_Toc295205112"/>
      <w:bookmarkStart w:id="84" w:name="_Toc332010318"/>
      <w:r>
        <w:t xml:space="preserve">8. </w:t>
      </w:r>
      <w:bookmarkEnd w:id="71"/>
      <w:bookmarkEnd w:id="72"/>
      <w:bookmarkEnd w:id="73"/>
      <w:bookmarkEnd w:id="74"/>
      <w:bookmarkEnd w:id="75"/>
      <w:bookmarkEnd w:id="76"/>
      <w:bookmarkEnd w:id="77"/>
      <w:bookmarkEnd w:id="78"/>
      <w:bookmarkEnd w:id="79"/>
      <w:bookmarkEnd w:id="80"/>
      <w:bookmarkEnd w:id="81"/>
      <w:bookmarkEnd w:id="82"/>
      <w:bookmarkEnd w:id="83"/>
      <w:r>
        <w:t>ODBIÓR ROBÓT</w:t>
      </w:r>
      <w:bookmarkEnd w:id="84"/>
    </w:p>
    <w:p w:rsidR="00EA7817" w:rsidRPr="00D64787" w:rsidRDefault="00EA7817" w:rsidP="00EA7817">
      <w:pPr>
        <w:numPr>
          <w:ilvl w:val="12"/>
          <w:numId w:val="0"/>
        </w:numPr>
      </w:pPr>
      <w:r w:rsidRPr="00D64787">
        <w:tab/>
        <w:t>Ogólne zasady odbioru robót podano w SST  D-M-00.00.00 „Wymagania ogólne” [1] pkt 8.</w:t>
      </w:r>
    </w:p>
    <w:p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rsidR="00EA7817" w:rsidRDefault="00EA7817" w:rsidP="00EA7817">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199904827"/>
      <w:bookmarkStart w:id="95" w:name="_Toc216843091"/>
      <w:bookmarkStart w:id="96" w:name="_Toc257193994"/>
      <w:bookmarkStart w:id="97" w:name="_Toc284409961"/>
      <w:bookmarkStart w:id="98" w:name="_Toc295205113"/>
      <w:bookmarkStart w:id="99" w:name="_Toc332010319"/>
      <w:r>
        <w:lastRenderedPageBreak/>
        <w:t xml:space="preserve">9. </w:t>
      </w:r>
      <w:bookmarkEnd w:id="85"/>
      <w:bookmarkEnd w:id="86"/>
      <w:bookmarkEnd w:id="87"/>
      <w:bookmarkEnd w:id="88"/>
      <w:bookmarkEnd w:id="89"/>
      <w:bookmarkEnd w:id="90"/>
      <w:bookmarkEnd w:id="91"/>
      <w:bookmarkEnd w:id="92"/>
      <w:bookmarkEnd w:id="93"/>
      <w:bookmarkEnd w:id="94"/>
      <w:bookmarkEnd w:id="95"/>
      <w:bookmarkEnd w:id="96"/>
      <w:bookmarkEnd w:id="97"/>
      <w:bookmarkEnd w:id="98"/>
      <w:r>
        <w:t>PODSTAWA PŁATNOŚCI</w:t>
      </w:r>
      <w:bookmarkEnd w:id="99"/>
    </w:p>
    <w:p w:rsidR="00EA7817" w:rsidRDefault="00EA7817" w:rsidP="00EA7817">
      <w:pPr>
        <w:pStyle w:val="Nagwek2"/>
        <w:numPr>
          <w:ilvl w:val="12"/>
          <w:numId w:val="0"/>
        </w:numPr>
      </w:pPr>
      <w:r>
        <w:t>9.1. Ogólne ustalenia dotyczące podstawy płatności</w:t>
      </w:r>
    </w:p>
    <w:p w:rsidR="00EA7817" w:rsidRDefault="00EA7817" w:rsidP="00EA7817">
      <w:pPr>
        <w:numPr>
          <w:ilvl w:val="12"/>
          <w:numId w:val="0"/>
        </w:numPr>
      </w:pPr>
      <w:r>
        <w:tab/>
        <w:t>Ogólne ustalenia dotyczące podstawy płatności podano w SST D-M-00.00.00 „Wymagania ogólne” [1] pkt 9.</w:t>
      </w:r>
    </w:p>
    <w:p w:rsidR="00EA7817" w:rsidRDefault="00EA7817" w:rsidP="00EA7817">
      <w:pPr>
        <w:pStyle w:val="Nagwek2"/>
        <w:numPr>
          <w:ilvl w:val="12"/>
          <w:numId w:val="0"/>
        </w:numPr>
      </w:pPr>
      <w:r>
        <w:t>9.2. Cena jednostki obmiarowej</w:t>
      </w:r>
    </w:p>
    <w:p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EA7817" w:rsidRDefault="00EA7817" w:rsidP="00EA7817">
      <w:pPr>
        <w:numPr>
          <w:ilvl w:val="0"/>
          <w:numId w:val="19"/>
        </w:numPr>
      </w:pPr>
      <w:r>
        <w:t>prace pomiarowe i roboty przygotowawcze,</w:t>
      </w:r>
    </w:p>
    <w:p w:rsidR="00EA7817" w:rsidRDefault="00EA7817" w:rsidP="00EA7817">
      <w:pPr>
        <w:numPr>
          <w:ilvl w:val="0"/>
          <w:numId w:val="19"/>
        </w:numPr>
      </w:pPr>
      <w:r>
        <w:t>oznakowanie robót,</w:t>
      </w:r>
    </w:p>
    <w:p w:rsidR="00EA7817" w:rsidRDefault="00EA7817" w:rsidP="00EA7817">
      <w:pPr>
        <w:numPr>
          <w:ilvl w:val="0"/>
          <w:numId w:val="19"/>
        </w:numPr>
      </w:pPr>
      <w:r>
        <w:t>dostarczenie materiałów i sprzętu,</w:t>
      </w:r>
    </w:p>
    <w:p w:rsidR="00EA7817" w:rsidRDefault="00EA7817" w:rsidP="00EA7817">
      <w:pPr>
        <w:numPr>
          <w:ilvl w:val="0"/>
          <w:numId w:val="19"/>
        </w:numPr>
      </w:pPr>
      <w:r>
        <w:t>wyprodukowanie mieszanki i jej transport na miejsce wbudowania,</w:t>
      </w:r>
    </w:p>
    <w:p w:rsidR="00EA7817" w:rsidRDefault="00EA7817" w:rsidP="00EA7817">
      <w:pPr>
        <w:numPr>
          <w:ilvl w:val="0"/>
          <w:numId w:val="19"/>
        </w:numPr>
      </w:pPr>
      <w:r>
        <w:t>dostarczenie, ustawienie, rozebranie i odwiezienie prowadnic oraz innych materiałów i urządzeń pomocniczych,</w:t>
      </w:r>
    </w:p>
    <w:p w:rsidR="00EA7817" w:rsidRDefault="00EA7817" w:rsidP="00EA7817">
      <w:pPr>
        <w:numPr>
          <w:ilvl w:val="0"/>
          <w:numId w:val="19"/>
        </w:numPr>
      </w:pPr>
      <w:r>
        <w:t>rozłożenie i zagęszczenie mieszanki,</w:t>
      </w:r>
    </w:p>
    <w:p w:rsidR="00EA7817" w:rsidRDefault="00EA7817" w:rsidP="00EA7817">
      <w:pPr>
        <w:numPr>
          <w:ilvl w:val="0"/>
          <w:numId w:val="19"/>
        </w:numPr>
      </w:pPr>
      <w:r>
        <w:t>ew. nacięcie szczelin i wykonanie technologii przeciwspękaniowych,</w:t>
      </w:r>
    </w:p>
    <w:p w:rsidR="00EA7817" w:rsidRDefault="00EA7817" w:rsidP="00EA7817">
      <w:pPr>
        <w:numPr>
          <w:ilvl w:val="0"/>
          <w:numId w:val="19"/>
        </w:numPr>
      </w:pPr>
      <w:r>
        <w:t>pielęgnacja wykonanej warstwy,</w:t>
      </w:r>
    </w:p>
    <w:p w:rsidR="00EA7817" w:rsidRDefault="00EA7817" w:rsidP="00EA7817">
      <w:pPr>
        <w:numPr>
          <w:ilvl w:val="0"/>
          <w:numId w:val="19"/>
        </w:numPr>
      </w:pPr>
      <w:r>
        <w:t>przeprowadzenie wymaganych  pomiarów i badań,</w:t>
      </w:r>
    </w:p>
    <w:p w:rsidR="00EA7817" w:rsidRDefault="00EA7817" w:rsidP="00EA7817">
      <w:pPr>
        <w:numPr>
          <w:ilvl w:val="0"/>
          <w:numId w:val="19"/>
        </w:numPr>
      </w:pPr>
      <w:r>
        <w:t>uporządkowanie terenu robót i jego otoczenia,</w:t>
      </w:r>
    </w:p>
    <w:p w:rsidR="00EA7817" w:rsidRDefault="00EA7817" w:rsidP="00EA7817">
      <w:pPr>
        <w:numPr>
          <w:ilvl w:val="0"/>
          <w:numId w:val="19"/>
        </w:numPr>
      </w:pPr>
      <w:r>
        <w:t>roboty wykończeniowe,</w:t>
      </w:r>
    </w:p>
    <w:p w:rsidR="00EA7817" w:rsidRPr="006270F5" w:rsidRDefault="00EA7817" w:rsidP="00EA7817">
      <w:pPr>
        <w:numPr>
          <w:ilvl w:val="0"/>
          <w:numId w:val="19"/>
        </w:numPr>
        <w:rPr>
          <w:b/>
        </w:rPr>
      </w:pPr>
      <w:r>
        <w:t>odwiezienie sprzętu.</w:t>
      </w:r>
    </w:p>
    <w:p w:rsidR="00EA7817" w:rsidRPr="00D64787" w:rsidRDefault="00EA7817" w:rsidP="00EA7817">
      <w:pPr>
        <w:ind w:firstLine="709"/>
      </w:pPr>
      <w:r w:rsidRPr="00D64787">
        <w:t>Wszystkie roboty powinny być wykonane według wymagań dokumentacji projektowej, ST, specyfikacji technicznej i postanowień Inspektora.</w:t>
      </w:r>
    </w:p>
    <w:p w:rsidR="00EA7817" w:rsidRDefault="00EA7817" w:rsidP="00EA7817">
      <w:pPr>
        <w:pStyle w:val="Nagwek2"/>
      </w:pPr>
      <w:r>
        <w:t>9.3. Sposób rozliczenia robót tymczasowych i prac towarzyszących</w:t>
      </w:r>
    </w:p>
    <w:p w:rsidR="00EA7817" w:rsidRDefault="00EA7817" w:rsidP="00EA7817">
      <w:r>
        <w:tab/>
        <w:t>Cena wykonania robót określonych niniejszą SST obejmuje:</w:t>
      </w:r>
    </w:p>
    <w:p w:rsidR="00EA7817" w:rsidRDefault="00EA7817" w:rsidP="00EA7817">
      <w:pPr>
        <w:numPr>
          <w:ilvl w:val="0"/>
          <w:numId w:val="19"/>
        </w:numPr>
      </w:pPr>
      <w:r>
        <w:t>roboty tymczasowe, które są potrzebne do wykonania robót podstawowych, ale nie są przekazywane Zamawiającemu i są usuwane po wykonaniu robót podstawowych,</w:t>
      </w:r>
    </w:p>
    <w:p w:rsidR="00EA7817" w:rsidRDefault="00EA7817" w:rsidP="00EA7817">
      <w:pPr>
        <w:numPr>
          <w:ilvl w:val="0"/>
          <w:numId w:val="19"/>
        </w:numPr>
      </w:pPr>
      <w:r>
        <w:t>prace towarzyszące, które są niezbędne do wykonania robót podstawowych, niezaliczane do robót tymczasowych, jak geodezyjne wytyczenie robót itd.</w:t>
      </w:r>
    </w:p>
    <w:p w:rsidR="00EA7817" w:rsidRDefault="00EA7817" w:rsidP="00EA7817">
      <w:pPr>
        <w:pStyle w:val="Nagwek1"/>
      </w:pPr>
      <w:bookmarkStart w:id="100" w:name="_Toc24955917"/>
      <w:bookmarkStart w:id="101" w:name="_Toc25041751"/>
      <w:bookmarkStart w:id="102" w:name="_Toc25128891"/>
      <w:bookmarkStart w:id="103" w:name="_Toc25373389"/>
      <w:bookmarkStart w:id="104" w:name="_Toc25379405"/>
      <w:bookmarkStart w:id="105" w:name="_Toc174333142"/>
      <w:bookmarkStart w:id="106" w:name="_Toc179183775"/>
      <w:bookmarkStart w:id="107" w:name="_Toc198436144"/>
      <w:bookmarkStart w:id="108" w:name="_Toc199904828"/>
      <w:bookmarkStart w:id="109" w:name="_Toc216843092"/>
      <w:bookmarkStart w:id="110" w:name="_Toc257193995"/>
      <w:bookmarkStart w:id="111" w:name="_Toc284409962"/>
      <w:bookmarkStart w:id="112" w:name="_Toc295205114"/>
      <w:bookmarkStart w:id="113" w:name="_Toc332010320"/>
      <w:r>
        <w:t xml:space="preserve">10. </w:t>
      </w:r>
      <w:bookmarkEnd w:id="100"/>
      <w:bookmarkEnd w:id="101"/>
      <w:bookmarkEnd w:id="102"/>
      <w:bookmarkEnd w:id="103"/>
      <w:bookmarkEnd w:id="104"/>
      <w:bookmarkEnd w:id="105"/>
      <w:bookmarkEnd w:id="106"/>
      <w:bookmarkEnd w:id="107"/>
      <w:bookmarkEnd w:id="108"/>
      <w:bookmarkEnd w:id="109"/>
      <w:bookmarkEnd w:id="110"/>
      <w:bookmarkEnd w:id="111"/>
      <w:bookmarkEnd w:id="112"/>
      <w:r>
        <w:t>PRZEPISY ZWIĄZANE</w:t>
      </w:r>
      <w:bookmarkEnd w:id="113"/>
    </w:p>
    <w:p w:rsidR="00EA7817" w:rsidRDefault="00EA7817" w:rsidP="00EA7817">
      <w:pPr>
        <w:pStyle w:val="Nagwek2"/>
      </w:pPr>
      <w:r>
        <w:t>10.1. Ogólne specyfikacje techniczne (OST)</w:t>
      </w:r>
    </w:p>
    <w:tbl>
      <w:tblPr>
        <w:tblW w:w="0" w:type="auto"/>
        <w:tblLayout w:type="fixed"/>
        <w:tblCellMar>
          <w:left w:w="70" w:type="dxa"/>
          <w:right w:w="70" w:type="dxa"/>
        </w:tblCellMar>
        <w:tblLook w:val="0000"/>
      </w:tblPr>
      <w:tblGrid>
        <w:gridCol w:w="637"/>
        <w:gridCol w:w="1701"/>
        <w:gridCol w:w="5172"/>
      </w:tblGrid>
      <w:tr w:rsidR="00EA7817" w:rsidTr="00D64787">
        <w:tc>
          <w:tcPr>
            <w:tcW w:w="637" w:type="dxa"/>
          </w:tcPr>
          <w:p w:rsidR="00EA7817" w:rsidRDefault="00EA7817" w:rsidP="00D64787">
            <w:pPr>
              <w:jc w:val="center"/>
            </w:pPr>
            <w:r>
              <w:t>1.</w:t>
            </w:r>
          </w:p>
        </w:tc>
        <w:tc>
          <w:tcPr>
            <w:tcW w:w="1701" w:type="dxa"/>
          </w:tcPr>
          <w:p w:rsidR="00EA7817" w:rsidRDefault="00EA7817" w:rsidP="00D64787">
            <w:r>
              <w:t xml:space="preserve"> D-M-00.00.00</w:t>
            </w:r>
          </w:p>
        </w:tc>
        <w:tc>
          <w:tcPr>
            <w:tcW w:w="5172" w:type="dxa"/>
          </w:tcPr>
          <w:p w:rsidR="00EA7817" w:rsidRDefault="00EA7817" w:rsidP="00D64787">
            <w:r>
              <w:t>Wymagania ogólne</w:t>
            </w:r>
          </w:p>
        </w:tc>
      </w:tr>
      <w:tr w:rsidR="00EA7817" w:rsidTr="00D64787">
        <w:tc>
          <w:tcPr>
            <w:tcW w:w="637" w:type="dxa"/>
          </w:tcPr>
          <w:p w:rsidR="00EA7817" w:rsidRDefault="00EA7817" w:rsidP="00D64787">
            <w:pPr>
              <w:jc w:val="center"/>
            </w:pPr>
            <w:r>
              <w:t>2.</w:t>
            </w:r>
          </w:p>
        </w:tc>
        <w:tc>
          <w:tcPr>
            <w:tcW w:w="1701" w:type="dxa"/>
          </w:tcPr>
          <w:p w:rsidR="00EA7817" w:rsidRDefault="00EA7817" w:rsidP="00D64787">
            <w:r>
              <w:t xml:space="preserve"> D-01.00.00</w:t>
            </w:r>
          </w:p>
        </w:tc>
        <w:tc>
          <w:tcPr>
            <w:tcW w:w="5172" w:type="dxa"/>
          </w:tcPr>
          <w:p w:rsidR="00EA7817" w:rsidRDefault="00EA7817" w:rsidP="00D64787">
            <w:r>
              <w:t>Roboty przygotowawcze</w:t>
            </w:r>
          </w:p>
        </w:tc>
      </w:tr>
      <w:tr w:rsidR="00EA7817" w:rsidTr="00D64787">
        <w:tc>
          <w:tcPr>
            <w:tcW w:w="637" w:type="dxa"/>
          </w:tcPr>
          <w:p w:rsidR="00EA7817" w:rsidRDefault="00EA7817" w:rsidP="00D64787">
            <w:pPr>
              <w:jc w:val="center"/>
            </w:pPr>
            <w:r>
              <w:t>3.</w:t>
            </w:r>
          </w:p>
        </w:tc>
        <w:tc>
          <w:tcPr>
            <w:tcW w:w="1701" w:type="dxa"/>
          </w:tcPr>
          <w:p w:rsidR="00EA7817" w:rsidRDefault="00EA7817" w:rsidP="00D64787">
            <w:r>
              <w:t xml:space="preserve"> D-02.00.00</w:t>
            </w:r>
          </w:p>
        </w:tc>
        <w:tc>
          <w:tcPr>
            <w:tcW w:w="5172" w:type="dxa"/>
          </w:tcPr>
          <w:p w:rsidR="00EA7817" w:rsidRDefault="00EA7817" w:rsidP="00D64787">
            <w:r>
              <w:t>Roboty ziemne</w:t>
            </w:r>
          </w:p>
        </w:tc>
      </w:tr>
      <w:tr w:rsidR="00EA7817" w:rsidTr="00D64787">
        <w:tc>
          <w:tcPr>
            <w:tcW w:w="637" w:type="dxa"/>
          </w:tcPr>
          <w:p w:rsidR="00EA7817" w:rsidRDefault="00EA7817" w:rsidP="00D64787">
            <w:pPr>
              <w:jc w:val="center"/>
            </w:pPr>
            <w:r>
              <w:t>4.</w:t>
            </w:r>
          </w:p>
        </w:tc>
        <w:tc>
          <w:tcPr>
            <w:tcW w:w="1701" w:type="dxa"/>
          </w:tcPr>
          <w:p w:rsidR="00EA7817" w:rsidRDefault="00EA7817" w:rsidP="00D64787">
            <w:r>
              <w:t xml:space="preserve"> D-04.01.01</w:t>
            </w:r>
          </w:p>
        </w:tc>
        <w:tc>
          <w:tcPr>
            <w:tcW w:w="5172" w:type="dxa"/>
          </w:tcPr>
          <w:p w:rsidR="00EA7817" w:rsidRDefault="00EA7817" w:rsidP="00D64787">
            <w:r>
              <w:t>Koryto wraz z profilowaniem i zagęszczeniem podłoża</w:t>
            </w:r>
          </w:p>
        </w:tc>
      </w:tr>
    </w:tbl>
    <w:p w:rsidR="00EA7817" w:rsidRDefault="00EA7817" w:rsidP="00EA7817">
      <w:pPr>
        <w:pStyle w:val="Nagwek2"/>
      </w:pPr>
      <w:r>
        <w:t>10.2. Normy</w:t>
      </w:r>
    </w:p>
    <w:tbl>
      <w:tblPr>
        <w:tblW w:w="0" w:type="auto"/>
        <w:tblLook w:val="01E0"/>
      </w:tblPr>
      <w:tblGrid>
        <w:gridCol w:w="675"/>
        <w:gridCol w:w="1701"/>
        <w:gridCol w:w="5135"/>
      </w:tblGrid>
      <w:tr w:rsidR="00EA7817" w:rsidTr="00D64787">
        <w:tc>
          <w:tcPr>
            <w:tcW w:w="675" w:type="dxa"/>
          </w:tcPr>
          <w:p w:rsidR="00EA7817" w:rsidRDefault="00EA7817" w:rsidP="00D64787">
            <w:pPr>
              <w:jc w:val="center"/>
            </w:pPr>
            <w:r>
              <w:t>5.</w:t>
            </w:r>
          </w:p>
        </w:tc>
        <w:tc>
          <w:tcPr>
            <w:tcW w:w="1701" w:type="dxa"/>
          </w:tcPr>
          <w:p w:rsidR="00EA7817" w:rsidRDefault="00EA7817" w:rsidP="00D64787">
            <w:r>
              <w:t>PN-EN 197-1</w:t>
            </w:r>
          </w:p>
        </w:tc>
        <w:tc>
          <w:tcPr>
            <w:tcW w:w="5135" w:type="dxa"/>
          </w:tcPr>
          <w:p w:rsidR="00EA7817" w:rsidRDefault="00EA7817" w:rsidP="00D64787">
            <w:r>
              <w:t>Cement – Część 1: Skład, wymagania i kryteria zgodności dotyczące cementów powszechnego użytku</w:t>
            </w:r>
          </w:p>
        </w:tc>
      </w:tr>
      <w:tr w:rsidR="00EA7817" w:rsidTr="00D64787">
        <w:tc>
          <w:tcPr>
            <w:tcW w:w="675" w:type="dxa"/>
          </w:tcPr>
          <w:p w:rsidR="00EA7817" w:rsidRDefault="00EA7817" w:rsidP="00D64787">
            <w:pPr>
              <w:jc w:val="center"/>
            </w:pPr>
            <w:r>
              <w:t>6.</w:t>
            </w:r>
          </w:p>
        </w:tc>
        <w:tc>
          <w:tcPr>
            <w:tcW w:w="1701" w:type="dxa"/>
          </w:tcPr>
          <w:p w:rsidR="00EA7817" w:rsidRDefault="00EA7817" w:rsidP="00D64787">
            <w:r>
              <w:t>PN-EN 933-1</w:t>
            </w:r>
          </w:p>
        </w:tc>
        <w:tc>
          <w:tcPr>
            <w:tcW w:w="5135" w:type="dxa"/>
          </w:tcPr>
          <w:p w:rsidR="00EA7817" w:rsidRDefault="00EA7817" w:rsidP="00D64787">
            <w:r>
              <w:t>Badania geometrycznych właściwości kruszyw – Oznaczanie składu ziarnowego – Metoda przesiewania</w:t>
            </w:r>
          </w:p>
        </w:tc>
      </w:tr>
      <w:tr w:rsidR="00EA7817" w:rsidTr="00D64787">
        <w:tc>
          <w:tcPr>
            <w:tcW w:w="675" w:type="dxa"/>
          </w:tcPr>
          <w:p w:rsidR="00EA7817" w:rsidRDefault="00EA7817" w:rsidP="00D64787">
            <w:pPr>
              <w:jc w:val="center"/>
            </w:pPr>
            <w:r>
              <w:t>7.</w:t>
            </w:r>
          </w:p>
        </w:tc>
        <w:tc>
          <w:tcPr>
            <w:tcW w:w="1701" w:type="dxa"/>
          </w:tcPr>
          <w:p w:rsidR="00EA7817" w:rsidRDefault="00EA7817" w:rsidP="00D64787">
            <w:r>
              <w:t>PN-EN 933-3</w:t>
            </w:r>
          </w:p>
        </w:tc>
        <w:tc>
          <w:tcPr>
            <w:tcW w:w="5135" w:type="dxa"/>
          </w:tcPr>
          <w:p w:rsidR="00EA7817" w:rsidRDefault="00EA7817" w:rsidP="00D64787">
            <w:r>
              <w:t>Badania geometrycznych właściwości kruszyw – Oznaczanie kształtu ziarn za pomocą wskaźnika płaskości</w:t>
            </w:r>
          </w:p>
        </w:tc>
      </w:tr>
      <w:tr w:rsidR="00EA7817" w:rsidTr="00D64787">
        <w:tc>
          <w:tcPr>
            <w:tcW w:w="675" w:type="dxa"/>
          </w:tcPr>
          <w:p w:rsidR="00EA7817" w:rsidRDefault="00EA7817" w:rsidP="00D64787">
            <w:pPr>
              <w:jc w:val="center"/>
            </w:pPr>
            <w:r>
              <w:t>8.</w:t>
            </w:r>
          </w:p>
        </w:tc>
        <w:tc>
          <w:tcPr>
            <w:tcW w:w="1701" w:type="dxa"/>
          </w:tcPr>
          <w:p w:rsidR="00EA7817" w:rsidRDefault="00EA7817" w:rsidP="00D64787">
            <w:r>
              <w:t>PN-EN 933-4</w:t>
            </w:r>
          </w:p>
        </w:tc>
        <w:tc>
          <w:tcPr>
            <w:tcW w:w="5135" w:type="dxa"/>
          </w:tcPr>
          <w:p w:rsidR="00EA7817" w:rsidRDefault="00EA7817" w:rsidP="00D64787">
            <w:r>
              <w:t>Badania geometrycznych właściwości kruszyw – Oznaczanie kształtu ziarn – Wskaźnik kształtu</w:t>
            </w:r>
          </w:p>
        </w:tc>
      </w:tr>
      <w:tr w:rsidR="00EA7817" w:rsidTr="00D64787">
        <w:tc>
          <w:tcPr>
            <w:tcW w:w="675" w:type="dxa"/>
          </w:tcPr>
          <w:p w:rsidR="00EA7817" w:rsidRDefault="00EA7817" w:rsidP="00D64787">
            <w:pPr>
              <w:jc w:val="center"/>
            </w:pPr>
            <w:r>
              <w:t>9.</w:t>
            </w:r>
          </w:p>
        </w:tc>
        <w:tc>
          <w:tcPr>
            <w:tcW w:w="1701" w:type="dxa"/>
          </w:tcPr>
          <w:p w:rsidR="00EA7817" w:rsidRDefault="00EA7817" w:rsidP="00D64787">
            <w:r>
              <w:t>PN-EN 933-5</w:t>
            </w:r>
          </w:p>
        </w:tc>
        <w:tc>
          <w:tcPr>
            <w:tcW w:w="5135" w:type="dxa"/>
          </w:tcPr>
          <w:p w:rsidR="00EA7817" w:rsidRDefault="00EA7817" w:rsidP="00D64787">
            <w:r>
              <w:t>Badania geometrycznych właściwości kruszyw – Oznaczanie procentowej zawartości ziarn o powierzchniach powstałych w wyniku przekruszenia lub łamania kruszyw grubych</w:t>
            </w:r>
          </w:p>
        </w:tc>
      </w:tr>
      <w:tr w:rsidR="00EA7817" w:rsidTr="00D64787">
        <w:tc>
          <w:tcPr>
            <w:tcW w:w="675" w:type="dxa"/>
          </w:tcPr>
          <w:p w:rsidR="00EA7817" w:rsidRDefault="00EA7817" w:rsidP="00D64787">
            <w:pPr>
              <w:jc w:val="center"/>
            </w:pPr>
            <w:r>
              <w:t>10.</w:t>
            </w:r>
          </w:p>
        </w:tc>
        <w:tc>
          <w:tcPr>
            <w:tcW w:w="1701" w:type="dxa"/>
          </w:tcPr>
          <w:p w:rsidR="00EA7817" w:rsidRDefault="00EA7817" w:rsidP="00D64787">
            <w:r>
              <w:t>PN-EN 934-2</w:t>
            </w:r>
          </w:p>
        </w:tc>
        <w:tc>
          <w:tcPr>
            <w:tcW w:w="5135" w:type="dxa"/>
          </w:tcPr>
          <w:p w:rsidR="00EA7817" w:rsidRDefault="00EA7817" w:rsidP="00D64787">
            <w:r>
              <w:t>Domieszki do betonu, zaprawy i zaczynu – Domieszki do betonu – Definicje i wymagania</w:t>
            </w:r>
          </w:p>
        </w:tc>
      </w:tr>
      <w:tr w:rsidR="00EA7817" w:rsidTr="00D64787">
        <w:tc>
          <w:tcPr>
            <w:tcW w:w="675" w:type="dxa"/>
          </w:tcPr>
          <w:p w:rsidR="00EA7817" w:rsidRDefault="00EA7817" w:rsidP="00D64787">
            <w:pPr>
              <w:jc w:val="center"/>
            </w:pPr>
            <w:r>
              <w:t>11.</w:t>
            </w:r>
          </w:p>
        </w:tc>
        <w:tc>
          <w:tcPr>
            <w:tcW w:w="1701" w:type="dxa"/>
          </w:tcPr>
          <w:p w:rsidR="00EA7817" w:rsidRDefault="00EA7817" w:rsidP="00D64787">
            <w:r>
              <w:t>PN-EN 1008</w:t>
            </w:r>
          </w:p>
        </w:tc>
        <w:tc>
          <w:tcPr>
            <w:tcW w:w="5135" w:type="dxa"/>
          </w:tcPr>
          <w:p w:rsidR="00EA7817" w:rsidRDefault="00EA7817" w:rsidP="00D64787">
            <w:r>
              <w:t>Woda zarobowa do betonu – Specyfikacja pobierania próbek, badanie i ocena przydatności wody zarobowej do betonu, w tym wody odzyskanej z procesów produkcji betonu</w:t>
            </w:r>
          </w:p>
        </w:tc>
      </w:tr>
      <w:tr w:rsidR="00EA7817" w:rsidTr="00D64787">
        <w:tc>
          <w:tcPr>
            <w:tcW w:w="675" w:type="dxa"/>
          </w:tcPr>
          <w:p w:rsidR="00EA7817" w:rsidRDefault="00EA7817" w:rsidP="00D64787">
            <w:pPr>
              <w:jc w:val="center"/>
            </w:pPr>
            <w:r>
              <w:t>12.</w:t>
            </w:r>
          </w:p>
        </w:tc>
        <w:tc>
          <w:tcPr>
            <w:tcW w:w="1701" w:type="dxa"/>
          </w:tcPr>
          <w:p w:rsidR="00EA7817" w:rsidRDefault="00EA7817" w:rsidP="00D64787">
            <w:r>
              <w:t>PN-EN 1097-1</w:t>
            </w:r>
          </w:p>
        </w:tc>
        <w:tc>
          <w:tcPr>
            <w:tcW w:w="5135" w:type="dxa"/>
          </w:tcPr>
          <w:p w:rsidR="00EA7817" w:rsidRDefault="00EA7817" w:rsidP="00D64787">
            <w:r>
              <w:t>Badania mechanicznych i fizycznych właściwości kruszyw – Oznaczanie odporności na ścieranie (mikro-Deval)</w:t>
            </w:r>
          </w:p>
        </w:tc>
      </w:tr>
      <w:tr w:rsidR="00EA7817" w:rsidTr="00D64787">
        <w:tc>
          <w:tcPr>
            <w:tcW w:w="675" w:type="dxa"/>
          </w:tcPr>
          <w:p w:rsidR="00EA7817" w:rsidRDefault="00EA7817" w:rsidP="00D64787">
            <w:pPr>
              <w:jc w:val="center"/>
            </w:pPr>
            <w:r>
              <w:t>13.</w:t>
            </w:r>
          </w:p>
        </w:tc>
        <w:tc>
          <w:tcPr>
            <w:tcW w:w="1701" w:type="dxa"/>
          </w:tcPr>
          <w:p w:rsidR="00EA7817" w:rsidRDefault="00EA7817" w:rsidP="00D64787">
            <w:r>
              <w:t>PN-EN 1097-2</w:t>
            </w:r>
          </w:p>
        </w:tc>
        <w:tc>
          <w:tcPr>
            <w:tcW w:w="5135" w:type="dxa"/>
          </w:tcPr>
          <w:p w:rsidR="00EA7817" w:rsidRDefault="00EA7817" w:rsidP="00D64787">
            <w:r>
              <w:t>Badania mechanicznych i fizycznych właściwości kruszyw – Metody oznaczania odporności na rozdrabnianie</w:t>
            </w:r>
          </w:p>
        </w:tc>
      </w:tr>
      <w:tr w:rsidR="00EA7817" w:rsidTr="00D64787">
        <w:tc>
          <w:tcPr>
            <w:tcW w:w="675" w:type="dxa"/>
          </w:tcPr>
          <w:p w:rsidR="00EA7817" w:rsidRDefault="00EA7817" w:rsidP="00D64787">
            <w:pPr>
              <w:jc w:val="center"/>
            </w:pPr>
            <w:r>
              <w:t>14.</w:t>
            </w:r>
          </w:p>
        </w:tc>
        <w:tc>
          <w:tcPr>
            <w:tcW w:w="1701" w:type="dxa"/>
          </w:tcPr>
          <w:p w:rsidR="00EA7817" w:rsidRDefault="00EA7817" w:rsidP="00D64787">
            <w:r>
              <w:t>PN-EN 1097-6</w:t>
            </w:r>
          </w:p>
        </w:tc>
        <w:tc>
          <w:tcPr>
            <w:tcW w:w="5135" w:type="dxa"/>
          </w:tcPr>
          <w:p w:rsidR="00EA7817" w:rsidRDefault="00EA7817" w:rsidP="00D64787">
            <w:r>
              <w:t>Badania mechanicznych i fizycznych właściwości kruszyw – Część 6: Oznaczanie gęstości ziarn i nasiąkliwości</w:t>
            </w:r>
          </w:p>
        </w:tc>
      </w:tr>
      <w:tr w:rsidR="00EA7817" w:rsidTr="00D64787">
        <w:tc>
          <w:tcPr>
            <w:tcW w:w="675" w:type="dxa"/>
          </w:tcPr>
          <w:p w:rsidR="00EA7817" w:rsidRDefault="00EA7817" w:rsidP="00D64787">
            <w:pPr>
              <w:jc w:val="center"/>
            </w:pPr>
            <w:r>
              <w:t>15.</w:t>
            </w:r>
          </w:p>
        </w:tc>
        <w:tc>
          <w:tcPr>
            <w:tcW w:w="1701" w:type="dxa"/>
          </w:tcPr>
          <w:p w:rsidR="00EA7817" w:rsidRDefault="00EA7817" w:rsidP="00D64787">
            <w:r>
              <w:t>PN-EN 1367-1</w:t>
            </w:r>
          </w:p>
        </w:tc>
        <w:tc>
          <w:tcPr>
            <w:tcW w:w="5135" w:type="dxa"/>
          </w:tcPr>
          <w:p w:rsidR="00EA7817" w:rsidRDefault="00EA7817" w:rsidP="00D64787">
            <w:r>
              <w:t>Badania właściwości cieplnych i odporności kruszyw na działanie czynników atmosferycznych – Część 1: Oznaczanie mrozoodporności</w:t>
            </w:r>
          </w:p>
        </w:tc>
      </w:tr>
      <w:tr w:rsidR="00EA7817" w:rsidTr="00D64787">
        <w:tc>
          <w:tcPr>
            <w:tcW w:w="675" w:type="dxa"/>
          </w:tcPr>
          <w:p w:rsidR="00EA7817" w:rsidRDefault="00EA7817" w:rsidP="00D64787">
            <w:pPr>
              <w:jc w:val="center"/>
            </w:pPr>
            <w:r>
              <w:lastRenderedPageBreak/>
              <w:t>16.</w:t>
            </w:r>
          </w:p>
        </w:tc>
        <w:tc>
          <w:tcPr>
            <w:tcW w:w="1701" w:type="dxa"/>
          </w:tcPr>
          <w:p w:rsidR="00EA7817" w:rsidRDefault="00EA7817" w:rsidP="00D64787">
            <w:r>
              <w:t>PN-EN 1367-3</w:t>
            </w:r>
          </w:p>
        </w:tc>
        <w:tc>
          <w:tcPr>
            <w:tcW w:w="5135" w:type="dxa"/>
          </w:tcPr>
          <w:p w:rsidR="00EA7817" w:rsidRDefault="00EA7817" w:rsidP="00D64787">
            <w:r>
              <w:t>Badania właściwości cieplnych i odporności kruszyw na działanie czynników atmosferycznych – Część 3: Badanie bazaltowej zgorzeli słonecznej metodą gotowania</w:t>
            </w:r>
          </w:p>
        </w:tc>
      </w:tr>
      <w:tr w:rsidR="00EA7817" w:rsidTr="00D64787">
        <w:tc>
          <w:tcPr>
            <w:tcW w:w="675" w:type="dxa"/>
          </w:tcPr>
          <w:p w:rsidR="00EA7817" w:rsidRDefault="00EA7817" w:rsidP="00D64787">
            <w:pPr>
              <w:jc w:val="center"/>
            </w:pPr>
            <w:r>
              <w:t>17.</w:t>
            </w:r>
          </w:p>
        </w:tc>
        <w:tc>
          <w:tcPr>
            <w:tcW w:w="1701" w:type="dxa"/>
          </w:tcPr>
          <w:p w:rsidR="00EA7817" w:rsidRDefault="00EA7817" w:rsidP="00D64787">
            <w:r>
              <w:t>PN-EN 1744-1</w:t>
            </w:r>
          </w:p>
        </w:tc>
        <w:tc>
          <w:tcPr>
            <w:tcW w:w="5135" w:type="dxa"/>
          </w:tcPr>
          <w:p w:rsidR="00EA7817" w:rsidRDefault="00EA7817" w:rsidP="00D64787">
            <w:r>
              <w:t>Badania chemicznych właściwości kruszyw – Analiza chemiczna</w:t>
            </w:r>
          </w:p>
        </w:tc>
      </w:tr>
      <w:tr w:rsidR="00EA7817" w:rsidTr="00D64787">
        <w:tc>
          <w:tcPr>
            <w:tcW w:w="675" w:type="dxa"/>
          </w:tcPr>
          <w:p w:rsidR="00EA7817" w:rsidRDefault="00EA7817" w:rsidP="00D64787">
            <w:pPr>
              <w:jc w:val="center"/>
            </w:pPr>
            <w:r>
              <w:t>18.</w:t>
            </w:r>
          </w:p>
        </w:tc>
        <w:tc>
          <w:tcPr>
            <w:tcW w:w="1701" w:type="dxa"/>
          </w:tcPr>
          <w:p w:rsidR="00EA7817" w:rsidRDefault="00EA7817" w:rsidP="00D64787">
            <w:r>
              <w:t>PN-EN 1744-3</w:t>
            </w:r>
          </w:p>
        </w:tc>
        <w:tc>
          <w:tcPr>
            <w:tcW w:w="5135" w:type="dxa"/>
          </w:tcPr>
          <w:p w:rsidR="00EA7817" w:rsidRDefault="00EA7817" w:rsidP="00D64787">
            <w:r>
              <w:t>Badania chemicznych właściwości kruszyw – Część 3: Przygotowanie wyciągów przez wymywanie kruszyw</w:t>
            </w:r>
          </w:p>
        </w:tc>
      </w:tr>
      <w:tr w:rsidR="00EA7817" w:rsidTr="00D64787">
        <w:tc>
          <w:tcPr>
            <w:tcW w:w="675" w:type="dxa"/>
          </w:tcPr>
          <w:p w:rsidR="00EA7817" w:rsidRDefault="00EA7817" w:rsidP="00D64787">
            <w:pPr>
              <w:jc w:val="center"/>
            </w:pPr>
            <w:r>
              <w:t>19.</w:t>
            </w:r>
          </w:p>
        </w:tc>
        <w:tc>
          <w:tcPr>
            <w:tcW w:w="1701" w:type="dxa"/>
          </w:tcPr>
          <w:p w:rsidR="00EA7817" w:rsidRDefault="00EA7817" w:rsidP="00D64787">
            <w:r>
              <w:t>PN-EN 13242</w:t>
            </w:r>
          </w:p>
        </w:tc>
        <w:tc>
          <w:tcPr>
            <w:tcW w:w="5135" w:type="dxa"/>
          </w:tcPr>
          <w:p w:rsidR="00EA7817" w:rsidRDefault="00EA7817" w:rsidP="00D64787">
            <w:r>
              <w:t>Kruszywa do niezwiązanych i związanych hydraulicznie materiałów stosowanych w obiektach budowlanych i budownictwie drogowym</w:t>
            </w:r>
          </w:p>
        </w:tc>
      </w:tr>
      <w:tr w:rsidR="00EA7817" w:rsidTr="00D64787">
        <w:tc>
          <w:tcPr>
            <w:tcW w:w="675" w:type="dxa"/>
          </w:tcPr>
          <w:p w:rsidR="00EA7817" w:rsidRDefault="00EA7817" w:rsidP="00D64787">
            <w:pPr>
              <w:jc w:val="center"/>
            </w:pPr>
            <w:r>
              <w:t>20.</w:t>
            </w:r>
          </w:p>
        </w:tc>
        <w:tc>
          <w:tcPr>
            <w:tcW w:w="1701" w:type="dxa"/>
          </w:tcPr>
          <w:p w:rsidR="00EA7817" w:rsidRDefault="00EA7817" w:rsidP="00D64787">
            <w:r>
              <w:t>PN-EN 13286-2</w:t>
            </w:r>
          </w:p>
        </w:tc>
        <w:tc>
          <w:tcPr>
            <w:tcW w:w="5135" w:type="dxa"/>
          </w:tcPr>
          <w:p w:rsidR="00EA7817" w:rsidRDefault="00EA7817" w:rsidP="00D64787">
            <w:r>
              <w:t>Mieszanki niezwiązane i związane spoiwem hydraulicznym – Część 2: Metody określania gęstości i zawartości wody – Zagęszczanie metodą Proctora</w:t>
            </w:r>
          </w:p>
        </w:tc>
      </w:tr>
      <w:tr w:rsidR="00EA7817" w:rsidTr="00D64787">
        <w:tc>
          <w:tcPr>
            <w:tcW w:w="675" w:type="dxa"/>
          </w:tcPr>
          <w:p w:rsidR="00EA7817" w:rsidRDefault="00EA7817" w:rsidP="00D64787">
            <w:pPr>
              <w:jc w:val="center"/>
            </w:pPr>
            <w:r>
              <w:t>21.</w:t>
            </w:r>
          </w:p>
        </w:tc>
        <w:tc>
          <w:tcPr>
            <w:tcW w:w="1701" w:type="dxa"/>
          </w:tcPr>
          <w:p w:rsidR="00EA7817" w:rsidRDefault="00EA7817" w:rsidP="00D64787">
            <w:r>
              <w:t>PN-EN 13286-41</w:t>
            </w:r>
          </w:p>
        </w:tc>
        <w:tc>
          <w:tcPr>
            <w:tcW w:w="5135" w:type="dxa"/>
          </w:tcPr>
          <w:p w:rsidR="00EA7817" w:rsidRDefault="00EA7817" w:rsidP="00D64787">
            <w:r>
              <w:t>Mieszanki niezwiązane i związane spoiwem hydraulicznym – Część 41: Metoda oznaczania wytrzymałości na ściskanie mieszanek związanych spoiwem hydraulicznym</w:t>
            </w:r>
          </w:p>
        </w:tc>
      </w:tr>
      <w:tr w:rsidR="00EA7817" w:rsidTr="00D64787">
        <w:tc>
          <w:tcPr>
            <w:tcW w:w="675" w:type="dxa"/>
          </w:tcPr>
          <w:p w:rsidR="00EA7817" w:rsidRDefault="00EA7817" w:rsidP="00D64787">
            <w:pPr>
              <w:jc w:val="center"/>
            </w:pPr>
            <w:r>
              <w:t>22.</w:t>
            </w:r>
          </w:p>
        </w:tc>
        <w:tc>
          <w:tcPr>
            <w:tcW w:w="1701" w:type="dxa"/>
          </w:tcPr>
          <w:p w:rsidR="00EA7817" w:rsidRDefault="00EA7817" w:rsidP="00D64787">
            <w:r>
              <w:t>PN-EN 13286-50</w:t>
            </w:r>
          </w:p>
        </w:tc>
        <w:tc>
          <w:tcPr>
            <w:tcW w:w="5135" w:type="dxa"/>
          </w:tcPr>
          <w:p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rsidTr="00D64787">
        <w:tc>
          <w:tcPr>
            <w:tcW w:w="675" w:type="dxa"/>
          </w:tcPr>
          <w:p w:rsidR="00EA7817" w:rsidRDefault="00EA7817" w:rsidP="00D64787">
            <w:pPr>
              <w:jc w:val="center"/>
            </w:pPr>
            <w:r>
              <w:t>23.</w:t>
            </w:r>
          </w:p>
        </w:tc>
        <w:tc>
          <w:tcPr>
            <w:tcW w:w="1701" w:type="dxa"/>
          </w:tcPr>
          <w:p w:rsidR="00EA7817" w:rsidRDefault="00EA7817" w:rsidP="00D64787">
            <w:r>
              <w:t>PN-EN 14227-1</w:t>
            </w:r>
          </w:p>
        </w:tc>
        <w:tc>
          <w:tcPr>
            <w:tcW w:w="5135" w:type="dxa"/>
          </w:tcPr>
          <w:p w:rsidR="00EA7817" w:rsidRDefault="00EA7817" w:rsidP="00D64787">
            <w:r>
              <w:t>Mieszanki związane spoiwem hydraulicznym – Wymagania – Część 1: Mieszanki związane cementem</w:t>
            </w:r>
          </w:p>
        </w:tc>
      </w:tr>
      <w:tr w:rsidR="00EA7817" w:rsidTr="00D64787">
        <w:tc>
          <w:tcPr>
            <w:tcW w:w="675" w:type="dxa"/>
          </w:tcPr>
          <w:p w:rsidR="00EA7817" w:rsidRDefault="00EA7817" w:rsidP="00D64787">
            <w:pPr>
              <w:jc w:val="center"/>
            </w:pPr>
            <w:r>
              <w:t>24.</w:t>
            </w:r>
          </w:p>
        </w:tc>
        <w:tc>
          <w:tcPr>
            <w:tcW w:w="1701" w:type="dxa"/>
          </w:tcPr>
          <w:p w:rsidR="00EA7817" w:rsidRDefault="00EA7817" w:rsidP="00D64787">
            <w:r>
              <w:t>PN-EN 14227-10</w:t>
            </w:r>
          </w:p>
        </w:tc>
        <w:tc>
          <w:tcPr>
            <w:tcW w:w="5135" w:type="dxa"/>
          </w:tcPr>
          <w:p w:rsidR="00EA7817" w:rsidRDefault="00EA7817" w:rsidP="00D64787">
            <w:r>
              <w:t>Mieszanki związane spoiwem hydraulicznym – Specyfikacja – Część 10: Grunty stabilizowane cementem</w:t>
            </w:r>
          </w:p>
        </w:tc>
      </w:tr>
    </w:tbl>
    <w:p w:rsidR="00EA7817" w:rsidRDefault="00EA7817" w:rsidP="00EA7817">
      <w:pPr>
        <w:pStyle w:val="Nagwek2"/>
      </w:pPr>
      <w:r>
        <w:t>10.3. Inne dokumenty</w:t>
      </w:r>
    </w:p>
    <w:p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rsidR="00EA7817" w:rsidRDefault="00EA7817" w:rsidP="00EA7817"/>
    <w:p w:rsidR="00F87AA6" w:rsidRDefault="00F87AA6" w:rsidP="00EA7817">
      <w:pPr>
        <w:pStyle w:val="Nagwek1"/>
        <w:jc w:val="center"/>
      </w:pPr>
    </w:p>
    <w:sectPr w:rsidR="00F87AA6" w:rsidSect="00EA7817">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786" w:rsidRDefault="00596786" w:rsidP="00EA7817">
      <w:r>
        <w:separator/>
      </w:r>
    </w:p>
  </w:endnote>
  <w:endnote w:type="continuationSeparator" w:id="1">
    <w:p w:rsidR="00596786" w:rsidRDefault="00596786" w:rsidP="00EA78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786" w:rsidRDefault="00596786" w:rsidP="00EA7817">
      <w:r>
        <w:separator/>
      </w:r>
    </w:p>
  </w:footnote>
  <w:footnote w:type="continuationSeparator" w:id="1">
    <w:p w:rsidR="00596786" w:rsidRDefault="00596786" w:rsidP="00EA7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tblPr>
    <w:tblGrid>
      <w:gridCol w:w="921"/>
      <w:gridCol w:w="4819"/>
      <w:gridCol w:w="1769"/>
    </w:tblGrid>
    <w:tr w:rsidR="00D64787">
      <w:tc>
        <w:tcPr>
          <w:tcW w:w="921" w:type="dxa"/>
          <w:tcBorders>
            <w:bottom w:val="single" w:sz="6" w:space="0" w:color="auto"/>
          </w:tcBorders>
        </w:tcPr>
        <w:p w:rsidR="00D64787" w:rsidRDefault="007F2527">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rsidR="00D64787" w:rsidRDefault="00D64787">
          <w:pPr>
            <w:pStyle w:val="Nagwek"/>
            <w:jc w:val="right"/>
            <w:rPr>
              <w:rFonts w:ascii="Times New Roman" w:hAnsi="Times New Roman"/>
              <w:sz w:val="20"/>
            </w:rPr>
          </w:pPr>
          <w:r>
            <w:rPr>
              <w:rFonts w:ascii="Times New Roman" w:hAnsi="Times New Roman"/>
              <w:i/>
              <w:sz w:val="20"/>
            </w:rPr>
            <w:t>D-04.05.01 a</w:t>
          </w:r>
        </w:p>
      </w:tc>
    </w:tr>
  </w:tbl>
  <w:p w:rsidR="00D64787" w:rsidRDefault="00D64787">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87" w:rsidRDefault="00D64787">
    <w:pPr>
      <w:pStyle w:val="Nagwek"/>
      <w:rPr>
        <w:sz w:val="23"/>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707852"/>
    <w:lvl w:ilvl="0">
      <w:numFmt w:val="decimal"/>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11"/>
  </w:num>
  <w:num w:numId="3">
    <w:abstractNumId w:val="9"/>
  </w:num>
  <w:num w:numId="4">
    <w:abstractNumId w:val="20"/>
  </w:num>
  <w:num w:numId="5">
    <w:abstractNumId w:val="19"/>
  </w:num>
  <w:num w:numId="6">
    <w:abstractNumId w:val="5"/>
  </w:num>
  <w:num w:numId="7">
    <w:abstractNumId w:val="10"/>
  </w:num>
  <w:num w:numId="8">
    <w:abstractNumId w:val="1"/>
  </w:num>
  <w:num w:numId="9">
    <w:abstractNumId w:val="2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3"/>
  </w:num>
  <w:num w:numId="13">
    <w:abstractNumId w:val="7"/>
  </w:num>
  <w:num w:numId="14">
    <w:abstractNumId w:val="8"/>
  </w:num>
  <w:num w:numId="15">
    <w:abstractNumId w:val="26"/>
  </w:num>
  <w:num w:numId="16">
    <w:abstractNumId w:val="12"/>
  </w:num>
  <w:num w:numId="17">
    <w:abstractNumId w:val="23"/>
  </w:num>
  <w:num w:numId="18">
    <w:abstractNumId w:val="21"/>
  </w:num>
  <w:num w:numId="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abstractNumId w:val="17"/>
  </w:num>
  <w:num w:numId="21">
    <w:abstractNumId w:val="25"/>
  </w:num>
  <w:num w:numId="22">
    <w:abstractNumId w:val="14"/>
  </w:num>
  <w:num w:numId="23">
    <w:abstractNumId w:val="16"/>
  </w:num>
  <w:num w:numId="24">
    <w:abstractNumId w:val="6"/>
  </w:num>
  <w:num w:numId="25">
    <w:abstractNumId w:val="4"/>
  </w:num>
  <w:num w:numId="26">
    <w:abstractNumId w:val="2"/>
  </w:num>
  <w:num w:numId="27">
    <w:abstractNumId w:val="27"/>
  </w:num>
  <w:num w:numId="28">
    <w:abstractNumId w:val="18"/>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EA7817"/>
    <w:rsid w:val="00373DE9"/>
    <w:rsid w:val="003956EE"/>
    <w:rsid w:val="003B1D98"/>
    <w:rsid w:val="003C42BC"/>
    <w:rsid w:val="003E2840"/>
    <w:rsid w:val="00596786"/>
    <w:rsid w:val="00597072"/>
    <w:rsid w:val="007F2527"/>
    <w:rsid w:val="009E299C"/>
    <w:rsid w:val="00A21B4F"/>
    <w:rsid w:val="00A278D5"/>
    <w:rsid w:val="00A46025"/>
    <w:rsid w:val="00AF043D"/>
    <w:rsid w:val="00BC2952"/>
    <w:rsid w:val="00C077DA"/>
    <w:rsid w:val="00D64787"/>
    <w:rsid w:val="00E64826"/>
    <w:rsid w:val="00EA7817"/>
    <w:rsid w:val="00EE4A56"/>
    <w:rsid w:val="00F30CC6"/>
    <w:rsid w:val="00F511CF"/>
    <w:rsid w:val="00F87AA6"/>
    <w:rsid w:val="00F9549E"/>
    <w:rsid w:val="00FF39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14</Pages>
  <Words>5570</Words>
  <Characters>33426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oOo</cp:lastModifiedBy>
  <cp:revision>7</cp:revision>
  <cp:lastPrinted>2020-08-09T04:05:00Z</cp:lastPrinted>
  <dcterms:created xsi:type="dcterms:W3CDTF">2020-08-08T16:17:00Z</dcterms:created>
  <dcterms:modified xsi:type="dcterms:W3CDTF">2023-08-14T04:58:00Z</dcterms:modified>
</cp:coreProperties>
</file>