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04" w:rsidRDefault="00CD1B04" w:rsidP="00CD1B0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Załącznik nr </w:t>
      </w:r>
      <w:r w:rsidR="00973220">
        <w:rPr>
          <w:rFonts w:ascii="Arial" w:eastAsia="Calibri" w:hAnsi="Arial" w:cs="Arial"/>
          <w:sz w:val="24"/>
          <w:szCs w:val="24"/>
          <w:lang w:bidi="en-US"/>
        </w:rPr>
        <w:t>5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do SWZ</w:t>
      </w:r>
    </w:p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CD1B04" w:rsidRPr="00FD63A4" w:rsidRDefault="00CD1B04" w:rsidP="00CD1B04">
      <w:pPr>
        <w:tabs>
          <w:tab w:val="center" w:pos="4536"/>
          <w:tab w:val="left" w:pos="4962"/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 xml:space="preserve">     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ab/>
        <w:t xml:space="preserve"> </w:t>
      </w:r>
      <w:r w:rsidRPr="00FD63A4">
        <w:rPr>
          <w:rFonts w:ascii="Arial" w:eastAsia="Calibri" w:hAnsi="Arial" w:cs="Arial"/>
          <w:b/>
          <w:szCs w:val="24"/>
          <w:lang w:bidi="en-US"/>
        </w:rPr>
        <w:t>Zamawiający:</w:t>
      </w:r>
    </w:p>
    <w:p w:rsidR="00CD1B04" w:rsidRPr="00FD63A4" w:rsidRDefault="00CD1B04" w:rsidP="00CD1B04">
      <w:pPr>
        <w:widowControl w:val="0"/>
        <w:suppressAutoHyphens/>
        <w:spacing w:after="0" w:line="240" w:lineRule="auto"/>
        <w:ind w:left="708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ab/>
        <w:t xml:space="preserve">     Rejonowy Zarząd Infrastruktury w Gdyni</w:t>
      </w:r>
    </w:p>
    <w:p w:rsidR="00CD1B04" w:rsidRDefault="00CD1B04" w:rsidP="00CD1B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                       </w:t>
      </w:r>
      <w:r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                                        </w:t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ul. Jana z Kolna 8b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</w:p>
    <w:p w:rsidR="00CD1B04" w:rsidRPr="001E3816" w:rsidRDefault="00CD1B04" w:rsidP="00CD1B0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</w:t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81-301 Gdynia</w:t>
      </w:r>
    </w:p>
    <w:p w:rsidR="00CD1B04" w:rsidRDefault="00CD1B04" w:rsidP="00CD1B04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Cs w:val="24"/>
          <w:lang w:bidi="en-US"/>
        </w:rPr>
      </w:pPr>
    </w:p>
    <w:p w:rsidR="00CD1B04" w:rsidRPr="00FD63A4" w:rsidRDefault="00CD1B04" w:rsidP="00CD1B04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 w:val="24"/>
          <w:szCs w:val="20"/>
          <w:lang w:bidi="en-US"/>
        </w:rPr>
      </w:pPr>
      <w:r>
        <w:rPr>
          <w:rFonts w:ascii="Arial" w:eastAsia="Calibri" w:hAnsi="Arial" w:cs="Arial"/>
          <w:b/>
          <w:szCs w:val="24"/>
          <w:lang w:bidi="en-US"/>
        </w:rPr>
        <w:t>Sygnatura sprawy nr 2/V/2025</w:t>
      </w:r>
    </w:p>
    <w:p w:rsidR="00CD1B04" w:rsidRPr="00FD63A4" w:rsidRDefault="00CD1B04" w:rsidP="00CD1B04">
      <w:pPr>
        <w:spacing w:after="0" w:line="240" w:lineRule="auto"/>
        <w:rPr>
          <w:rFonts w:ascii="Arial" w:eastAsia="Calibri" w:hAnsi="Arial" w:cs="Arial"/>
          <w:szCs w:val="24"/>
          <w:lang w:bidi="en-US"/>
        </w:rPr>
      </w:pPr>
    </w:p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Oświadczenie Wykonawcy</w:t>
      </w:r>
    </w:p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Cs w:val="24"/>
          <w:lang w:bidi="en-US"/>
        </w:rPr>
      </w:pPr>
      <w:r w:rsidRPr="00FD63A4">
        <w:rPr>
          <w:rFonts w:ascii="Arial" w:eastAsia="Calibri" w:hAnsi="Arial" w:cs="Arial"/>
          <w:szCs w:val="24"/>
          <w:lang w:bidi="en-US"/>
        </w:rPr>
        <w:t xml:space="preserve">Składane na podstawie art. 108 ust. 1 pkt 5) ustawy z dnia 11 września 2019 r. </w:t>
      </w:r>
      <w:r w:rsidRPr="00FD63A4">
        <w:rPr>
          <w:rFonts w:ascii="Arial" w:eastAsia="Calibri" w:hAnsi="Arial" w:cs="Arial"/>
          <w:szCs w:val="24"/>
          <w:lang w:bidi="en-US"/>
        </w:rPr>
        <w:br/>
        <w:t>– Prawo Zamówień Publicznych</w:t>
      </w:r>
    </w:p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>DOTYCZĄCE PRZYNALEŻNOŚCI DO GRUPY KAPITAŁOWEJ</w:t>
      </w:r>
    </w:p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i/>
          <w:sz w:val="10"/>
          <w:szCs w:val="10"/>
          <w:lang w:bidi="en-US"/>
        </w:rPr>
      </w:pPr>
    </w:p>
    <w:p w:rsidR="00CD1B04" w:rsidRPr="00FD63A4" w:rsidRDefault="00CD1B04" w:rsidP="00CD1B04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B04" w:rsidRPr="00FD63A4" w:rsidTr="000E7CF0">
        <w:tc>
          <w:tcPr>
            <w:tcW w:w="9354" w:type="dxa"/>
          </w:tcPr>
          <w:p w:rsidR="00CD1B04" w:rsidRPr="00FD63A4" w:rsidRDefault="00CD1B04" w:rsidP="000E7C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CD1B04" w:rsidRPr="00FD63A4" w:rsidRDefault="00CD1B04" w:rsidP="00CD1B04">
      <w:pPr>
        <w:tabs>
          <w:tab w:val="num" w:pos="900"/>
          <w:tab w:val="num" w:pos="2880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(imię, nazwisko/podstawa do reprezentacji)</w:t>
      </w:r>
    </w:p>
    <w:p w:rsidR="00CD1B04" w:rsidRPr="00FD63A4" w:rsidRDefault="00CD1B04" w:rsidP="00CD1B04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B04" w:rsidRPr="00FD63A4" w:rsidTr="000E7CF0">
        <w:tc>
          <w:tcPr>
            <w:tcW w:w="9354" w:type="dxa"/>
          </w:tcPr>
          <w:p w:rsidR="00CD1B04" w:rsidRPr="00FD63A4" w:rsidRDefault="00CD1B04" w:rsidP="000E7CF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CD1B04" w:rsidRPr="00FD63A4" w:rsidRDefault="00CD1B04" w:rsidP="00CD1B04">
      <w:pPr>
        <w:spacing w:before="120" w:after="12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</w:pPr>
      <w:r w:rsidRPr="00FD63A4"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  <w:t xml:space="preserve">(pełna nazwa wykonawcy/wykonawców w przypadku wykonawców wspólnie ubiegających się </w:t>
      </w:r>
      <w:r w:rsidRPr="00FD63A4">
        <w:rPr>
          <w:rFonts w:ascii="Arial" w:eastAsia="Times New Roman" w:hAnsi="Arial" w:cs="Arial"/>
          <w:bCs/>
          <w:i/>
          <w:sz w:val="20"/>
          <w:szCs w:val="20"/>
          <w:lang w:eastAsia="pl-PL" w:bidi="en-US"/>
        </w:rPr>
        <w:br/>
        <w:t>o udzielenie zamówienia)</w:t>
      </w:r>
    </w:p>
    <w:p w:rsidR="00CD1B04" w:rsidRDefault="00CD1B04" w:rsidP="00CD1B04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Na potrzeby zamówienia publicznego pn.:  </w:t>
      </w:r>
    </w:p>
    <w:p w:rsidR="0029651E" w:rsidRPr="0029651E" w:rsidRDefault="0029651E" w:rsidP="0029651E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29651E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t>cz. I -  Przeprowadzenie badań EFL obiektów infrastruktury lotniskowej w rejonie</w:t>
      </w:r>
    </w:p>
    <w:p w:rsidR="0029651E" w:rsidRPr="0029651E" w:rsidRDefault="0029651E" w:rsidP="0029651E">
      <w:pPr>
        <w:spacing w:after="0"/>
        <w:ind w:left="72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odpowiedzialności RZI Gdynia w zakresie:</w:t>
      </w:r>
    </w:p>
    <w:p w:rsidR="0029651E" w:rsidRPr="0029651E" w:rsidRDefault="0029651E" w:rsidP="0029651E">
      <w:pPr>
        <w:spacing w:after="0"/>
        <w:ind w:firstLine="372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      - badania nośności metodą ACR/PCR i równości sztucznych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            - badania nośności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            - oceny stanu zadarnienia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            - inwentaryzacji uszkodzeń i napraw na ocenianych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  lotniskowych na odrywanie </w:t>
      </w:r>
      <w:r w:rsidR="00D57A68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– Lotnisko EPOK Oksywie*</w:t>
      </w:r>
    </w:p>
    <w:p w:rsidR="0029651E" w:rsidRPr="0029651E" w:rsidRDefault="0029651E" w:rsidP="0029651E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2) cz. II -  Przeprowadzenie badań EFL obiektów infrastruktury lotniskowej w rejonie      odpowiedzialności RZI Gdynia w zakresie:</w:t>
      </w:r>
    </w:p>
    <w:p w:rsidR="0029651E" w:rsidRPr="0029651E" w:rsidRDefault="0029651E" w:rsidP="0029651E">
      <w:pPr>
        <w:spacing w:after="0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  <w:u w:val="single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="00D57A68">
        <w:rPr>
          <w:rFonts w:ascii="Arial" w:hAnsi="Arial" w:cs="Times New Roman"/>
          <w:b/>
          <w:color w:val="111111"/>
          <w:sz w:val="20"/>
          <w:szCs w:val="20"/>
          <w:u w:val="single"/>
        </w:rPr>
        <w:t>Lotnisko EPMB Malbork*</w:t>
      </w:r>
    </w:p>
    <w:p w:rsidR="0029651E" w:rsidRPr="0029651E" w:rsidRDefault="0029651E" w:rsidP="002965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29651E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t>cz. III - Przeprowadzenie badań EFL obiektów infrastruktury lotniskowej w rejonie odpowiedzialności RZI Gdynia w zakresie:</w:t>
      </w:r>
    </w:p>
    <w:p w:rsidR="0029651E" w:rsidRPr="0029651E" w:rsidRDefault="0029651E" w:rsidP="0029651E">
      <w:pPr>
        <w:spacing w:after="0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29651E" w:rsidRPr="0029651E" w:rsidRDefault="0029651E" w:rsidP="0029651E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29651E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29651E" w:rsidRPr="0029651E" w:rsidRDefault="0029651E" w:rsidP="0029651E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 w:rsidRPr="0029651E">
        <w:rPr>
          <w:rFonts w:ascii="Arial" w:hAnsi="Arial" w:cs="Times New Roman"/>
          <w:b/>
          <w:color w:val="111111"/>
          <w:sz w:val="20"/>
          <w:szCs w:val="20"/>
          <w:u w:val="single"/>
        </w:rPr>
        <w:t xml:space="preserve">- </w:t>
      </w:r>
      <w:r w:rsidRPr="0029651E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CZ</w:t>
      </w:r>
      <w:r w:rsidR="00D57A68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ĘŚĆ III – EPPG Pruszcz Gdański*</w:t>
      </w:r>
    </w:p>
    <w:p w:rsidR="0029651E" w:rsidRPr="0029651E" w:rsidRDefault="0029651E" w:rsidP="0029651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</w:pPr>
      <w:r w:rsidRPr="0029651E">
        <w:rPr>
          <w:rFonts w:ascii="Arial" w:eastAsia="SimSun" w:hAnsi="Arial" w:cs="Times New Roman"/>
          <w:b/>
          <w:color w:val="111111"/>
          <w:kern w:val="3"/>
          <w:sz w:val="20"/>
          <w:szCs w:val="20"/>
          <w:lang w:eastAsia="zh-CN" w:bidi="hi-IN"/>
        </w:rPr>
        <w:t>cz. IV - Przeprowadzenie badań EFL obiektów infrastruktury lotniskowej w rejonie</w:t>
      </w:r>
    </w:p>
    <w:p w:rsidR="0029651E" w:rsidRPr="0029651E" w:rsidRDefault="0029651E" w:rsidP="0029651E">
      <w:pPr>
        <w:spacing w:after="0"/>
        <w:ind w:left="72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29651E">
        <w:rPr>
          <w:rFonts w:ascii="Arial" w:hAnsi="Arial" w:cs="Times New Roman"/>
          <w:b/>
          <w:color w:val="111111"/>
          <w:sz w:val="20"/>
          <w:szCs w:val="20"/>
        </w:rPr>
        <w:t xml:space="preserve">odpowiedzialności RZI Gdyniajedynie w zakresie przeliczenia nośności nawierzchni wykonanej metodą ACN/PCN na ACR/PCR dla DS. -  </w:t>
      </w:r>
      <w:r w:rsidR="00D57A68">
        <w:rPr>
          <w:rFonts w:ascii="Arial" w:hAnsi="Arial" w:cs="Times New Roman"/>
          <w:b/>
          <w:color w:val="111111"/>
          <w:sz w:val="20"/>
          <w:szCs w:val="20"/>
          <w:u w:val="single"/>
        </w:rPr>
        <w:t>– Lotnisko EPCE Cewice*</w:t>
      </w:r>
      <w:bookmarkStart w:id="0" w:name="_GoBack"/>
      <w:bookmarkEnd w:id="0"/>
    </w:p>
    <w:p w:rsidR="00CD1B04" w:rsidRPr="00220E1C" w:rsidRDefault="00CD1B04" w:rsidP="00CD1B04">
      <w:pPr>
        <w:pStyle w:val="Akapitzlist"/>
        <w:suppressAutoHyphens/>
        <w:autoSpaceDN w:val="0"/>
        <w:spacing w:after="0" w:line="276" w:lineRule="auto"/>
        <w:ind w:left="142" w:firstLine="142"/>
        <w:textAlignment w:val="baseline"/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  <w:t xml:space="preserve">   *</w:t>
      </w:r>
      <w:r w:rsidRPr="00220E1C">
        <w:rPr>
          <w:rFonts w:ascii="Arial" w:eastAsia="SimSun" w:hAnsi="Arial" w:cs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Times New Roman"/>
          <w:i/>
          <w:kern w:val="3"/>
          <w:sz w:val="20"/>
          <w:szCs w:val="20"/>
          <w:lang w:eastAsia="zh-CN" w:bidi="hi-IN"/>
        </w:rPr>
        <w:t>niepotrzebne s</w:t>
      </w:r>
      <w:r w:rsidRPr="00220E1C">
        <w:rPr>
          <w:rFonts w:ascii="Arial" w:eastAsia="SimSun" w:hAnsi="Arial" w:cs="Times New Roman"/>
          <w:i/>
          <w:kern w:val="3"/>
          <w:sz w:val="20"/>
          <w:szCs w:val="20"/>
          <w:lang w:eastAsia="zh-CN" w:bidi="hi-IN"/>
        </w:rPr>
        <w:t>kreślić</w:t>
      </w:r>
    </w:p>
    <w:p w:rsidR="00CD1B04" w:rsidRDefault="00CD1B04" w:rsidP="00CD1B04">
      <w:pPr>
        <w:spacing w:after="0" w:line="276" w:lineRule="auto"/>
        <w:contextualSpacing/>
        <w:jc w:val="both"/>
        <w:rPr>
          <w:rFonts w:ascii="Arial" w:eastAsia="Calibri" w:hAnsi="Arial" w:cs="Arial"/>
          <w:sz w:val="10"/>
          <w:szCs w:val="10"/>
          <w:u w:val="single"/>
          <w:lang w:bidi="en-US"/>
        </w:rPr>
      </w:pPr>
    </w:p>
    <w:p w:rsidR="0029651E" w:rsidRDefault="0029651E" w:rsidP="00CD1B04">
      <w:pPr>
        <w:spacing w:after="0" w:line="276" w:lineRule="auto"/>
        <w:contextualSpacing/>
        <w:jc w:val="both"/>
        <w:rPr>
          <w:rFonts w:ascii="Arial" w:eastAsia="Calibri" w:hAnsi="Arial" w:cs="Arial"/>
          <w:sz w:val="10"/>
          <w:szCs w:val="10"/>
          <w:u w:val="single"/>
          <w:lang w:bidi="en-US"/>
        </w:rPr>
      </w:pPr>
    </w:p>
    <w:p w:rsidR="0029651E" w:rsidRPr="00FD63A4" w:rsidRDefault="0029651E" w:rsidP="00CD1B04">
      <w:pPr>
        <w:spacing w:after="0" w:line="276" w:lineRule="auto"/>
        <w:contextualSpacing/>
        <w:jc w:val="both"/>
        <w:rPr>
          <w:rFonts w:ascii="Arial" w:eastAsia="Calibri" w:hAnsi="Arial" w:cs="Arial"/>
          <w:sz w:val="10"/>
          <w:szCs w:val="10"/>
          <w:u w:val="single"/>
          <w:lang w:bidi="en-US"/>
        </w:rPr>
      </w:pPr>
    </w:p>
    <w:p w:rsidR="00CD1B04" w:rsidRPr="00FD63A4" w:rsidRDefault="00CD1B04" w:rsidP="00CD1B0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u w:val="single"/>
          <w:lang w:bidi="en-US"/>
        </w:rPr>
        <w:lastRenderedPageBreak/>
        <w:t>Oświadczam/y, co następuje:</w:t>
      </w:r>
    </w:p>
    <w:p w:rsidR="00CD1B04" w:rsidRDefault="00CD1B04" w:rsidP="00CD1B0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Nie należę do grupy kapitałowej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w rozumieniu ustawy z dnia 16 lutego 2007 r.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 xml:space="preserve"> o ochronie konkurencji i konsumentów, z innym wykonawcą, który złożył odrębną ofertę w niniejszym postępowaniu o udzielenie zamówienia publicznego. **</w:t>
      </w:r>
    </w:p>
    <w:p w:rsidR="00CD1B04" w:rsidRPr="00FD63A4" w:rsidRDefault="00CD1B04" w:rsidP="00CD1B04">
      <w:pPr>
        <w:tabs>
          <w:tab w:val="right" w:pos="9072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CD1B04" w:rsidRPr="00FD63A4" w:rsidRDefault="00CD1B04" w:rsidP="00CD1B04">
      <w:pPr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>Należę do tej samej grupy kapitałowej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w rozumieniu ustawy z dnia 16 lutego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>2007 r. o ochronie konkurencji i konsumentów, z innym wykonawcą, który złożył odrębną ofertę w niniejszym postępowaniu o udzielenie zamówienia publicznego:  **</w:t>
      </w:r>
    </w:p>
    <w:p w:rsidR="00CD1B04" w:rsidRPr="00FD63A4" w:rsidRDefault="00CD1B04" w:rsidP="00CD1B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10"/>
          <w:szCs w:val="10"/>
          <w:lang w:bidi="en-US"/>
        </w:rPr>
      </w:pPr>
    </w:p>
    <w:p w:rsidR="00CD1B04" w:rsidRPr="00FD63A4" w:rsidRDefault="00CD1B04" w:rsidP="00CD1B04">
      <w:pPr>
        <w:spacing w:after="0" w:line="240" w:lineRule="auto"/>
        <w:ind w:left="720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**zakreślić odpowiednie poprzez X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1B04" w:rsidRPr="00FD63A4" w:rsidTr="000E7CF0">
        <w:tc>
          <w:tcPr>
            <w:tcW w:w="9354" w:type="dxa"/>
          </w:tcPr>
          <w:p w:rsidR="00CD1B04" w:rsidRPr="00FD63A4" w:rsidRDefault="00CD1B04" w:rsidP="000E7C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D63A4">
              <w:rPr>
                <w:rFonts w:ascii="Arial" w:hAnsi="Arial" w:cs="Arial"/>
                <w:sz w:val="24"/>
                <w:szCs w:val="24"/>
                <w:lang w:bidi="en-US"/>
              </w:rPr>
              <w:t>1)</w:t>
            </w:r>
          </w:p>
        </w:tc>
      </w:tr>
      <w:tr w:rsidR="00CD1B04" w:rsidRPr="00FD63A4" w:rsidTr="000E7CF0">
        <w:tc>
          <w:tcPr>
            <w:tcW w:w="9354" w:type="dxa"/>
          </w:tcPr>
          <w:p w:rsidR="00CD1B04" w:rsidRPr="00FD63A4" w:rsidRDefault="00CD1B04" w:rsidP="000E7C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D63A4">
              <w:rPr>
                <w:rFonts w:ascii="Arial" w:hAnsi="Arial" w:cs="Arial"/>
                <w:sz w:val="24"/>
                <w:szCs w:val="24"/>
                <w:lang w:bidi="en-US"/>
              </w:rPr>
              <w:t>2)</w:t>
            </w:r>
          </w:p>
        </w:tc>
      </w:tr>
    </w:tbl>
    <w:p w:rsidR="00CD1B04" w:rsidRPr="00220E1C" w:rsidRDefault="00CD1B04" w:rsidP="00CD1B04">
      <w:pPr>
        <w:tabs>
          <w:tab w:val="center" w:pos="284"/>
          <w:tab w:val="center" w:pos="4536"/>
          <w:tab w:val="right" w:pos="9072"/>
        </w:tabs>
        <w:spacing w:after="0" w:line="240" w:lineRule="auto"/>
        <w:ind w:left="644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                       </w:t>
      </w:r>
      <w:r>
        <w:rPr>
          <w:rFonts w:ascii="Arial" w:eastAsia="Calibri" w:hAnsi="Arial" w:cs="Arial"/>
          <w:sz w:val="20"/>
          <w:szCs w:val="20"/>
          <w:lang w:bidi="en-US"/>
        </w:rPr>
        <w:t xml:space="preserve">  </w:t>
      </w: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(podmiot/y należący/e do tej samej grupy kapitałowej)</w:t>
      </w:r>
    </w:p>
    <w:p w:rsidR="00CD1B04" w:rsidRPr="00FD63A4" w:rsidRDefault="00CD1B04" w:rsidP="00CD1B04">
      <w:pPr>
        <w:tabs>
          <w:tab w:val="center" w:pos="284"/>
          <w:tab w:val="center" w:pos="4536"/>
          <w:tab w:val="right" w:pos="9072"/>
        </w:tabs>
        <w:spacing w:after="0" w:line="240" w:lineRule="auto"/>
        <w:ind w:left="644"/>
        <w:rPr>
          <w:rFonts w:ascii="Arial" w:eastAsia="Calibri" w:hAnsi="Arial" w:cs="Arial"/>
          <w:i/>
          <w:szCs w:val="24"/>
          <w:lang w:bidi="en-US"/>
        </w:rPr>
      </w:pPr>
    </w:p>
    <w:p w:rsidR="00CD1B04" w:rsidRPr="00FD63A4" w:rsidRDefault="00CD1B04" w:rsidP="00CD1B04">
      <w:pPr>
        <w:tabs>
          <w:tab w:val="center" w:pos="0"/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Jednocześnie przedkładam następujące dokumenty lub informacje potwierdzające przygotowanie oferty częściowej niezależnie od innego wykonawcy należącego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  <w:t>do tej samej grupy kapitałowej: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CD1B04" w:rsidRPr="00FD63A4" w:rsidTr="000E7CF0">
        <w:tc>
          <w:tcPr>
            <w:tcW w:w="8789" w:type="dxa"/>
          </w:tcPr>
          <w:p w:rsidR="00CD1B04" w:rsidRPr="00FD63A4" w:rsidRDefault="00CD1B04" w:rsidP="000E7C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CD1B04" w:rsidRPr="00FD63A4" w:rsidRDefault="00CD1B04" w:rsidP="00CD1B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CD1B04" w:rsidRPr="00FD63A4" w:rsidTr="000E7CF0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D1B04" w:rsidRPr="00FD63A4" w:rsidRDefault="00CD1B04" w:rsidP="000E7C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CD1B04" w:rsidRPr="00FD63A4" w:rsidRDefault="00CD1B04" w:rsidP="000E7C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CD1B04" w:rsidRPr="00FD63A4" w:rsidTr="000E7CF0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B04" w:rsidRPr="00FD63A4" w:rsidRDefault="00CD1B04" w:rsidP="000E7CF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(podpis)</w:t>
            </w:r>
          </w:p>
        </w:tc>
      </w:tr>
    </w:tbl>
    <w:p w:rsidR="00CD1B04" w:rsidRPr="00FD63A4" w:rsidRDefault="00CD1B04" w:rsidP="00CD1B0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</w:p>
    <w:p w:rsidR="00CD1B04" w:rsidRPr="00FD63A4" w:rsidRDefault="00CD1B04" w:rsidP="00CD1B0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713456" w:rsidRDefault="006F09D8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D8" w:rsidRDefault="006F09D8" w:rsidP="00CD1B04">
      <w:pPr>
        <w:spacing w:after="0" w:line="240" w:lineRule="auto"/>
      </w:pPr>
      <w:r>
        <w:separator/>
      </w:r>
    </w:p>
  </w:endnote>
  <w:endnote w:type="continuationSeparator" w:id="0">
    <w:p w:rsidR="006F09D8" w:rsidRDefault="006F09D8" w:rsidP="00CD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D8" w:rsidRDefault="006F09D8" w:rsidP="00CD1B04">
      <w:pPr>
        <w:spacing w:after="0" w:line="240" w:lineRule="auto"/>
      </w:pPr>
      <w:r>
        <w:separator/>
      </w:r>
    </w:p>
  </w:footnote>
  <w:footnote w:type="continuationSeparator" w:id="0">
    <w:p w:rsidR="006F09D8" w:rsidRDefault="006F09D8" w:rsidP="00CD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C42F1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E1398"/>
    <w:multiLevelType w:val="hybridMultilevel"/>
    <w:tmpl w:val="BF2C7228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8F"/>
    <w:rsid w:val="0018508F"/>
    <w:rsid w:val="0029651E"/>
    <w:rsid w:val="002B1273"/>
    <w:rsid w:val="004867EC"/>
    <w:rsid w:val="00587C8A"/>
    <w:rsid w:val="006F09D8"/>
    <w:rsid w:val="00973220"/>
    <w:rsid w:val="00CD1B04"/>
    <w:rsid w:val="00D57A68"/>
    <w:rsid w:val="00D672CF"/>
    <w:rsid w:val="00F75F66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92A3"/>
  <w15:chartTrackingRefBased/>
  <w15:docId w15:val="{F0D6A2C3-791A-49DD-9505-D89DD519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B04"/>
  </w:style>
  <w:style w:type="paragraph" w:styleId="Stopka">
    <w:name w:val="footer"/>
    <w:basedOn w:val="Normalny"/>
    <w:link w:val="StopkaZnak"/>
    <w:uiPriority w:val="99"/>
    <w:unhideWhenUsed/>
    <w:rsid w:val="00CD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B04"/>
  </w:style>
  <w:style w:type="table" w:styleId="Tabela-Siatka">
    <w:name w:val="Table Grid"/>
    <w:basedOn w:val="Standardowy"/>
    <w:uiPriority w:val="59"/>
    <w:rsid w:val="00CD1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D1B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B891AB-8AE1-4889-9CDC-90AD94FD6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8</cp:revision>
  <cp:lastPrinted>2025-02-17T11:36:00Z</cp:lastPrinted>
  <dcterms:created xsi:type="dcterms:W3CDTF">2025-02-05T07:04:00Z</dcterms:created>
  <dcterms:modified xsi:type="dcterms:W3CDTF">2025-02-17T12:54:00Z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c8b09dc6-eda9-4485-8386-a45f4f1e9cd7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