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6AC39C3" w14:textId="77777777" w:rsidR="00D94AAC" w:rsidRDefault="00D94AAC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66095856" w:rsidR="004E1034" w:rsidRPr="004E1034" w:rsidRDefault="00C40138" w:rsidP="004E1034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>
        <w:rPr>
          <w:rFonts w:ascii="Times New Roman" w:hAnsi="Times New Roman" w:cs="Times New Roman"/>
          <w:b/>
        </w:rPr>
        <w:t>„</w:t>
      </w:r>
      <w:r w:rsidR="00EB5865">
        <w:rPr>
          <w:rFonts w:ascii="Times New Roman" w:hAnsi="Times New Roman" w:cs="Times New Roman"/>
          <w:b/>
        </w:rPr>
        <w:t>B</w:t>
      </w:r>
      <w:r w:rsidR="00EB5865">
        <w:rPr>
          <w:rFonts w:ascii="Times New Roman" w:hAnsi="Times New Roman"/>
          <w:b/>
        </w:rPr>
        <w:t>udowa oświetlenia drogowego na terenie Gminy Białobrzegi</w:t>
      </w:r>
      <w:r w:rsidR="004E1034"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A91689" w:rsidRDefault="006E7EBA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Pr="00A91689" w:rsidRDefault="000C6D1B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FE76550" w14:textId="77777777" w:rsidR="00EB5865" w:rsidRPr="00777699" w:rsidRDefault="001D3968" w:rsidP="00EB5865">
      <w:pPr>
        <w:pStyle w:val="NormalnyWeb"/>
        <w:widowControl w:val="0"/>
        <w:numPr>
          <w:ilvl w:val="3"/>
          <w:numId w:val="32"/>
        </w:numPr>
        <w:shd w:val="clear" w:color="auto" w:fill="FFFFFF"/>
        <w:autoSpaceDN w:val="0"/>
        <w:spacing w:after="0" w:line="240" w:lineRule="auto"/>
        <w:ind w:left="284" w:hanging="284"/>
        <w:jc w:val="both"/>
        <w:rPr>
          <w:sz w:val="22"/>
          <w:szCs w:val="22"/>
        </w:rPr>
      </w:pPr>
      <w:r w:rsidRPr="00A91689">
        <w:rPr>
          <w:rFonts w:eastAsia="Times New Roman"/>
          <w:color w:val="000000"/>
        </w:rPr>
        <w:t xml:space="preserve">Oferujemy wykonanie zamówienia publicznego prowadzonego w trybie podstawowym </w:t>
      </w:r>
      <w:r w:rsidRPr="00A91689">
        <w:rPr>
          <w:rFonts w:eastAsia="Times New Roman"/>
          <w:color w:val="000000"/>
        </w:rPr>
        <w:br/>
        <w:t>zgodnie z ustawą Prawo zamówień publicznych pn.:</w:t>
      </w:r>
      <w:r w:rsidRPr="00A91689">
        <w:rPr>
          <w:rFonts w:eastAsia="Times New Roman"/>
          <w:color w:val="000000"/>
          <w:kern w:val="3"/>
          <w:lang w:eastAsia="zh-CN" w:bidi="hi-IN"/>
        </w:rPr>
        <w:t xml:space="preserve"> </w:t>
      </w:r>
      <w:r w:rsidRPr="00A91689">
        <w:rPr>
          <w:rFonts w:eastAsia="Times New Roman"/>
          <w:b/>
          <w:color w:val="000000"/>
        </w:rPr>
        <w:t>„</w:t>
      </w:r>
      <w:r w:rsidR="00EB5865">
        <w:rPr>
          <w:b/>
        </w:rPr>
        <w:t>Budowa oświetlenia drogowego na terenie Gminy Białobrzegi</w:t>
      </w:r>
      <w:r w:rsidRPr="00A91689">
        <w:rPr>
          <w:rFonts w:eastAsia="Times New Roman"/>
          <w:b/>
          <w:color w:val="000000"/>
        </w:rPr>
        <w:t>”</w:t>
      </w:r>
      <w:r w:rsidRPr="00A91689">
        <w:rPr>
          <w:rFonts w:eastAsia="Times New Roman"/>
          <w:b/>
          <w:bCs/>
          <w:kern w:val="3"/>
          <w:lang w:eastAsia="pl-PL" w:bidi="hi-IN"/>
        </w:rPr>
        <w:t xml:space="preserve"> </w:t>
      </w:r>
      <w:r w:rsidR="00EB5865" w:rsidRPr="00777699">
        <w:rPr>
          <w:rFonts w:eastAsia="Times New Roman"/>
          <w:kern w:val="3"/>
          <w:lang w:eastAsia="zh-CN" w:bidi="hi-IN"/>
        </w:rPr>
        <w:t xml:space="preserve">zgodnie z opisem przedmiotu zamówienia zawartym  w Specyfikacji Warunków Zamówienia (dalej: SWZ) za </w:t>
      </w:r>
      <w:r w:rsidR="00EB5865" w:rsidRPr="00777699">
        <w:rPr>
          <w:rFonts w:eastAsia="Times New Roman"/>
          <w:b/>
          <w:bCs/>
          <w:kern w:val="3"/>
          <w:lang w:eastAsia="zh-CN" w:bidi="hi-IN"/>
        </w:rPr>
        <w:t xml:space="preserve">łączną </w:t>
      </w:r>
      <w:r w:rsidR="00EB5865" w:rsidRPr="00777699">
        <w:rPr>
          <w:rFonts w:eastAsia="Times New Roman"/>
          <w:b/>
          <w:color w:val="000000"/>
        </w:rPr>
        <w:t>cenę ofertową brutto w wysokości: ______________PLN</w:t>
      </w:r>
      <w:r w:rsidR="00EB5865" w:rsidRPr="00777699">
        <w:rPr>
          <w:b/>
          <w:kern w:val="3"/>
          <w:sz w:val="21"/>
          <w:lang w:eastAsia="zh-CN" w:bidi="hi-IN"/>
        </w:rPr>
        <w:t xml:space="preserve"> </w:t>
      </w:r>
      <w:r w:rsidR="00EB5865" w:rsidRPr="00777699">
        <w:rPr>
          <w:rFonts w:eastAsia="Times New Roman"/>
          <w:kern w:val="3"/>
          <w:lang w:eastAsia="zh-CN" w:bidi="hi-IN"/>
        </w:rPr>
        <w:t xml:space="preserve">(słownie złotych: _______________________________________________________). </w:t>
      </w:r>
      <w:r w:rsidR="00EB5865" w:rsidRPr="00777699">
        <w:rPr>
          <w:rFonts w:eastAsia="Times New Roman"/>
          <w:kern w:val="3"/>
          <w:lang w:eastAsia="zh-CN" w:bidi="hi-IN"/>
        </w:rPr>
        <w:br/>
        <w:t>Do oferty załączamy kosztorys ofertowy dla przedsięwzięcia.</w:t>
      </w:r>
    </w:p>
    <w:p w14:paraId="769F4C0D" w14:textId="65DF3B00" w:rsidR="001D3968" w:rsidRPr="00E02464" w:rsidRDefault="001D3968" w:rsidP="00EB5865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5F94F771" w:rsidR="001D3968" w:rsidRPr="001D3968" w:rsidRDefault="001D3968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EB5865" w:rsidRPr="00EB5865">
        <w:rPr>
          <w:rFonts w:ascii="Times New Roman" w:eastAsia="Times New Roman" w:hAnsi="Times New Roman" w:cs="Times New Roman"/>
          <w:b/>
          <w:color w:val="000000"/>
          <w:lang w:eastAsia="ar-SA"/>
        </w:rPr>
        <w:t>36</w:t>
      </w:r>
      <w:r w:rsidR="00F94FD7" w:rsidRPr="00EB5865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objętych przedmiotem zamówienia oraz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>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490C0461" w14:textId="77777777" w:rsidR="001D3968" w:rsidRDefault="001D3968" w:rsidP="00C4013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C4013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C40138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C40138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C40138">
      <w:pPr>
        <w:spacing w:after="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C4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lastRenderedPageBreak/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9F0C83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9F0C83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C40138">
      <w:pPr>
        <w:spacing w:after="0" w:line="240" w:lineRule="auto"/>
        <w:jc w:val="both"/>
        <w:rPr>
          <w:rFonts w:cs="Times New Roman"/>
        </w:rPr>
      </w:pPr>
    </w:p>
    <w:p w14:paraId="486DA56F" w14:textId="73CF0A1A" w:rsidR="00427FDE" w:rsidRPr="006E7237" w:rsidRDefault="006F1984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40138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A2C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8D0B910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C401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5D7E5CA" w14:textId="77777777" w:rsidR="00B04980" w:rsidRPr="00B04980" w:rsidRDefault="00B04980" w:rsidP="00C40138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C4013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C40138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C4013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C401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C40138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C40138">
      <w:pPr>
        <w:pStyle w:val="Akapitzlist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C401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C401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D55FB" w14:textId="77777777" w:rsidR="009F0C83" w:rsidRDefault="009F0C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9F0C83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9F0C83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0A7CA" w14:textId="77777777" w:rsidR="009F0C83" w:rsidRDefault="009F0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6B34" w14:textId="77777777" w:rsidR="009F0C83" w:rsidRDefault="009F0C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5B938A82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EB5865">
      <w:rPr>
        <w:rFonts w:ascii="Times New Roman" w:hAnsi="Times New Roman" w:cs="Times New Roman"/>
      </w:rPr>
      <w:t>.3</w:t>
    </w:r>
    <w:r w:rsidR="0057214B">
      <w:rPr>
        <w:rFonts w:ascii="Times New Roman" w:hAnsi="Times New Roman" w:cs="Times New Roman"/>
      </w:rPr>
      <w:t>.202</w:t>
    </w:r>
    <w:r w:rsidR="00AF492B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9F0C83" w:rsidRPr="00576C36">
      <w:rPr>
        <w:i/>
        <w:caps/>
        <w:noProof/>
        <w:sz w:val="16"/>
        <w:szCs w:val="16"/>
        <w:lang w:eastAsia="pl-PL"/>
      </w:rPr>
      <w:drawing>
        <wp:inline distT="0" distB="0" distL="0" distR="0" wp14:anchorId="4635744B" wp14:editId="0BBB3DA3">
          <wp:extent cx="564482" cy="579738"/>
          <wp:effectExtent l="0" t="0" r="7620" b="0"/>
          <wp:docPr id="13387421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421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312" cy="593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2430D" w14:textId="77777777" w:rsidR="009F0C83" w:rsidRDefault="009F0C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C7B0C"/>
    <w:multiLevelType w:val="hybridMultilevel"/>
    <w:tmpl w:val="56DCB46E"/>
    <w:lvl w:ilvl="0" w:tplc="FF367B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8F5ADC9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554E20F8">
      <w:start w:val="1"/>
      <w:numFmt w:val="lowerLetter"/>
      <w:lvlText w:val="%3)"/>
      <w:lvlJc w:val="left"/>
      <w:pPr>
        <w:ind w:left="2340" w:hanging="360"/>
      </w:pPr>
      <w:rPr>
        <w:color w:val="FF0000"/>
      </w:rPr>
    </w:lvl>
    <w:lvl w:ilvl="3" w:tplc="8E9697A8">
      <w:start w:val="1"/>
      <w:numFmt w:val="decimal"/>
      <w:lvlText w:val="%4."/>
      <w:lvlJc w:val="left"/>
      <w:pPr>
        <w:ind w:left="4472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9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21"/>
  </w:num>
  <w:num w:numId="5">
    <w:abstractNumId w:val="28"/>
  </w:num>
  <w:num w:numId="6">
    <w:abstractNumId w:val="11"/>
  </w:num>
  <w:num w:numId="7">
    <w:abstractNumId w:val="10"/>
  </w:num>
  <w:num w:numId="8">
    <w:abstractNumId w:val="14"/>
  </w:num>
  <w:num w:numId="9">
    <w:abstractNumId w:val="29"/>
  </w:num>
  <w:num w:numId="10">
    <w:abstractNumId w:val="6"/>
  </w:num>
  <w:num w:numId="11">
    <w:abstractNumId w:val="11"/>
  </w:num>
  <w:num w:numId="12">
    <w:abstractNumId w:val="26"/>
  </w:num>
  <w:num w:numId="13">
    <w:abstractNumId w:val="13"/>
  </w:num>
  <w:num w:numId="14">
    <w:abstractNumId w:val="18"/>
  </w:num>
  <w:num w:numId="15">
    <w:abstractNumId w:val="8"/>
  </w:num>
  <w:num w:numId="16">
    <w:abstractNumId w:val="1"/>
  </w:num>
  <w:num w:numId="17">
    <w:abstractNumId w:val="3"/>
  </w:num>
  <w:num w:numId="18">
    <w:abstractNumId w:val="17"/>
  </w:num>
  <w:num w:numId="19">
    <w:abstractNumId w:val="27"/>
  </w:num>
  <w:num w:numId="20">
    <w:abstractNumId w:val="22"/>
  </w:num>
  <w:num w:numId="21">
    <w:abstractNumId w:val="7"/>
  </w:num>
  <w:num w:numId="22">
    <w:abstractNumId w:val="16"/>
  </w:num>
  <w:num w:numId="23">
    <w:abstractNumId w:val="0"/>
  </w:num>
  <w:num w:numId="24">
    <w:abstractNumId w:val="23"/>
  </w:num>
  <w:num w:numId="25">
    <w:abstractNumId w:val="20"/>
  </w:num>
  <w:num w:numId="26">
    <w:abstractNumId w:val="15"/>
  </w:num>
  <w:num w:numId="27">
    <w:abstractNumId w:val="12"/>
  </w:num>
  <w:num w:numId="2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  <w:num w:numId="31">
    <w:abstractNumId w:val="25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205B9"/>
    <w:rsid w:val="00025710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43AB"/>
    <w:rsid w:val="000F6B42"/>
    <w:rsid w:val="00106837"/>
    <w:rsid w:val="001124E9"/>
    <w:rsid w:val="00117FE9"/>
    <w:rsid w:val="00123B7D"/>
    <w:rsid w:val="00125858"/>
    <w:rsid w:val="00127DF1"/>
    <w:rsid w:val="00130B81"/>
    <w:rsid w:val="001409B6"/>
    <w:rsid w:val="00160B17"/>
    <w:rsid w:val="00173B1B"/>
    <w:rsid w:val="00182F1B"/>
    <w:rsid w:val="00196D7C"/>
    <w:rsid w:val="001A6B08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A2A2C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B37F4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0C83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1689"/>
    <w:rsid w:val="00A9241A"/>
    <w:rsid w:val="00A93683"/>
    <w:rsid w:val="00AA30FC"/>
    <w:rsid w:val="00AC5448"/>
    <w:rsid w:val="00AD01B7"/>
    <w:rsid w:val="00AD71E4"/>
    <w:rsid w:val="00AF492B"/>
    <w:rsid w:val="00AF6CCE"/>
    <w:rsid w:val="00AF77C3"/>
    <w:rsid w:val="00B03067"/>
    <w:rsid w:val="00B04980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0138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494C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AAC"/>
    <w:rsid w:val="00D94DF1"/>
    <w:rsid w:val="00DD7176"/>
    <w:rsid w:val="00DE0270"/>
    <w:rsid w:val="00DE3A6F"/>
    <w:rsid w:val="00E009C3"/>
    <w:rsid w:val="00E01EE7"/>
    <w:rsid w:val="00E0294B"/>
    <w:rsid w:val="00E268A9"/>
    <w:rsid w:val="00E30744"/>
    <w:rsid w:val="00E30DCD"/>
    <w:rsid w:val="00E34BBC"/>
    <w:rsid w:val="00E407A9"/>
    <w:rsid w:val="00E53BCE"/>
    <w:rsid w:val="00E55A6C"/>
    <w:rsid w:val="00E650B4"/>
    <w:rsid w:val="00E67B5B"/>
    <w:rsid w:val="00E86361"/>
    <w:rsid w:val="00EB2BE7"/>
    <w:rsid w:val="00EB5865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78F9AC7"/>
  <w15:docId w15:val="{5F01A735-70E6-421C-A95F-9B7F6110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4799-1B3C-4DC1-B6F9-7851E56A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E. Ficek</cp:lastModifiedBy>
  <cp:revision>9</cp:revision>
  <cp:lastPrinted>2022-03-22T09:05:00Z</cp:lastPrinted>
  <dcterms:created xsi:type="dcterms:W3CDTF">2022-09-14T11:56:00Z</dcterms:created>
  <dcterms:modified xsi:type="dcterms:W3CDTF">2025-03-31T08:05:00Z</dcterms:modified>
</cp:coreProperties>
</file>