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FA" w:rsidRDefault="00374085" w:rsidP="009C3FFA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>Załącznik nr 13</w:t>
      </w:r>
      <w:r w:rsidR="009C3FFA">
        <w:rPr>
          <w:rFonts w:ascii="Arial" w:eastAsia="Times New Roman" w:hAnsi="Arial" w:cs="Arial"/>
          <w:bCs/>
          <w:lang w:val="pl-PL" w:eastAsia="pl-PL"/>
        </w:rPr>
        <w:t xml:space="preserve"> do SWZ</w:t>
      </w:r>
    </w:p>
    <w:p w:rsidR="009C3FFA" w:rsidRDefault="009C3FFA" w:rsidP="009C3FFA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 </w:t>
      </w:r>
      <w:r>
        <w:rPr>
          <w:rFonts w:ascii="Arial" w:hAnsi="Arial" w:cs="Arial"/>
          <w:b/>
          <w:lang w:val="pl-PL"/>
        </w:rPr>
        <w:tab/>
        <w:t xml:space="preserve">           </w:t>
      </w:r>
      <w:r>
        <w:rPr>
          <w:rFonts w:ascii="Arial" w:hAnsi="Arial" w:cs="Arial"/>
          <w:b/>
          <w:sz w:val="22"/>
          <w:lang w:val="pl-PL"/>
        </w:rPr>
        <w:t>Zamawiający:</w:t>
      </w:r>
    </w:p>
    <w:p w:rsidR="009C3FFA" w:rsidRDefault="009C3FFA" w:rsidP="009C3FFA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          Rejonowy Zarząd Infrastruktury w Gdyni</w:t>
      </w:r>
    </w:p>
    <w:p w:rsidR="009C3FFA" w:rsidRDefault="009C3FFA" w:rsidP="009C3FFA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          ul. Jana z Kolna 8b</w:t>
      </w:r>
    </w:p>
    <w:p w:rsidR="009C3FFA" w:rsidRDefault="009C3FFA" w:rsidP="009C3FFA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          81-301 Gdynia</w:t>
      </w:r>
    </w:p>
    <w:p w:rsidR="009C3FFA" w:rsidRDefault="009C3FFA" w:rsidP="009C3FFA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</w:tblGrid>
      <w:tr w:rsidR="009C3FFA" w:rsidTr="009C3F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A" w:rsidRDefault="009C3FFA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eastAsia="en-US" w:bidi="en-US"/>
              </w:rPr>
            </w:pPr>
          </w:p>
        </w:tc>
      </w:tr>
      <w:tr w:rsidR="009C3FFA" w:rsidTr="009C3F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A" w:rsidRDefault="009C3FFA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eastAsia="en-US" w:bidi="en-US"/>
              </w:rPr>
            </w:pPr>
          </w:p>
        </w:tc>
      </w:tr>
      <w:tr w:rsidR="009C3FFA" w:rsidTr="009C3F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A" w:rsidRDefault="009C3FFA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eastAsia="en-US" w:bidi="en-US"/>
              </w:rPr>
            </w:pPr>
          </w:p>
        </w:tc>
      </w:tr>
    </w:tbl>
    <w:p w:rsidR="009C3FFA" w:rsidRDefault="009C3FFA" w:rsidP="009C3FFA">
      <w:pPr>
        <w:pStyle w:val="Tretekstu"/>
        <w:rPr>
          <w:rFonts w:ascii="Arial" w:hAnsi="Arial" w:cs="Arial"/>
          <w:i/>
          <w:sz w:val="18"/>
          <w:szCs w:val="20"/>
          <w:lang w:bidi="en-US"/>
        </w:rPr>
      </w:pPr>
      <w:r>
        <w:rPr>
          <w:rFonts w:ascii="Arial" w:hAnsi="Arial" w:cs="Arial"/>
          <w:i/>
          <w:sz w:val="18"/>
          <w:szCs w:val="20"/>
          <w:lang w:bidi="en-US"/>
        </w:rPr>
        <w:t xml:space="preserve"> (pełna nazwa/firma, adres,</w:t>
      </w:r>
    </w:p>
    <w:p w:rsidR="009C3FFA" w:rsidRDefault="009C3FFA" w:rsidP="009C3FFA">
      <w:pPr>
        <w:pStyle w:val="Tretekstu"/>
        <w:rPr>
          <w:rFonts w:ascii="Arial" w:hAnsi="Arial" w:cs="Arial"/>
          <w:i/>
          <w:sz w:val="18"/>
          <w:szCs w:val="20"/>
          <w:lang w:bidi="en-US"/>
        </w:rPr>
      </w:pPr>
      <w:r>
        <w:rPr>
          <w:rFonts w:ascii="Arial" w:hAnsi="Arial" w:cs="Arial"/>
          <w:i/>
          <w:sz w:val="18"/>
          <w:szCs w:val="20"/>
          <w:lang w:bidi="en-US"/>
        </w:rPr>
        <w:t>w zależności od podmiotu: NIP/PESEL,</w:t>
      </w:r>
    </w:p>
    <w:p w:rsidR="009C3FFA" w:rsidRDefault="009C3FFA" w:rsidP="009C3FFA">
      <w:pPr>
        <w:pStyle w:val="Tretekstu"/>
        <w:rPr>
          <w:rFonts w:ascii="Arial" w:hAnsi="Arial" w:cs="Arial"/>
          <w:i/>
          <w:sz w:val="18"/>
          <w:szCs w:val="20"/>
          <w:lang w:bidi="en-US"/>
        </w:rPr>
      </w:pPr>
      <w:r>
        <w:rPr>
          <w:rFonts w:ascii="Arial" w:hAnsi="Arial" w:cs="Arial"/>
          <w:i/>
          <w:sz w:val="18"/>
          <w:szCs w:val="20"/>
          <w:lang w:bidi="en-US"/>
        </w:rPr>
        <w:t>KRS/CEiDG)</w:t>
      </w:r>
    </w:p>
    <w:p w:rsidR="009C3FFA" w:rsidRDefault="009C3FFA" w:rsidP="009C3FFA">
      <w:pPr>
        <w:pStyle w:val="Tretekstu"/>
        <w:rPr>
          <w:rFonts w:ascii="Arial" w:hAnsi="Arial" w:cs="Arial"/>
          <w:u w:val="single"/>
          <w:lang w:bidi="en-US"/>
        </w:rPr>
      </w:pPr>
    </w:p>
    <w:p w:rsidR="009C3FFA" w:rsidRDefault="009C3FFA" w:rsidP="009C3FFA">
      <w:pPr>
        <w:pStyle w:val="Tretekstu"/>
        <w:rPr>
          <w:rFonts w:ascii="Arial" w:hAnsi="Arial" w:cs="Arial"/>
          <w:u w:val="single"/>
          <w:lang w:bidi="en-US"/>
        </w:rPr>
      </w:pPr>
      <w:r>
        <w:rPr>
          <w:rFonts w:ascii="Arial" w:hAnsi="Arial" w:cs="Arial"/>
          <w:u w:val="single"/>
          <w:lang w:bidi="en-US"/>
        </w:rPr>
        <w:t>reprezentowani przez: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</w:tblGrid>
      <w:tr w:rsidR="009C3FFA" w:rsidTr="009C3F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A" w:rsidRDefault="009C3FFA">
            <w:pPr>
              <w:pStyle w:val="Tretekstu"/>
              <w:rPr>
                <w:rFonts w:ascii="Arial" w:hAnsi="Arial" w:cs="Arial"/>
                <w:u w:val="single"/>
                <w:lang w:eastAsia="en-US" w:bidi="en-US"/>
              </w:rPr>
            </w:pPr>
          </w:p>
        </w:tc>
      </w:tr>
    </w:tbl>
    <w:p w:rsidR="009C3FFA" w:rsidRDefault="009C3FFA" w:rsidP="009C3FF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 xml:space="preserve"> (imię, nazwisko, podstawa do reprezentacji)</w:t>
      </w:r>
    </w:p>
    <w:p w:rsidR="009C3FFA" w:rsidRDefault="009C3FFA" w:rsidP="009C3FFA">
      <w:pPr>
        <w:rPr>
          <w:rFonts w:ascii="Arial" w:hAnsi="Arial" w:cs="Arial"/>
          <w:b/>
          <w:sz w:val="22"/>
          <w:lang w:val="pl-PL"/>
        </w:rPr>
      </w:pPr>
    </w:p>
    <w:p w:rsidR="009C3FFA" w:rsidRDefault="009C3FFA" w:rsidP="009C3FFA">
      <w:pPr>
        <w:rPr>
          <w:rFonts w:ascii="Arial" w:hAnsi="Arial" w:cs="Arial"/>
          <w:b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 nr 2/V/2025</w:t>
      </w:r>
    </w:p>
    <w:p w:rsidR="009C3FFA" w:rsidRDefault="009C3FFA" w:rsidP="009C3FFA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</w:p>
    <w:p w:rsidR="009C3FFA" w:rsidRDefault="009C3FFA" w:rsidP="009C3FFA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9C3FFA" w:rsidRDefault="009C3FFA" w:rsidP="009C3FFA">
      <w:pPr>
        <w:pStyle w:val="Nagwek"/>
        <w:jc w:val="center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 xml:space="preserve">składane na podstawie art. 125 ust. 1 ustawy z dnia 11 września 2019 </w:t>
      </w:r>
      <w:r>
        <w:rPr>
          <w:rFonts w:ascii="Arial" w:hAnsi="Arial" w:cs="Arial"/>
          <w:sz w:val="18"/>
          <w:lang w:val="pl-PL"/>
        </w:rPr>
        <w:br/>
        <w:t>Prawo Zamówień Publicznych (dalej jako: Pzp)</w:t>
      </w:r>
    </w:p>
    <w:p w:rsidR="009C3FFA" w:rsidRDefault="009C3FFA" w:rsidP="009C3FFA">
      <w:pPr>
        <w:pStyle w:val="Nagwek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DOTYCZĄCE PRZESŁANEK WYKLUCZENIA Z POSTĘPOWANIA </w:t>
      </w:r>
      <w:r>
        <w:rPr>
          <w:rFonts w:ascii="Arial" w:hAnsi="Arial" w:cs="Arial"/>
          <w:b/>
          <w:sz w:val="22"/>
          <w:szCs w:val="22"/>
          <w:lang w:val="pl-PL"/>
        </w:rPr>
        <w:br/>
        <w:t xml:space="preserve">Z ART. 5K ROZPORZĄDZENIA 833/2014 ORAZ ART. 7 UST. 1 USTAWY </w:t>
      </w:r>
      <w:r>
        <w:rPr>
          <w:rFonts w:ascii="Arial" w:hAnsi="Arial" w:cs="Arial"/>
          <w:b/>
          <w:sz w:val="22"/>
          <w:szCs w:val="22"/>
          <w:lang w:val="pl-PL"/>
        </w:rPr>
        <w:br/>
        <w:t xml:space="preserve">Z DNIA 13 KWIETNIA 2022 R. O SZCZEGÓLNYCH ROZWIĄZANIACH W ZAKRESIE PRZECIWDZIAŁANIA WSPIERANIU AGRESJI NA UKRAINĘ ORAZ SŁUŻĄCYCH OCHRONIE BEZPIECZEŃSTWA NARODOWEGO  </w:t>
      </w:r>
      <w:r>
        <w:rPr>
          <w:rFonts w:ascii="Arial" w:hAnsi="Arial" w:cs="Arial"/>
          <w:b/>
          <w:sz w:val="22"/>
          <w:szCs w:val="22"/>
          <w:lang w:val="pl-PL"/>
        </w:rPr>
        <w:br/>
      </w:r>
    </w:p>
    <w:p w:rsidR="009C3FFA" w:rsidRDefault="009C3FFA" w:rsidP="009C3FFA">
      <w:pPr>
        <w:spacing w:line="276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 xml:space="preserve">Jako podmiot udostępniający zasoby w prowadzonym postępowaniu </w:t>
      </w:r>
      <w:r>
        <w:rPr>
          <w:rFonts w:ascii="Arial" w:eastAsia="Times New Roman" w:hAnsi="Arial" w:cs="Arial"/>
          <w:bCs/>
          <w:lang w:val="pl-PL" w:eastAsia="pl-PL"/>
        </w:rPr>
        <w:t xml:space="preserve">na: </w:t>
      </w:r>
    </w:p>
    <w:p w:rsidR="009C3FFA" w:rsidRPr="009C3FFA" w:rsidRDefault="009C3FFA" w:rsidP="00C21E3B">
      <w:pPr>
        <w:numPr>
          <w:ilvl w:val="0"/>
          <w:numId w:val="5"/>
        </w:num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</w:pPr>
      <w:r w:rsidRPr="009C3FFA"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  <w:t>cz. I -  Przeprowadzenie badań EFL obiektów infrastruktury lotniskowej w rejonie</w:t>
      </w:r>
    </w:p>
    <w:p w:rsidR="009C3FFA" w:rsidRPr="009C3FFA" w:rsidRDefault="009C3FFA" w:rsidP="00C21E3B">
      <w:pPr>
        <w:ind w:left="720"/>
        <w:jc w:val="both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odpowiedzialności RZI Gdynia w zakresie:</w:t>
      </w:r>
    </w:p>
    <w:p w:rsidR="009C3FFA" w:rsidRPr="009C3FFA" w:rsidRDefault="009C3FFA" w:rsidP="009C3FFA">
      <w:pPr>
        <w:spacing w:line="259" w:lineRule="auto"/>
        <w:ind w:firstLine="372"/>
        <w:jc w:val="both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      - badania nośności metodą ACR/PCR i równości sztucznych nawierzchni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9C3FFA" w:rsidRPr="009C3FFA" w:rsidRDefault="009C3FFA" w:rsidP="009C3FFA">
      <w:pPr>
        <w:spacing w:line="259" w:lineRule="auto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            - badania nośności naturalnych nawierzchni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9C3FFA" w:rsidRPr="009C3FFA" w:rsidRDefault="009C3FFA" w:rsidP="009C3FFA">
      <w:pPr>
        <w:spacing w:line="259" w:lineRule="auto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            - oceny stanu zadarnienia naturalnych nawierzchni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9C3FFA" w:rsidRPr="009C3FFA" w:rsidRDefault="009C3FFA" w:rsidP="009C3FFA">
      <w:pPr>
        <w:spacing w:line="259" w:lineRule="auto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            - inwentaryzacji uszkodzeń i napraw na ocenianych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9C3FFA" w:rsidRPr="009C3FFA" w:rsidRDefault="009C3FFA" w:rsidP="009C3FFA">
      <w:pPr>
        <w:spacing w:line="259" w:lineRule="auto"/>
        <w:ind w:left="708"/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val="pl-PL" w:eastAsia="zh-CN" w:bidi="hi-IN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- badania wytrzymałości warstwy przypowierzchniowej sztucznych nawierzchni   lotniskowych na odrywanie </w:t>
      </w:r>
      <w:r w:rsidRPr="009C3FFA"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val="pl-PL" w:eastAsia="zh-CN" w:bidi="hi-IN"/>
        </w:rPr>
        <w:t>– Lotnisko EPOK Oksywie*</w:t>
      </w:r>
    </w:p>
    <w:p w:rsidR="009C3FFA" w:rsidRPr="009C3FFA" w:rsidRDefault="009C3FFA" w:rsidP="009C3FFA">
      <w:pPr>
        <w:spacing w:line="259" w:lineRule="auto"/>
        <w:ind w:left="708"/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val="pl-PL" w:eastAsia="zh-CN" w:bidi="hi-IN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2) cz. II -  Przeprowadzenie badań EFL obiektów infrastruktury lotniskowej w rejonie      odpowiedzialności RZI Gdynia w zakresie:</w:t>
      </w:r>
    </w:p>
    <w:p w:rsidR="009C3FFA" w:rsidRPr="009C3FFA" w:rsidRDefault="009C3FFA" w:rsidP="009C3FFA">
      <w:pPr>
        <w:spacing w:line="259" w:lineRule="auto"/>
        <w:ind w:left="708"/>
        <w:jc w:val="both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badania nośności metodą ACR/PCR i równości sztucznych nawierzchni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9C3FFA" w:rsidRPr="009C3FFA" w:rsidRDefault="009C3FFA" w:rsidP="009C3FFA">
      <w:pPr>
        <w:spacing w:line="259" w:lineRule="auto"/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badania nośności naturalnych nawierzchni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9C3FFA" w:rsidRPr="009C3FFA" w:rsidRDefault="009C3FFA" w:rsidP="009C3FFA">
      <w:pPr>
        <w:spacing w:line="259" w:lineRule="auto"/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oceny stanu zadarnienia naturalnych nawierzchni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9C3FFA" w:rsidRPr="009C3FFA" w:rsidRDefault="009C3FFA" w:rsidP="009C3FFA">
      <w:pPr>
        <w:spacing w:line="259" w:lineRule="auto"/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inwentaryzacji uszkodzeń i napraw na ocenianych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9C3FFA" w:rsidRPr="009C3FFA" w:rsidRDefault="009C3FFA" w:rsidP="009C3FFA">
      <w:pPr>
        <w:spacing w:line="259" w:lineRule="auto"/>
        <w:ind w:left="708"/>
        <w:rPr>
          <w:rFonts w:ascii="Arial" w:eastAsiaTheme="minorHAnsi" w:hAnsi="Arial"/>
          <w:b/>
          <w:color w:val="111111"/>
          <w:sz w:val="20"/>
          <w:szCs w:val="20"/>
          <w:u w:val="single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- badania wytrzymałości warstwy przypowierzchniowej sztucznych nawierzchni lotniskowych na odrywanie – </w:t>
      </w:r>
      <w:r w:rsidRPr="009C3FFA">
        <w:rPr>
          <w:rFonts w:ascii="Arial" w:eastAsiaTheme="minorHAnsi" w:hAnsi="Arial"/>
          <w:b/>
          <w:color w:val="111111"/>
          <w:sz w:val="20"/>
          <w:szCs w:val="20"/>
          <w:u w:val="single"/>
          <w:lang w:val="pl-PL" w:bidi="ar-SA"/>
        </w:rPr>
        <w:t>Lotnisko EPMB Malbork*</w:t>
      </w:r>
    </w:p>
    <w:p w:rsidR="009C3FFA" w:rsidRPr="009C3FFA" w:rsidRDefault="009C3FFA" w:rsidP="009C3FFA">
      <w:pPr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</w:pPr>
      <w:r w:rsidRPr="009C3FFA"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  <w:t>cz. III - Przeprowadzenie badań EFL obiektów infra</w:t>
      </w:r>
      <w:r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  <w:t xml:space="preserve">struktury lotniskowej w rejonie </w:t>
      </w:r>
      <w:r w:rsidRPr="009C3FFA"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  <w:t>odpowiedzialności RZI Gdynia w zakresie:</w:t>
      </w: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badania nośności metodą ACR/PCR i równości sztucznych nawierzchni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9C3FFA" w:rsidRPr="009C3FFA" w:rsidRDefault="009C3FFA" w:rsidP="009C3FFA">
      <w:pPr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badania nośności naturalnych nawierzchni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9C3FFA" w:rsidRPr="009C3FFA" w:rsidRDefault="009C3FFA" w:rsidP="009C3FFA">
      <w:pPr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oceny stanu zadarnienia naturalnych nawierzchni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NN</w:t>
      </w:r>
    </w:p>
    <w:p w:rsidR="009C3FFA" w:rsidRPr="009C3FFA" w:rsidRDefault="009C3FFA" w:rsidP="009C3FFA">
      <w:pPr>
        <w:ind w:firstLine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>- inwentaryzacji uszkodzeń i napraw na ocenianych EFL</w:t>
      </w:r>
      <w:r w:rsidRPr="009C3FFA">
        <w:rPr>
          <w:rFonts w:ascii="Arial" w:eastAsiaTheme="minorHAnsi" w:hAnsi="Arial"/>
          <w:b/>
          <w:color w:val="111111"/>
          <w:sz w:val="20"/>
          <w:szCs w:val="20"/>
          <w:vertAlign w:val="subscript"/>
          <w:lang w:val="pl-PL" w:bidi="ar-SA"/>
        </w:rPr>
        <w:t>NSZ</w:t>
      </w:r>
    </w:p>
    <w:p w:rsidR="009C3FFA" w:rsidRPr="009C3FFA" w:rsidRDefault="009C3FFA" w:rsidP="009C3FFA">
      <w:pPr>
        <w:spacing w:line="259" w:lineRule="auto"/>
        <w:ind w:left="708"/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</w:pP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- badania wytrzymałości warstwy przypowierzchniowej sztucznych nawierzchni lotniskowych na odrywanie </w:t>
      </w:r>
      <w:r w:rsidRPr="009C3FFA">
        <w:rPr>
          <w:rFonts w:ascii="Arial" w:eastAsiaTheme="minorHAnsi" w:hAnsi="Arial"/>
          <w:b/>
          <w:color w:val="111111"/>
          <w:sz w:val="20"/>
          <w:szCs w:val="20"/>
          <w:u w:val="single"/>
          <w:lang w:val="pl-PL" w:bidi="ar-SA"/>
        </w:rPr>
        <w:t xml:space="preserve">- </w:t>
      </w:r>
      <w:r w:rsidRPr="009C3FFA"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val="pl-PL" w:eastAsia="zh-CN" w:bidi="hi-IN"/>
        </w:rPr>
        <w:t>CZĘŚĆ III – EPPG Pruszcz Gdański*</w:t>
      </w:r>
    </w:p>
    <w:p w:rsidR="009C3FFA" w:rsidRPr="009C3FFA" w:rsidRDefault="009C3FFA" w:rsidP="009C3FFA">
      <w:pPr>
        <w:numPr>
          <w:ilvl w:val="0"/>
          <w:numId w:val="6"/>
        </w:numPr>
        <w:suppressAutoHyphens/>
        <w:autoSpaceDN w:val="0"/>
        <w:spacing w:after="160" w:line="259" w:lineRule="auto"/>
        <w:jc w:val="both"/>
        <w:textAlignment w:val="baseline"/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</w:pPr>
      <w:r w:rsidRPr="009C3FFA">
        <w:rPr>
          <w:rFonts w:ascii="Arial" w:eastAsia="SimSun" w:hAnsi="Arial"/>
          <w:b/>
          <w:color w:val="111111"/>
          <w:kern w:val="3"/>
          <w:sz w:val="20"/>
          <w:szCs w:val="20"/>
          <w:lang w:val="pl-PL" w:eastAsia="zh-CN" w:bidi="hi-IN"/>
        </w:rPr>
        <w:lastRenderedPageBreak/>
        <w:t xml:space="preserve">cz. IV - Przeprowadzenie badań EFL obiektów infrastruktury lotniskowej w rejonie </w:t>
      </w:r>
      <w:r w:rsidRPr="009C3FFA">
        <w:rPr>
          <w:rFonts w:ascii="Arial" w:eastAsiaTheme="minorHAnsi" w:hAnsi="Arial"/>
          <w:b/>
          <w:color w:val="111111"/>
          <w:sz w:val="20"/>
          <w:szCs w:val="20"/>
          <w:lang w:val="pl-PL" w:bidi="ar-SA"/>
        </w:rPr>
        <w:t xml:space="preserve">odpowiedzialności RZI Gdyniajedynie w zakresie przeliczenia nośności nawierzchni wykonanej metodą ACN/PCN na ACR/PCR dla DS. -  </w:t>
      </w:r>
      <w:r w:rsidRPr="009C3FFA">
        <w:rPr>
          <w:rFonts w:ascii="Arial" w:eastAsiaTheme="minorHAnsi" w:hAnsi="Arial"/>
          <w:b/>
          <w:color w:val="111111"/>
          <w:sz w:val="20"/>
          <w:szCs w:val="20"/>
          <w:u w:val="single"/>
          <w:lang w:val="pl-PL" w:bidi="ar-SA"/>
        </w:rPr>
        <w:t>– Lotnisko EPCE Cewice*</w:t>
      </w:r>
    </w:p>
    <w:p w:rsidR="009C3FFA" w:rsidRDefault="009C3FFA" w:rsidP="009C3FFA">
      <w:pPr>
        <w:spacing w:line="276" w:lineRule="auto"/>
        <w:jc w:val="both"/>
        <w:rPr>
          <w:rFonts w:ascii="Arial" w:hAnsi="Arial" w:cs="Arial"/>
          <w:b/>
          <w:color w:val="000000" w:themeColor="text1"/>
          <w:sz w:val="10"/>
          <w:szCs w:val="10"/>
          <w:lang w:val="pl-PL"/>
        </w:rPr>
      </w:pPr>
    </w:p>
    <w:p w:rsidR="009C3FFA" w:rsidRDefault="009C3FFA" w:rsidP="009C3FFA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skreślić, lub usunąć w przypadku nie składania oferty cenowej na dana część zamówienia.</w:t>
      </w:r>
    </w:p>
    <w:p w:rsidR="009C3FFA" w:rsidRDefault="009C3FFA" w:rsidP="009C3FFA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</w:p>
    <w:p w:rsidR="009C3FFA" w:rsidRDefault="009C3FFA" w:rsidP="009C3FFA">
      <w:pPr>
        <w:spacing w:line="276" w:lineRule="auto"/>
        <w:jc w:val="both"/>
        <w:rPr>
          <w:rFonts w:ascii="Arial" w:hAnsi="Arial" w:cs="Arial"/>
          <w:u w:val="single"/>
          <w:lang w:val="pl-PL"/>
        </w:rPr>
      </w:pPr>
      <w:r>
        <w:rPr>
          <w:rFonts w:ascii="Arial" w:eastAsia="Times New Roman" w:hAnsi="Arial" w:cs="Arial"/>
          <w:b/>
          <w:bCs/>
          <w:lang w:val="pl-PL" w:eastAsia="pl-PL"/>
        </w:rPr>
        <w:t xml:space="preserve">    </w:t>
      </w:r>
      <w:r>
        <w:rPr>
          <w:rFonts w:ascii="Arial" w:eastAsia="Times New Roman" w:hAnsi="Arial" w:cs="Arial"/>
          <w:b/>
          <w:bCs/>
          <w:u w:val="single"/>
          <w:lang w:val="pl-PL" w:eastAsia="pl-PL"/>
        </w:rPr>
        <w:t xml:space="preserve">Oświadczam/y, </w:t>
      </w:r>
      <w:r>
        <w:rPr>
          <w:rFonts w:ascii="Arial" w:hAnsi="Arial" w:cs="Arial"/>
          <w:b/>
          <w:u w:val="single"/>
          <w:lang w:val="pl-PL"/>
        </w:rPr>
        <w:t>że</w:t>
      </w:r>
      <w:r>
        <w:rPr>
          <w:rFonts w:ascii="Arial" w:hAnsi="Arial" w:cs="Arial"/>
          <w:u w:val="single"/>
          <w:lang w:val="pl-PL"/>
        </w:rPr>
        <w:t>:</w:t>
      </w:r>
    </w:p>
    <w:p w:rsidR="009C3FFA" w:rsidRDefault="009C3FFA" w:rsidP="009C3FFA">
      <w:pPr>
        <w:spacing w:line="276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9C3FFA" w:rsidRDefault="009C3FFA" w:rsidP="009C3FFA">
      <w:pPr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Nie podlegam/y wykluczeniu z postępowania na podstawie art. 108 ust 1  ustawy Pzp oraz  na podstawie art. 7 ust. 1 ustawy z dnia 13 kwietnia 2022 r. </w:t>
      </w:r>
      <w:r>
        <w:rPr>
          <w:rFonts w:ascii="Arial" w:hAnsi="Arial" w:cs="Arial"/>
          <w:lang w:val="pl-PL"/>
        </w:rPr>
        <w:br/>
        <w:t xml:space="preserve">o szczególnych rozwiązaniach w zakresie przeciwdziałania wspieraniu agresji </w:t>
      </w:r>
      <w:r>
        <w:rPr>
          <w:rFonts w:ascii="Arial" w:hAnsi="Arial" w:cs="Arial"/>
          <w:lang w:val="pl-PL"/>
        </w:rPr>
        <w:br/>
        <w:t xml:space="preserve">na Ukrainę oraz służących ochronie bezpieczeństwa. </w:t>
      </w:r>
      <w:r>
        <w:rPr>
          <w:rFonts w:ascii="Arial" w:hAnsi="Arial" w:cs="Arial"/>
          <w:vertAlign w:val="superscript"/>
          <w:lang w:val="pl-PL"/>
        </w:rPr>
        <w:t>1</w:t>
      </w:r>
    </w:p>
    <w:p w:rsidR="009C3FFA" w:rsidRDefault="009C3FFA" w:rsidP="009C3FFA">
      <w:pPr>
        <w:spacing w:line="276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9C3FFA" w:rsidRDefault="009C3FFA" w:rsidP="009C3F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Nie podlegam/y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 rozporządzeniem 2022/576.</w:t>
      </w:r>
      <w:r>
        <w:rPr>
          <w:rFonts w:ascii="Arial" w:hAnsi="Arial" w:cs="Arial"/>
          <w:vertAlign w:val="superscript"/>
          <w:lang w:val="pl-PL"/>
        </w:rPr>
        <w:t>2</w:t>
      </w:r>
    </w:p>
    <w:p w:rsidR="009C3FFA" w:rsidRDefault="009C3FFA" w:rsidP="009C3FFA">
      <w:pPr>
        <w:spacing w:before="240" w:line="360" w:lineRule="auto"/>
        <w:jc w:val="both"/>
        <w:rPr>
          <w:rFonts w:ascii="Arial" w:hAnsi="Arial" w:cs="Arial"/>
          <w:b/>
          <w:sz w:val="21"/>
          <w:szCs w:val="21"/>
          <w:lang w:val="pl-PL" w:bidi="ar-SA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:rsidR="009C3FFA" w:rsidRDefault="009C3FFA" w:rsidP="009C3FFA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Oświadczam/y, że wszystkie informacje podane w niniejszym oświadczeniu </w:t>
      </w:r>
      <w:r>
        <w:rPr>
          <w:rFonts w:ascii="Arial" w:hAnsi="Arial" w:cs="Arial"/>
          <w:lang w:val="pl-PL"/>
        </w:rPr>
        <w:br/>
      </w:r>
      <w:r w:rsidR="003F42AB">
        <w:rPr>
          <w:rFonts w:ascii="Arial" w:hAnsi="Arial" w:cs="Arial"/>
          <w:lang w:val="pl-PL"/>
        </w:rPr>
        <w:t xml:space="preserve">są </w:t>
      </w:r>
      <w:r>
        <w:rPr>
          <w:rFonts w:ascii="Arial" w:hAnsi="Arial" w:cs="Arial"/>
          <w:lang w:val="pl-PL"/>
        </w:rPr>
        <w:t xml:space="preserve">aktualne </w:t>
      </w:r>
      <w:bookmarkStart w:id="0" w:name="_GoBack"/>
      <w:bookmarkEnd w:id="0"/>
      <w:r>
        <w:rPr>
          <w:rFonts w:ascii="Arial" w:hAnsi="Arial" w:cs="Arial"/>
          <w:lang w:val="pl-PL"/>
        </w:rPr>
        <w:t>i zgodne z pra</w:t>
      </w:r>
      <w:r w:rsidR="003F42AB">
        <w:rPr>
          <w:rFonts w:ascii="Arial" w:hAnsi="Arial" w:cs="Arial"/>
          <w:lang w:val="pl-PL"/>
        </w:rPr>
        <w:t xml:space="preserve">wdą oraz zostały przedstawione </w:t>
      </w:r>
      <w:r>
        <w:rPr>
          <w:rFonts w:ascii="Arial" w:hAnsi="Arial" w:cs="Arial"/>
          <w:lang w:val="pl-PL"/>
        </w:rPr>
        <w:t>z pełną świadomością konsekwencji wprowadzenia zamawiającego w błąd przy przedstawianiu informacji.</w:t>
      </w:r>
    </w:p>
    <w:p w:rsidR="009C3FFA" w:rsidRDefault="009C3FFA" w:rsidP="009C3FFA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INFORMACJA DOTYCZĄCA DOSTĘPU DO PODMIOTOWYCH ŚRODKÓW DOWODOWYCH:</w:t>
      </w:r>
    </w:p>
    <w:p w:rsidR="009C3FFA" w:rsidRDefault="009C3FFA" w:rsidP="009C3FFA">
      <w:pPr>
        <w:jc w:val="both"/>
        <w:rPr>
          <w:rFonts w:ascii="Arial" w:hAnsi="Arial" w:cs="Arial"/>
          <w:b/>
          <w:sz w:val="22"/>
          <w:szCs w:val="22"/>
          <w:lang w:val="pl-PL" w:bidi="ar-SA"/>
        </w:rPr>
      </w:pPr>
    </w:p>
    <w:p w:rsidR="009C3FFA" w:rsidRDefault="009C3FFA" w:rsidP="009C3FFA">
      <w:pPr>
        <w:spacing w:after="120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Wskazuję następujące podmiotowe środki dowodowe, które można uzyskać za pomocą bezpłatnych i ogólnodostępnych baz danych, oraz</w:t>
      </w:r>
      <w:r>
        <w:rPr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dane umożliwiające dostęp do tych środków: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1"/>
          <w:szCs w:val="21"/>
          <w:lang w:val="pl-PL"/>
        </w:rPr>
        <w:t>1) ......................................................................................................................................................</w:t>
      </w:r>
    </w:p>
    <w:p w:rsidR="009C3FFA" w:rsidRDefault="009C3FFA" w:rsidP="009C3FFA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:rsidR="009C3FFA" w:rsidRDefault="009C3FFA" w:rsidP="009C3FFA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2) .......................................................................................................................................................</w:t>
      </w:r>
    </w:p>
    <w:p w:rsidR="009C3FFA" w:rsidRDefault="009C3FFA" w:rsidP="009C3FFA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:rsidR="009C3FFA" w:rsidRDefault="009C3FFA" w:rsidP="009C3FFA">
      <w:pPr>
        <w:pStyle w:val="Tretekstu"/>
        <w:rPr>
          <w:lang w:bidi="en-US"/>
        </w:rPr>
      </w:pPr>
    </w:p>
    <w:p w:rsidR="009C3FFA" w:rsidRDefault="009C3FFA" w:rsidP="009C3FFA">
      <w:pPr>
        <w:pStyle w:val="Tretekstu"/>
        <w:rPr>
          <w:rFonts w:cstheme="minorBidi"/>
          <w:lang w:bidi="en-US"/>
        </w:rPr>
      </w:pPr>
    </w:p>
    <w:p w:rsidR="009C3FFA" w:rsidRDefault="009C3FFA" w:rsidP="009C3FFA">
      <w:pPr>
        <w:spacing w:line="276" w:lineRule="auto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18"/>
        <w:gridCol w:w="4549"/>
      </w:tblGrid>
      <w:tr w:rsidR="009C3FFA" w:rsidTr="009C3FF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FFA" w:rsidRDefault="009C3FF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A" w:rsidRDefault="009C3FF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9C3FFA" w:rsidTr="009C3FF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3FFA" w:rsidRDefault="009C3FF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FFA" w:rsidRDefault="009C3FF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9C3FFA" w:rsidRDefault="009C3FFA" w:rsidP="009C3FFA">
      <w:pPr>
        <w:rPr>
          <w:lang w:val="pl-PL"/>
        </w:rPr>
      </w:pPr>
    </w:p>
    <w:p w:rsidR="009C3FFA" w:rsidRDefault="009C3FFA" w:rsidP="009C3FFA">
      <w:pPr>
        <w:pBdr>
          <w:bottom w:val="single" w:sz="12" w:space="1" w:color="auto"/>
        </w:pBdr>
        <w:rPr>
          <w:lang w:val="pl-PL"/>
        </w:rPr>
      </w:pPr>
    </w:p>
    <w:p w:rsidR="009C3FFA" w:rsidRDefault="009C3FFA" w:rsidP="009C3FFA">
      <w:pPr>
        <w:rPr>
          <w:rFonts w:ascii="Arial" w:hAnsi="Arial" w:cs="Arial"/>
          <w:sz w:val="18"/>
          <w:szCs w:val="18"/>
          <w:vertAlign w:val="superscript"/>
          <w:lang w:val="pl-PL"/>
        </w:rPr>
      </w:pPr>
      <w:r>
        <w:rPr>
          <w:rFonts w:ascii="Arial" w:hAnsi="Arial" w:cs="Arial"/>
          <w:vertAlign w:val="superscript"/>
          <w:lang w:val="pl-PL"/>
        </w:rPr>
        <w:t xml:space="preserve">1 </w:t>
      </w:r>
      <w:r>
        <w:rPr>
          <w:rFonts w:ascii="Arial" w:hAnsi="Arial" w:cs="Arial"/>
          <w:color w:val="222222"/>
          <w:sz w:val="16"/>
          <w:szCs w:val="16"/>
          <w:lang w:val="pl-PL"/>
        </w:rPr>
        <w:t>Z</w:t>
      </w:r>
      <w:r>
        <w:rPr>
          <w:rFonts w:ascii="Arial" w:hAnsi="Arial" w:cs="Arial"/>
          <w:color w:val="222222"/>
          <w:sz w:val="18"/>
          <w:szCs w:val="18"/>
          <w:lang w:val="pl-PL"/>
        </w:rPr>
        <w:t xml:space="preserve">godnie z treścią art. 7 ust. 1 ustawy z dnia 13 kwietnia 2022 r. </w:t>
      </w:r>
      <w:r>
        <w:rPr>
          <w:rFonts w:ascii="Arial" w:hAnsi="Arial" w:cs="Arial"/>
          <w:i/>
          <w:iCs/>
          <w:color w:val="222222"/>
          <w:sz w:val="18"/>
          <w:szCs w:val="18"/>
          <w:lang w:val="pl-PL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8"/>
          <w:szCs w:val="18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>postępowania o udzielenie zamówienia publicznego lub konkursu prowadzonego na podstawie ustawy Pzp wyklucza się:</w:t>
      </w:r>
    </w:p>
    <w:p w:rsidR="009C3FFA" w:rsidRDefault="009C3FFA" w:rsidP="009C3FFA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C3FFA" w:rsidRDefault="009C3FFA" w:rsidP="009C3FFA">
      <w:pPr>
        <w:numPr>
          <w:ilvl w:val="0"/>
          <w:numId w:val="3"/>
        </w:numPr>
        <w:jc w:val="both"/>
        <w:rPr>
          <w:rFonts w:ascii="Arial" w:eastAsiaTheme="minorHAnsi" w:hAnsi="Arial" w:cs="Arial"/>
          <w:color w:val="222222"/>
          <w:sz w:val="18"/>
          <w:szCs w:val="18"/>
          <w:lang w:val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C3FFA" w:rsidRDefault="009C3FFA" w:rsidP="009C3FF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6"/>
          <w:lang w:val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</w:t>
      </w:r>
      <w:r>
        <w:rPr>
          <w:rFonts w:ascii="Arial" w:eastAsia="Times New Roman" w:hAnsi="Arial" w:cs="Arial"/>
          <w:color w:val="222222"/>
          <w:sz w:val="18"/>
          <w:szCs w:val="16"/>
          <w:lang w:val="pl-PL" w:eastAsia="pl-PL"/>
        </w:rPr>
        <w:t xml:space="preserve"> decyzji w sprawie wpisu na listę rozstrzygającej o zastosowaniu środka, o którym mowa w art. 1 pkt 3 ustawy.</w:t>
      </w:r>
    </w:p>
    <w:p w:rsidR="009C3FFA" w:rsidRDefault="009C3FFA" w:rsidP="009C3FFA">
      <w:pPr>
        <w:rPr>
          <w:rFonts w:ascii="Arial" w:hAnsi="Arial" w:cs="Arial"/>
          <w:vertAlign w:val="superscript"/>
          <w:lang w:val="pl-PL"/>
        </w:rPr>
      </w:pPr>
    </w:p>
    <w:p w:rsidR="009C3FFA" w:rsidRDefault="009C3FFA" w:rsidP="009C3FFA">
      <w:pPr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>
        <w:rPr>
          <w:rFonts w:ascii="Arial" w:hAnsi="Arial" w:cs="Arial"/>
          <w:color w:val="222222"/>
          <w:vertAlign w:val="superscript"/>
          <w:lang w:val="pl-PL"/>
        </w:rPr>
        <w:t>2</w:t>
      </w:r>
      <w:r>
        <w:rPr>
          <w:rFonts w:ascii="Arial" w:hAnsi="Arial" w:cs="Arial"/>
          <w:color w:val="222222"/>
          <w:sz w:val="18"/>
          <w:lang w:val="pl-PL"/>
        </w:rPr>
        <w:t xml:space="preserve"> Zgodnie z treścią art. 5k rozporządzenia</w:t>
      </w:r>
      <w:r>
        <w:rPr>
          <w:rFonts w:ascii="Arial" w:eastAsia="Times New Roman" w:hAnsi="Arial" w:cs="Arial"/>
          <w:color w:val="222222"/>
          <w:sz w:val="18"/>
          <w:lang w:val="pl-PL" w:eastAsia="pl-PL"/>
        </w:rPr>
        <w:t xml:space="preserve"> 833/2014</w:t>
      </w:r>
      <w:r>
        <w:rPr>
          <w:rFonts w:ascii="Arial" w:hAnsi="Arial" w:cs="Arial"/>
          <w:color w:val="222222"/>
          <w:sz w:val="18"/>
          <w:lang w:val="pl-PL"/>
        </w:rPr>
        <w:t xml:space="preserve"> w brzmieniu nadanym </w:t>
      </w:r>
      <w:r>
        <w:rPr>
          <w:rFonts w:ascii="Arial" w:eastAsia="Times New Roman" w:hAnsi="Arial" w:cs="Arial"/>
          <w:color w:val="222222"/>
          <w:sz w:val="18"/>
          <w:lang w:val="pl-PL" w:eastAsia="pl-PL"/>
        </w:rPr>
        <w:t>rozporządzenie</w:t>
      </w:r>
      <w:r>
        <w:rPr>
          <w:rFonts w:ascii="Arial" w:hAnsi="Arial" w:cs="Arial"/>
          <w:color w:val="222222"/>
          <w:sz w:val="18"/>
          <w:lang w:val="pl-PL"/>
        </w:rPr>
        <w:t>m</w:t>
      </w:r>
      <w:r>
        <w:rPr>
          <w:rFonts w:ascii="Arial" w:eastAsia="Times New Roman" w:hAnsi="Arial" w:cs="Arial"/>
          <w:color w:val="222222"/>
          <w:sz w:val="18"/>
          <w:lang w:val="pl-PL" w:eastAsia="pl-PL"/>
        </w:rPr>
        <w:t xml:space="preserve"> 2022/576 </w:t>
      </w:r>
      <w:r>
        <w:rPr>
          <w:rFonts w:ascii="Arial" w:hAnsi="Arial" w:cs="Arial"/>
          <w:color w:val="222222"/>
          <w:sz w:val="18"/>
          <w:lang w:val="pl-PL"/>
        </w:rPr>
        <w:t xml:space="preserve">zakazuje się </w:t>
      </w:r>
      <w:r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udzielania lub dalszego wykonywania wszelkich zamówień publicznych lub koncesji objętych zakresem dyrektyw </w:t>
      </w:r>
      <w:r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w sprawie zamówień publicznych, a także zakresem art. 10 lit. b)–f) i lit. h)–j) dyrektywy 2014/24/UE na rzecz</w:t>
      </w:r>
      <w:r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 xml:space="preserve"> lub z udziałem:</w:t>
      </w:r>
    </w:p>
    <w:p w:rsidR="009C3FFA" w:rsidRDefault="009C3FFA" w:rsidP="009C3FFA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>
        <w:rPr>
          <w:rFonts w:ascii="Arial" w:hAnsi="Arial" w:cs="Arial"/>
          <w:iCs/>
          <w:color w:val="222222"/>
          <w:sz w:val="18"/>
          <w:lang w:val="pl-PL"/>
        </w:rPr>
        <w:t xml:space="preserve">obywateli rosyjskich lub osób fizycznych lub prawnych, podmiotów lub organów z siedzibą w </w:t>
      </w:r>
      <w:r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Rosji;</w:t>
      </w:r>
    </w:p>
    <w:p w:rsidR="009C3FFA" w:rsidRDefault="009C3FFA" w:rsidP="009C3FFA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osób prawnych, podmiotów lub organów, do których prawa własności bezpośrednio lub pośrednio w ponad </w:t>
      </w:r>
      <w:r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50 % należą do podmiotu, o którym mowa w lit. a) ustępu 1 art. 5 k ww. rozporządzenia; lub</w:t>
      </w:r>
    </w:p>
    <w:p w:rsidR="009C3FFA" w:rsidRDefault="009C3FFA" w:rsidP="009C3FFA">
      <w:pPr>
        <w:numPr>
          <w:ilvl w:val="0"/>
          <w:numId w:val="4"/>
        </w:numPr>
        <w:spacing w:before="100" w:beforeAutospacing="1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osób fizycznych lub prawnych, podmiotów lub organów działających w imieniu lub pod kierunkiem podmiotu, </w:t>
      </w:r>
      <w:r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o którym mowa w lit. a) lub b) ustępu 1 art. 5 k ww. rozporządzenia,</w:t>
      </w:r>
    </w:p>
    <w:p w:rsidR="009C3FFA" w:rsidRDefault="009C3FFA" w:rsidP="009C3FFA">
      <w:pPr>
        <w:jc w:val="both"/>
        <w:rPr>
          <w:rFonts w:ascii="Arial" w:hAnsi="Arial" w:cs="Arial"/>
          <w:sz w:val="20"/>
          <w:vertAlign w:val="superscript"/>
          <w:lang w:val="pl-PL"/>
        </w:rPr>
      </w:pPr>
      <w:r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w tym podwykonawców, dostawców lub podmiotów, na których zdolności polega się w rozumieniu dyrektyw </w:t>
      </w:r>
      <w:r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w sprawie zamówień publicznych, w przypadku gdy przypada na nich</w:t>
      </w:r>
      <w:r>
        <w:rPr>
          <w:rFonts w:ascii="Arial" w:hAnsi="Arial" w:cs="Arial"/>
          <w:iCs/>
          <w:color w:val="222222"/>
          <w:sz w:val="18"/>
          <w:lang w:val="pl-PL"/>
        </w:rPr>
        <w:t xml:space="preserve"> ponad 10 % wartości zamówienia</w:t>
      </w:r>
      <w:r>
        <w:rPr>
          <w:rFonts w:ascii="Arial" w:hAnsi="Arial" w:cs="Arial"/>
          <w:iCs/>
          <w:color w:val="222222"/>
          <w:sz w:val="20"/>
          <w:lang w:val="pl-PL"/>
        </w:rPr>
        <w:t>.</w:t>
      </w:r>
    </w:p>
    <w:p w:rsidR="00713456" w:rsidRDefault="000704B8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B8" w:rsidRDefault="000704B8" w:rsidP="009C3FFA">
      <w:r>
        <w:separator/>
      </w:r>
    </w:p>
  </w:endnote>
  <w:endnote w:type="continuationSeparator" w:id="0">
    <w:p w:rsidR="000704B8" w:rsidRDefault="000704B8" w:rsidP="009C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B8" w:rsidRDefault="000704B8" w:rsidP="009C3FFA">
      <w:r>
        <w:separator/>
      </w:r>
    </w:p>
  </w:footnote>
  <w:footnote w:type="continuationSeparator" w:id="0">
    <w:p w:rsidR="000704B8" w:rsidRDefault="000704B8" w:rsidP="009C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AE7"/>
    <w:multiLevelType w:val="hybridMultilevel"/>
    <w:tmpl w:val="D6BC61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CF7DD6"/>
    <w:multiLevelType w:val="hybridMultilevel"/>
    <w:tmpl w:val="A3125F32"/>
    <w:lvl w:ilvl="0" w:tplc="B34C0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9846A6"/>
    <w:multiLevelType w:val="hybridMultilevel"/>
    <w:tmpl w:val="612435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BB7B96"/>
    <w:multiLevelType w:val="hybridMultilevel"/>
    <w:tmpl w:val="8FCACD8A"/>
    <w:lvl w:ilvl="0" w:tplc="E21266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B14646"/>
    <w:multiLevelType w:val="hybridMultilevel"/>
    <w:tmpl w:val="62F81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DF5FEF"/>
    <w:multiLevelType w:val="hybridMultilevel"/>
    <w:tmpl w:val="C270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33"/>
    <w:rsid w:val="000704B8"/>
    <w:rsid w:val="002B1273"/>
    <w:rsid w:val="00374085"/>
    <w:rsid w:val="003F42AB"/>
    <w:rsid w:val="0059715F"/>
    <w:rsid w:val="00606C6D"/>
    <w:rsid w:val="006509D4"/>
    <w:rsid w:val="00803E33"/>
    <w:rsid w:val="009C3FFA"/>
    <w:rsid w:val="00C21E3B"/>
    <w:rsid w:val="00C92E33"/>
    <w:rsid w:val="00D8212D"/>
    <w:rsid w:val="00F75F66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F2360"/>
  <w15:chartTrackingRefBased/>
  <w15:docId w15:val="{DB0F3D56-8AD5-4B72-BA6C-A4AB2F4E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FFA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3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C3FFA"/>
  </w:style>
  <w:style w:type="paragraph" w:styleId="Stopka">
    <w:name w:val="footer"/>
    <w:basedOn w:val="Normalny"/>
    <w:link w:val="StopkaZnak"/>
    <w:uiPriority w:val="99"/>
    <w:unhideWhenUsed/>
    <w:rsid w:val="009C3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FFA"/>
  </w:style>
  <w:style w:type="paragraph" w:customStyle="1" w:styleId="Tretekstu">
    <w:name w:val="Treść tekstu"/>
    <w:basedOn w:val="Normalny"/>
    <w:link w:val="TekstpodstawowyZnak"/>
    <w:rsid w:val="009C3FFA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9C3FFA"/>
    <w:rPr>
      <w:rFonts w:ascii="Book Antiqua" w:hAnsi="Book Antiqua"/>
      <w:sz w:val="24"/>
      <w:szCs w:val="24"/>
      <w:lang w:val="en-US" w:bidi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C3FFA"/>
    <w:pPr>
      <w:ind w:left="720"/>
      <w:contextualSpacing/>
    </w:pPr>
    <w:rPr>
      <w:rFonts w:eastAsiaTheme="minorHAnsi" w:cstheme="minorBidi"/>
    </w:rPr>
  </w:style>
  <w:style w:type="character" w:customStyle="1" w:styleId="TekstpodstawowyZnak">
    <w:name w:val="Tekst podstawowy Znak"/>
    <w:link w:val="Tretekstu"/>
    <w:qFormat/>
    <w:locked/>
    <w:rsid w:val="009C3FFA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C3F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1E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E3B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BD05438-B97A-4789-B4DD-825724944D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7</cp:revision>
  <cp:lastPrinted>2025-02-17T12:24:00Z</cp:lastPrinted>
  <dcterms:created xsi:type="dcterms:W3CDTF">2025-02-17T07:21:00Z</dcterms:created>
  <dcterms:modified xsi:type="dcterms:W3CDTF">2025-02-17T12:24:00Z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60e0fc9b-0efa-4b7c-a4d9-21f324fd5a2f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10.49.57.144</vt:lpwstr>
  </property>
  <property fmtid="{D5CDD505-2E9C-101B-9397-08002B2CF9AE}" pid="10" name="bjClsUserRVM">
    <vt:lpwstr>[]</vt:lpwstr>
  </property>
  <property fmtid="{D5CDD505-2E9C-101B-9397-08002B2CF9AE}" pid="11" name="s5636:Creator type=author">
    <vt:lpwstr>Adamejtis Paulina</vt:lpwstr>
  </property>
</Properties>
</file>