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45" w:rsidRPr="000C44EA" w:rsidRDefault="00CA5445" w:rsidP="00CA5445">
      <w:pPr>
        <w:rPr>
          <w:i/>
          <w:sz w:val="22"/>
          <w:lang w:val="pl-PL"/>
        </w:rPr>
      </w:pPr>
      <w:r>
        <w:rPr>
          <w:i/>
          <w:sz w:val="22"/>
          <w:lang w:val="pl-PL"/>
        </w:rPr>
        <w:t>Załącznik nr 1</w:t>
      </w:r>
      <w:r w:rsidRPr="000C44EA">
        <w:rPr>
          <w:i/>
          <w:sz w:val="22"/>
          <w:lang w:val="pl-PL"/>
        </w:rPr>
        <w:t xml:space="preserve"> do SWZ</w:t>
      </w:r>
    </w:p>
    <w:p w:rsidR="00CA5445" w:rsidRDefault="00CA5445" w:rsidP="00CA5445">
      <w:pPr>
        <w:overflowPunct/>
        <w:autoSpaceDE/>
        <w:autoSpaceDN/>
        <w:adjustRightInd/>
        <w:textAlignment w:val="auto"/>
        <w:rPr>
          <w:rFonts w:eastAsia="Lucida Sans Unicode"/>
          <w:b/>
          <w:kern w:val="2"/>
          <w:sz w:val="22"/>
          <w:szCs w:val="22"/>
          <w:lang w:eastAsia="ar-SA"/>
        </w:rPr>
      </w:pPr>
    </w:p>
    <w:p w:rsidR="00CA5445" w:rsidRPr="008468FC" w:rsidRDefault="00CA5445" w:rsidP="00CA5445">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rsidR="00CA5445" w:rsidRDefault="00CA5445" w:rsidP="00CA5445">
      <w:pPr>
        <w:overflowPunct/>
        <w:autoSpaceDE/>
        <w:autoSpaceDN/>
        <w:adjustRightInd/>
        <w:textAlignment w:val="auto"/>
        <w:rPr>
          <w:rFonts w:eastAsia="Lucida Sans Unicode"/>
          <w:b/>
          <w:kern w:val="2"/>
          <w:sz w:val="22"/>
          <w:szCs w:val="22"/>
          <w:lang w:eastAsia="ar-SA"/>
        </w:rPr>
      </w:pPr>
    </w:p>
    <w:p w:rsidR="00CA5445" w:rsidRPr="00342386" w:rsidRDefault="00CA5445" w:rsidP="00CA5445">
      <w:pPr>
        <w:rPr>
          <w:rFonts w:eastAsia="Lucida Sans Unicode"/>
          <w:b/>
          <w:sz w:val="18"/>
          <w:szCs w:val="24"/>
          <w:lang w:eastAsia="ar-SA"/>
        </w:rPr>
      </w:pPr>
      <w:r w:rsidRPr="00342386">
        <w:rPr>
          <w:rFonts w:eastAsia="Lucida Sans Unicode"/>
          <w:b/>
          <w:szCs w:val="24"/>
          <w:lang w:eastAsia="ar-SA"/>
        </w:rPr>
        <w:t>Środki do mycia i odkażania rąk</w:t>
      </w:r>
    </w:p>
    <w:p w:rsidR="00CA5445" w:rsidRPr="00342386" w:rsidRDefault="00CA5445" w:rsidP="00CA5445">
      <w:pPr>
        <w:rPr>
          <w:rFonts w:eastAsia="Lucida Sans Unicode"/>
          <w:szCs w:val="24"/>
          <w:lang w:eastAsia="ar-SA"/>
        </w:rPr>
      </w:pPr>
    </w:p>
    <w:tbl>
      <w:tblPr>
        <w:tblW w:w="159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045"/>
        <w:gridCol w:w="1418"/>
        <w:gridCol w:w="917"/>
        <w:gridCol w:w="1701"/>
        <w:gridCol w:w="1417"/>
        <w:gridCol w:w="1843"/>
        <w:gridCol w:w="1776"/>
        <w:gridCol w:w="709"/>
        <w:gridCol w:w="1559"/>
      </w:tblGrid>
      <w:tr w:rsidR="00CA5445" w:rsidRPr="00E43882" w:rsidTr="00E61892">
        <w:tc>
          <w:tcPr>
            <w:tcW w:w="567"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404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9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7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r w:rsidRPr="00E43882">
              <w:rPr>
                <w:rFonts w:eastAsia="Lucida Sans Unicode"/>
                <w:b/>
                <w:sz w:val="22"/>
                <w:szCs w:val="22"/>
                <w:lang w:eastAsia="ar-SA"/>
              </w:rPr>
              <w:t xml:space="preserve"> </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843"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7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150"/>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1.1</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Lekko kwaśny (pH ok. 5,0 –5,5), niewysuszający preparat do chirurgicznego i higienicznego mycia rąk z zawartością środków powierzchniowo-czynnych. Kosmetyk.</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6500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50"/>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Lekko kwaśny (pH ok. 5,0 –6,0), nie zawierający barwników ani substancji zapachowych, niewysuszający preparat do chirurgicznego i higienicznego mycia rąk z zawartością środków powierzchniowo-czynnych oraz substancji nawilżających i pielęgnujących skórę, formuła oparta o APG, przeznaczony dla osób o wrażliwej skórze. Kosmetyk.</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240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higienicznej i chirurgicznej dezynfekcji rąk zawierający izopropanol (min. 79 %), 2-fenoksyetanol oraz glicerynę. Gotowy do użycia, bez barwników, pielęgnujący skórę. Spektrum działania: B, Tbc, drożdże, wirusy (HIV, HBV, HCV, Adeno, Noro). Opakowanie 500 ml.</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4400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1.4</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Higieniczna dezynfekcja rąk zgodnie z normą EN 1500 lub równoważną  w ciągu 30s. Chirurgiczna dezynfekcja rąk zgodnie z normą EN 12791 lub równoważną  w ciągu 90s. Spektrum działania: B – 15s., F – 15s., Tbc – 20s., V (HBV, HCV, HIV, Rota, Noro (mysi) – 15s., Adeno, Polio – 2min.). Produkt biobójczy.</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640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1.5</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Higieniczna dezynfekcja rąk zgodnie z normą EN 1500 lub równoważną  w ciągu 30s. Chirurgiczna dezynfekcja rąk zgodnie z normą EN 12791 lub równoważną  w ciągu 90s. Spektrum działania: B – 15s., F – 15s., Tbc – 20s., V (HBV, HCV, HIV, Rota, Noro (mysi) – 15s., Adeno, Polio – 2min.). Produkt biobójczy.</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0,75l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150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1.6</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higienicznej i chirurgicznej dezynfekcji rąk w postaci pianki, na bazie etanolu (min. 73%), bez zawartości jodu, chlorheksydyny, fenolu i jego pochodnych. Preparat zawierający substancje nawilżające, pielęgnujące i regenerujące skórę, takie, jak witamina E, gliceryna. Higieniczna dezynfekcja rąk zgodnie z normą EN 1500 lub równoważną  w ciągu 30s. Chirurgiczna dezynfekcja rąk zgodnie z normą EN 12791 lub równoważną  w ciągu 120s. Spektrum działania: B – 15s., F – 15s., V – 90s. Produkt biobójczy.</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0,75l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1.7</w:t>
            </w:r>
          </w:p>
        </w:tc>
        <w:tc>
          <w:tcPr>
            <w:tcW w:w="4045" w:type="dxa"/>
          </w:tcPr>
          <w:p w:rsidR="00CA5445" w:rsidRPr="00E43882" w:rsidRDefault="00CA5445" w:rsidP="00E61892">
            <w:pPr>
              <w:rPr>
                <w:sz w:val="22"/>
                <w:szCs w:val="22"/>
              </w:rPr>
            </w:pPr>
            <w:r w:rsidRPr="00E43882">
              <w:rPr>
                <w:sz w:val="22"/>
                <w:szCs w:val="22"/>
              </w:rPr>
              <w:t xml:space="preserve">Preparat w postaci żelu przeznaczony do higienicznej (EN 1500 </w:t>
            </w:r>
            <w:r w:rsidRPr="00E43882">
              <w:rPr>
                <w:rFonts w:eastAsia="Lucida Sans Unicode"/>
                <w:sz w:val="22"/>
                <w:szCs w:val="22"/>
                <w:lang w:eastAsia="ar-SA"/>
              </w:rPr>
              <w:t xml:space="preserve">lub równoważną  </w:t>
            </w:r>
            <w:r w:rsidRPr="00E43882">
              <w:rPr>
                <w:sz w:val="22"/>
                <w:szCs w:val="22"/>
              </w:rPr>
              <w:t>– 30 sekund) i chirurgicznej (EN 12791</w:t>
            </w:r>
            <w:r w:rsidRPr="00E43882">
              <w:rPr>
                <w:rFonts w:eastAsia="Lucida Sans Unicode"/>
                <w:sz w:val="22"/>
                <w:szCs w:val="22"/>
                <w:lang w:eastAsia="ar-SA"/>
              </w:rPr>
              <w:t xml:space="preserve"> lub równoważną  </w:t>
            </w:r>
            <w:r w:rsidRPr="00E43882">
              <w:rPr>
                <w:sz w:val="22"/>
                <w:szCs w:val="22"/>
              </w:rPr>
              <w:t>– 90 sekund, 2x3ml)  dezynfekcji rąk o szerokim spektrum działania, o zawartości 80 g etanolu oraz zawierający Propan-2-ol. Przeznaczony do wrażliwej skóry, przetestowany dermatologicznie. Bez zapachu i barwników. Spektrum działania: B, F, bójczy wobec prątków gruźlicy, V (HIV, HBV, HCV, RSV, Vaccinia, BVDV, Rota, Adeno, Noro) – 30 sekund. Opakowanie 500ml. Produkt biobójczy.</w:t>
            </w:r>
          </w:p>
          <w:p w:rsidR="00CA5445" w:rsidRPr="00E43882" w:rsidRDefault="00CA5445" w:rsidP="00E61892">
            <w:pPr>
              <w:rPr>
                <w:rFonts w:eastAsia="Lucida Sans Unicode"/>
                <w:sz w:val="22"/>
                <w:szCs w:val="22"/>
                <w:lang w:eastAsia="ar-SA"/>
              </w:rPr>
            </w:pP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1.8</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w postaci żelu do higienicznej (EN1500 lub równoważną  -30sekund)i chirurgicznej (EN12791 lub równoważną  - 90sek,2x3ml)</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dezynfekcji rak o szerokim spektrum działania, o zawartości 80g etanolu oraz zawierajacy Propan -2-ol.</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przeznaczony do wrażliwej skóry, przetestowany dematologicznie. Bez zapachu  i barwników. Spectrum działania :B,F,bójczy wobec pratkówgrużlicy,v(HIV,HBV,HCV, RSV, Vaccinia,BVDV, rota.</w:t>
            </w:r>
          </w:p>
          <w:p w:rsidR="00CA5445" w:rsidRPr="00E43882" w:rsidRDefault="00CA5445" w:rsidP="00E61892">
            <w:pPr>
              <w:rPr>
                <w:rFonts w:eastAsia="Lucida Sans Unicode"/>
                <w:sz w:val="22"/>
                <w:szCs w:val="22"/>
                <w:lang w:eastAsia="ar-SA"/>
              </w:rPr>
            </w:pPr>
            <w:r w:rsidRPr="00E43882">
              <w:rPr>
                <w:rFonts w:eastAsia="Lucida Sans Unicode"/>
                <w:sz w:val="22"/>
                <w:szCs w:val="22"/>
                <w:lang w:val="en-GB" w:eastAsia="ar-SA"/>
              </w:rPr>
              <w:t>Produkt biobójczy.</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0,75l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150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1.9</w:t>
            </w:r>
          </w:p>
          <w:p w:rsidR="00CA5445" w:rsidRPr="00E43882" w:rsidRDefault="00CA5445" w:rsidP="00E61892">
            <w:pPr>
              <w:rPr>
                <w:rFonts w:eastAsia="Lucida Sans Unicode"/>
                <w:sz w:val="22"/>
                <w:szCs w:val="22"/>
                <w:lang w:eastAsia="ar-SA"/>
              </w:rPr>
            </w:pPr>
          </w:p>
        </w:tc>
        <w:tc>
          <w:tcPr>
            <w:tcW w:w="404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Delikatna Pianka myjąca do mycia dzieci, niemowląt i noworodków od 1 dnia życia. Nie zawierająca barwników oraz substancji zapachowych.  Kosmetyk.</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0,75l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24</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1.10</w:t>
            </w:r>
          </w:p>
        </w:tc>
        <w:tc>
          <w:tcPr>
            <w:tcW w:w="4045" w:type="dxa"/>
            <w:tcBorders>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Emulsja typu woda w oleju do codziennej pielęgnacji rąk i skóry narażonej na zniszczenie, zawiera w składzie glicerynę oraz wit.E. kosmetyk</w:t>
            </w:r>
          </w:p>
        </w:tc>
        <w:tc>
          <w:tcPr>
            <w:tcW w:w="1418" w:type="dxa"/>
          </w:tcPr>
          <w:p w:rsidR="00CA5445" w:rsidRPr="00E43882" w:rsidRDefault="00CA5445" w:rsidP="00E61892">
            <w:pPr>
              <w:widowControl/>
              <w:suppressAutoHyphens w:val="0"/>
              <w:overflowPunct/>
              <w:autoSpaceDE/>
              <w:autoSpaceDN/>
              <w:adjustRightInd/>
              <w:spacing w:after="160" w:line="259" w:lineRule="auto"/>
              <w:jc w:val="center"/>
              <w:textAlignment w:val="auto"/>
              <w:rPr>
                <w:rFonts w:eastAsia="Calibri"/>
                <w:kern w:val="0"/>
                <w:sz w:val="22"/>
                <w:szCs w:val="22"/>
                <w:lang w:val="pl-PL" w:eastAsia="en-US"/>
              </w:rPr>
            </w:pPr>
            <w:r>
              <w:rPr>
                <w:rFonts w:eastAsia="Calibri"/>
                <w:kern w:val="0"/>
                <w:sz w:val="22"/>
                <w:szCs w:val="22"/>
                <w:lang w:val="pl-PL" w:eastAsia="en-US"/>
              </w:rPr>
              <w:t>o</w:t>
            </w:r>
            <w:r w:rsidRPr="00E43882">
              <w:rPr>
                <w:rFonts w:eastAsia="Calibri"/>
                <w:kern w:val="0"/>
                <w:sz w:val="22"/>
                <w:szCs w:val="22"/>
                <w:lang w:val="pl-PL" w:eastAsia="en-US"/>
              </w:rPr>
              <w:t>pakowanie 500ml</w:t>
            </w:r>
          </w:p>
        </w:tc>
        <w:tc>
          <w:tcPr>
            <w:tcW w:w="917" w:type="dxa"/>
          </w:tcPr>
          <w:p w:rsidR="00CA5445" w:rsidRPr="00E43882" w:rsidRDefault="00CA5445" w:rsidP="00E61892">
            <w:pPr>
              <w:widowControl/>
              <w:suppressAutoHyphens w:val="0"/>
              <w:overflowPunct/>
              <w:autoSpaceDE/>
              <w:autoSpaceDN/>
              <w:adjustRightInd/>
              <w:spacing w:after="160" w:line="259" w:lineRule="auto"/>
              <w:jc w:val="center"/>
              <w:textAlignment w:val="auto"/>
              <w:rPr>
                <w:rFonts w:eastAsia="Calibri"/>
                <w:kern w:val="0"/>
                <w:sz w:val="22"/>
                <w:szCs w:val="22"/>
                <w:lang w:val="pl-PL" w:eastAsia="en-US"/>
              </w:rPr>
            </w:pPr>
            <w:r w:rsidRPr="00E43882">
              <w:rPr>
                <w:rFonts w:eastAsia="Calibri"/>
                <w:kern w:val="0"/>
                <w:sz w:val="22"/>
                <w:szCs w:val="22"/>
                <w:lang w:val="pl-PL" w:eastAsia="en-US"/>
              </w:rPr>
              <w:t>100</w:t>
            </w:r>
          </w:p>
        </w:tc>
        <w:tc>
          <w:tcPr>
            <w:tcW w:w="1701" w:type="dxa"/>
          </w:tcPr>
          <w:p w:rsidR="00CA5445" w:rsidRPr="00E43882" w:rsidRDefault="00CA5445" w:rsidP="00E61892">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17" w:type="dxa"/>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c>
          <w:tcPr>
            <w:tcW w:w="1843" w:type="dxa"/>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c>
          <w:tcPr>
            <w:tcW w:w="1776" w:type="dxa"/>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c>
          <w:tcPr>
            <w:tcW w:w="709" w:type="dxa"/>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c>
          <w:tcPr>
            <w:tcW w:w="1559" w:type="dxa"/>
            <w:tcBorders>
              <w:bottom w:val="single" w:sz="4" w:space="0" w:color="auto"/>
            </w:tcBorders>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r>
      <w:tr w:rsidR="00CA5445" w:rsidRPr="00E43882" w:rsidTr="00E61892">
        <w:trPr>
          <w:gridBefore w:val="5"/>
          <w:wBefore w:w="8648" w:type="dxa"/>
          <w:trHeight w:val="405"/>
        </w:trPr>
        <w:tc>
          <w:tcPr>
            <w:tcW w:w="3260" w:type="dxa"/>
            <w:gridSpan w:val="2"/>
            <w:vAlign w:val="center"/>
          </w:tcPr>
          <w:p w:rsidR="00CA5445" w:rsidRPr="00E43882" w:rsidRDefault="00CA5445" w:rsidP="00E61892">
            <w:pPr>
              <w:keepNext/>
              <w:tabs>
                <w:tab w:val="num" w:pos="720"/>
              </w:tabs>
              <w:ind w:left="720" w:hanging="360"/>
              <w:jc w:val="both"/>
              <w:outlineLvl w:val="0"/>
              <w:rPr>
                <w:rFonts w:eastAsia="Calibri"/>
                <w:sz w:val="22"/>
                <w:szCs w:val="22"/>
              </w:rPr>
            </w:pPr>
            <w:r w:rsidRPr="00E43882">
              <w:rPr>
                <w:rFonts w:eastAsia="Calibri"/>
                <w:sz w:val="22"/>
                <w:szCs w:val="22"/>
              </w:rPr>
              <w:t xml:space="preserve">    Wartość netto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648" w:type="dxa"/>
          <w:trHeight w:val="390"/>
        </w:trPr>
        <w:tc>
          <w:tcPr>
            <w:tcW w:w="3260"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ind w:left="964" w:hanging="680"/>
        <w:rPr>
          <w:rFonts w:eastAsia="Lucida Sans Unicode"/>
          <w:sz w:val="22"/>
          <w:szCs w:val="22"/>
          <w:lang w:eastAsia="ar-SA"/>
        </w:rPr>
      </w:pPr>
    </w:p>
    <w:p w:rsidR="00CA5445" w:rsidRPr="00E43882" w:rsidRDefault="00CA5445" w:rsidP="00CA5445">
      <w:pPr>
        <w:ind w:left="964" w:hanging="680"/>
        <w:rPr>
          <w:rFonts w:eastAsia="Lucida Sans Unicode"/>
          <w:sz w:val="22"/>
          <w:szCs w:val="22"/>
          <w:lang w:eastAsia="ar-SA"/>
        </w:rPr>
      </w:pPr>
    </w:p>
    <w:p w:rsidR="00CA5445" w:rsidRPr="00E43882" w:rsidRDefault="00CA5445" w:rsidP="00CA5445">
      <w:pPr>
        <w:ind w:left="964" w:hanging="680"/>
        <w:rPr>
          <w:rFonts w:eastAsia="Lucida Sans Unicode"/>
          <w:sz w:val="22"/>
          <w:szCs w:val="22"/>
          <w:lang w:eastAsia="ar-SA"/>
        </w:rPr>
      </w:pPr>
      <w:r w:rsidRPr="00E43882">
        <w:rPr>
          <w:rFonts w:eastAsia="Lucida Sans Unicode"/>
          <w:sz w:val="22"/>
          <w:szCs w:val="22"/>
          <w:lang w:eastAsia="ar-SA"/>
        </w:rPr>
        <w:t>* opakowanie dostosowane do dozowników Dermados</w:t>
      </w:r>
    </w:p>
    <w:p w:rsidR="00CA5445" w:rsidRPr="00E43882" w:rsidRDefault="00CA5445" w:rsidP="00CA5445">
      <w:pPr>
        <w:ind w:left="964" w:hanging="680"/>
        <w:rPr>
          <w:rFonts w:eastAsia="Lucida Sans Unicode"/>
          <w:sz w:val="22"/>
          <w:szCs w:val="22"/>
          <w:lang w:eastAsia="ar-SA"/>
        </w:rPr>
      </w:pPr>
      <w:r w:rsidRPr="00E43882">
        <w:rPr>
          <w:rFonts w:eastAsia="Lucida Sans Unicode"/>
          <w:sz w:val="22"/>
          <w:szCs w:val="22"/>
          <w:lang w:eastAsia="ar-SA"/>
        </w:rPr>
        <w:t>** opakowanie w systemie zamkniętym, dostosowane do dozowników Nexa</w:t>
      </w:r>
    </w:p>
    <w:p w:rsidR="00CA5445" w:rsidRPr="00E43882" w:rsidRDefault="00CA5445" w:rsidP="00CA5445">
      <w:pPr>
        <w:ind w:firstLine="284"/>
        <w:rPr>
          <w:rFonts w:eastAsia="Lucida Sans Unicode"/>
          <w:bCs/>
          <w:sz w:val="22"/>
          <w:szCs w:val="22"/>
          <w:lang w:eastAsia="ar-SA"/>
        </w:rPr>
      </w:pPr>
      <w:r w:rsidRPr="00E43882">
        <w:rPr>
          <w:rFonts w:eastAsia="Lucida Sans Unicode"/>
          <w:bCs/>
          <w:sz w:val="22"/>
          <w:szCs w:val="22"/>
          <w:lang w:eastAsia="ar-SA"/>
        </w:rPr>
        <w:t>Zamawiaj</w:t>
      </w:r>
      <w:r w:rsidRPr="00E43882">
        <w:rPr>
          <w:rFonts w:eastAsia="Lucida Sans Unicode"/>
          <w:sz w:val="22"/>
          <w:szCs w:val="22"/>
          <w:lang w:eastAsia="ar-SA"/>
        </w:rPr>
        <w:t>ą</w:t>
      </w:r>
      <w:r w:rsidRPr="00E43882">
        <w:rPr>
          <w:rFonts w:eastAsia="Lucida Sans Unicode"/>
          <w:bCs/>
          <w:sz w:val="22"/>
          <w:szCs w:val="22"/>
          <w:lang w:eastAsia="ar-SA"/>
        </w:rPr>
        <w:t>cy wymaga kompatybilno</w:t>
      </w:r>
      <w:r w:rsidRPr="00E43882">
        <w:rPr>
          <w:rFonts w:eastAsia="Lucida Sans Unicode"/>
          <w:sz w:val="22"/>
          <w:szCs w:val="22"/>
          <w:lang w:eastAsia="ar-SA"/>
        </w:rPr>
        <w:t>ś</w:t>
      </w:r>
      <w:r w:rsidRPr="00E43882">
        <w:rPr>
          <w:rFonts w:eastAsia="Lucida Sans Unicode"/>
          <w:bCs/>
          <w:sz w:val="22"/>
          <w:szCs w:val="22"/>
          <w:lang w:eastAsia="ar-SA"/>
        </w:rPr>
        <w:t>ci preparatu z poz. 1.1 i poz. 1.2 z preparatem z poz. 1.3 i poz. 1.4</w:t>
      </w: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p>
    <w:p w:rsidR="00CA5445" w:rsidRDefault="00CA5445" w:rsidP="00CA5445">
      <w:pPr>
        <w:keepNext/>
        <w:tabs>
          <w:tab w:val="num" w:pos="720"/>
        </w:tabs>
        <w:jc w:val="both"/>
        <w:outlineLvl w:val="0"/>
        <w:rPr>
          <w:rFonts w:eastAsia="Calibri"/>
          <w:b/>
          <w:sz w:val="22"/>
          <w:szCs w:val="22"/>
        </w:rPr>
      </w:pPr>
      <w:r w:rsidRPr="00E43882">
        <w:rPr>
          <w:rFonts w:eastAsia="Calibri"/>
          <w:b/>
          <w:sz w:val="22"/>
          <w:szCs w:val="22"/>
        </w:rPr>
        <w:t xml:space="preserve">Pakiet nr 2 </w:t>
      </w:r>
    </w:p>
    <w:p w:rsidR="00CA5445" w:rsidRDefault="00CA5445" w:rsidP="00CA5445">
      <w:pPr>
        <w:keepNext/>
        <w:tabs>
          <w:tab w:val="num" w:pos="720"/>
        </w:tabs>
        <w:jc w:val="both"/>
        <w:outlineLvl w:val="0"/>
        <w:rPr>
          <w:rFonts w:eastAsia="Calibri"/>
          <w:b/>
          <w:sz w:val="22"/>
          <w:szCs w:val="22"/>
        </w:rPr>
      </w:pPr>
    </w:p>
    <w:p w:rsidR="00CA5445" w:rsidRPr="00E43882" w:rsidRDefault="00CA5445" w:rsidP="00CA5445">
      <w:pPr>
        <w:keepNext/>
        <w:tabs>
          <w:tab w:val="num" w:pos="720"/>
        </w:tabs>
        <w:jc w:val="both"/>
        <w:outlineLvl w:val="0"/>
        <w:rPr>
          <w:rFonts w:eastAsia="Calibri"/>
          <w:b/>
          <w:sz w:val="22"/>
          <w:szCs w:val="22"/>
        </w:rPr>
      </w:pPr>
      <w:r w:rsidRPr="00E43882">
        <w:rPr>
          <w:rFonts w:eastAsia="Calibri"/>
          <w:b/>
          <w:sz w:val="22"/>
          <w:szCs w:val="22"/>
        </w:rPr>
        <w:t>Środki do o</w:t>
      </w:r>
      <w:r>
        <w:rPr>
          <w:rFonts w:eastAsia="Calibri"/>
          <w:b/>
          <w:sz w:val="22"/>
          <w:szCs w:val="22"/>
        </w:rPr>
        <w:t>dkażania skóry i błon śluzowych</w:t>
      </w:r>
    </w:p>
    <w:p w:rsidR="00CA5445" w:rsidRPr="00E43882" w:rsidRDefault="00CA5445" w:rsidP="00CA5445">
      <w:pPr>
        <w:keepNext/>
        <w:tabs>
          <w:tab w:val="num" w:pos="720"/>
        </w:tabs>
        <w:jc w:val="both"/>
        <w:outlineLvl w:val="0"/>
        <w:rPr>
          <w:rFonts w:eastAsia="Calibri"/>
          <w:b/>
          <w:sz w:val="22"/>
          <w:szCs w:val="22"/>
        </w:rPr>
      </w:pPr>
    </w:p>
    <w:tbl>
      <w:tblPr>
        <w:tblW w:w="151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059"/>
        <w:gridCol w:w="1701"/>
        <w:gridCol w:w="1417"/>
        <w:gridCol w:w="1843"/>
        <w:gridCol w:w="1776"/>
        <w:gridCol w:w="709"/>
        <w:gridCol w:w="1559"/>
      </w:tblGrid>
      <w:tr w:rsidR="00CA5445" w:rsidRPr="00E43882" w:rsidTr="00E61892">
        <w:tc>
          <w:tcPr>
            <w:tcW w:w="502"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318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0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7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843"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7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953"/>
        </w:trPr>
        <w:tc>
          <w:tcPr>
            <w:tcW w:w="502" w:type="dxa"/>
            <w:vMerge w:val="restart"/>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2.1</w:t>
            </w:r>
          </w:p>
        </w:tc>
        <w:tc>
          <w:tcPr>
            <w:tcW w:w="3184" w:type="dxa"/>
            <w:vMerge w:val="restart"/>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bezbarwny, bezjodowy, bez   fenoli  i jego pochodnych do odkażania i odtłuszczania skóry , stosowany przed punkcjami, iniekcjami, pobieraniem krwi, działający na wszelkie drobnoustroje bytujące n</w:t>
            </w:r>
            <w:r>
              <w:rPr>
                <w:rFonts w:eastAsia="Lucida Sans Unicode"/>
                <w:sz w:val="22"/>
                <w:szCs w:val="22"/>
                <w:lang w:eastAsia="ar-SA"/>
              </w:rPr>
              <w:t>a skórze ( łącznie z MRSA )</w:t>
            </w:r>
            <w:r w:rsidRPr="00E43882">
              <w:rPr>
                <w:rFonts w:eastAsia="Lucida Sans Unicode"/>
                <w:sz w:val="22"/>
                <w:szCs w:val="22"/>
                <w:lang w:eastAsia="ar-SA"/>
              </w:rPr>
              <w:t xml:space="preserve">  i V ( HBV, HCV, HIV, Herpes, Adeno, Rota) w czasie do 2min., z możliwością stosowania u noworodków. Produkt leczniczy.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350 ml</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z atomizerem</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840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00"/>
        </w:trPr>
        <w:tc>
          <w:tcPr>
            <w:tcW w:w="502" w:type="dxa"/>
            <w:vMerge/>
          </w:tcPr>
          <w:p w:rsidR="00CA5445" w:rsidRPr="00E43882" w:rsidRDefault="00CA5445" w:rsidP="00E61892">
            <w:pPr>
              <w:rPr>
                <w:rFonts w:eastAsia="Lucida Sans Unicode"/>
                <w:sz w:val="22"/>
                <w:szCs w:val="22"/>
                <w:lang w:eastAsia="ar-SA"/>
              </w:rPr>
            </w:pPr>
          </w:p>
        </w:tc>
        <w:tc>
          <w:tcPr>
            <w:tcW w:w="3184" w:type="dxa"/>
            <w:vMerge/>
          </w:tcPr>
          <w:p w:rsidR="00CA5445" w:rsidRPr="00E43882" w:rsidRDefault="00CA5445" w:rsidP="00E61892">
            <w:pPr>
              <w:rPr>
                <w:rFonts w:eastAsia="Lucida Sans Unicode"/>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1,0l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260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2.2</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barwiony, bezjodowy, bez pochodnych fenoli, do odkażania i odtłuszczania skóry stosowany przed zabiegami operacyjnymi, zabiegami inwazyjnymi, punkcjami, działający na wszelkie drobnoustroje bytujące na skórze (łącznie z MRSA ) i V (HBV, HIV, Herpes, Adeno, Rota)                  w czasie do 2min. Produkt leczniczy.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1,0l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1090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80"/>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2.3</w:t>
            </w:r>
          </w:p>
        </w:tc>
        <w:tc>
          <w:tcPr>
            <w:tcW w:w="3184"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odkażania skóry, błon śluzowych, antyseptyki oparzeń, owrzodzeń z możliwością stosowania w rozcieńczeniach, zawierający PVP-jod o szerokim spektrum działania B, Tbc, F, P, V, S. Produkt leczniczy.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1,0l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220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80"/>
        </w:trPr>
        <w:tc>
          <w:tcPr>
            <w:tcW w:w="502"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2.4</w:t>
            </w:r>
          </w:p>
        </w:tc>
        <w:tc>
          <w:tcPr>
            <w:tcW w:w="3184"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dezynfekcji skóry oraz rąk zawierający 2g chlorheksydyny oraz min.70g etanolu.  Spektrum: Higieniczna dezynfekcja rąk  EN 1500 - 30s. B,F,Tbc) w 30 sekund. HIV,HBV,HCV ((RKI/DVV) w czasie 30 sekund.</w:t>
            </w:r>
          </w:p>
        </w:tc>
        <w:tc>
          <w:tcPr>
            <w:tcW w:w="141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250ml z atomizerem</w:t>
            </w:r>
          </w:p>
        </w:tc>
        <w:tc>
          <w:tcPr>
            <w:tcW w:w="105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w:t>
            </w:r>
          </w:p>
        </w:tc>
        <w:tc>
          <w:tcPr>
            <w:tcW w:w="17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77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7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7864" w:type="dxa"/>
          <w:trHeight w:val="497"/>
        </w:trPr>
        <w:tc>
          <w:tcPr>
            <w:tcW w:w="3260"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7864" w:type="dxa"/>
          <w:trHeight w:val="473"/>
        </w:trPr>
        <w:tc>
          <w:tcPr>
            <w:tcW w:w="3260"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keepNext/>
        <w:tabs>
          <w:tab w:val="num" w:pos="720"/>
        </w:tabs>
        <w:ind w:left="720" w:hanging="360"/>
        <w:jc w:val="both"/>
        <w:outlineLvl w:val="0"/>
        <w:rPr>
          <w:rFonts w:eastAsia="Calibri"/>
          <w:b/>
          <w:sz w:val="22"/>
          <w:szCs w:val="22"/>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Default="00CA5445" w:rsidP="00CA5445">
      <w:pPr>
        <w:keepNext/>
        <w:tabs>
          <w:tab w:val="num" w:pos="720"/>
        </w:tabs>
        <w:jc w:val="both"/>
        <w:outlineLvl w:val="0"/>
        <w:rPr>
          <w:rFonts w:eastAsia="Calibri"/>
          <w:b/>
          <w:sz w:val="22"/>
          <w:szCs w:val="22"/>
        </w:rPr>
      </w:pPr>
      <w:r w:rsidRPr="00E43882">
        <w:rPr>
          <w:rFonts w:eastAsia="Calibri"/>
          <w:b/>
          <w:sz w:val="22"/>
          <w:szCs w:val="22"/>
        </w:rPr>
        <w:lastRenderedPageBreak/>
        <w:t xml:space="preserve">Pakiet nr 3 </w:t>
      </w:r>
    </w:p>
    <w:p w:rsidR="00CA5445" w:rsidRDefault="00CA5445" w:rsidP="00CA5445">
      <w:pPr>
        <w:keepNext/>
        <w:tabs>
          <w:tab w:val="num" w:pos="720"/>
        </w:tabs>
        <w:jc w:val="both"/>
        <w:outlineLvl w:val="0"/>
        <w:rPr>
          <w:rFonts w:eastAsia="Calibri"/>
          <w:b/>
          <w:sz w:val="22"/>
          <w:szCs w:val="22"/>
        </w:rPr>
      </w:pPr>
    </w:p>
    <w:p w:rsidR="00CA5445" w:rsidRPr="00E43882" w:rsidRDefault="00CA5445" w:rsidP="00CA5445">
      <w:pPr>
        <w:keepNext/>
        <w:tabs>
          <w:tab w:val="num" w:pos="720"/>
        </w:tabs>
        <w:jc w:val="both"/>
        <w:outlineLvl w:val="0"/>
        <w:rPr>
          <w:rFonts w:eastAsia="Calibri"/>
          <w:b/>
          <w:sz w:val="22"/>
          <w:szCs w:val="22"/>
        </w:rPr>
      </w:pPr>
      <w:r w:rsidRPr="00E43882">
        <w:rPr>
          <w:rFonts w:eastAsia="Calibri"/>
          <w:b/>
          <w:sz w:val="22"/>
          <w:szCs w:val="22"/>
        </w:rPr>
        <w:t>Środki do</w:t>
      </w:r>
      <w:r>
        <w:rPr>
          <w:rFonts w:eastAsia="Calibri"/>
          <w:b/>
          <w:sz w:val="22"/>
          <w:szCs w:val="22"/>
        </w:rPr>
        <w:t xml:space="preserve"> odkażania rąk i błon śluzowych</w:t>
      </w:r>
    </w:p>
    <w:p w:rsidR="00CA5445" w:rsidRPr="00E43882" w:rsidRDefault="00CA5445" w:rsidP="00CA5445">
      <w:pPr>
        <w:rPr>
          <w:rFonts w:eastAsia="Lucida Sans Unicode"/>
          <w:b/>
          <w:sz w:val="22"/>
          <w:szCs w:val="22"/>
          <w:lang w:eastAsia="ar-SA"/>
        </w:rPr>
      </w:pPr>
    </w:p>
    <w:tbl>
      <w:tblPr>
        <w:tblW w:w="151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059"/>
        <w:gridCol w:w="1701"/>
        <w:gridCol w:w="1417"/>
        <w:gridCol w:w="1843"/>
        <w:gridCol w:w="1776"/>
        <w:gridCol w:w="709"/>
        <w:gridCol w:w="1559"/>
      </w:tblGrid>
      <w:tr w:rsidR="00CA5445" w:rsidRPr="00E43882" w:rsidTr="00E61892">
        <w:tc>
          <w:tcPr>
            <w:tcW w:w="502"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318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0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7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843"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7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953"/>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3.1</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na bazie</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chlorheksydyny do mycia higienicznego rąk, odkażania rąk, mycia ciała pacjenta. Osiągający spektrum B, F, V.</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Produkt leczniczy lub produkt biobójczy.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0,5l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460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3.2</w:t>
            </w:r>
          </w:p>
          <w:p w:rsidR="00CA5445" w:rsidRPr="00E43882" w:rsidRDefault="00CA5445" w:rsidP="00E61892">
            <w:pPr>
              <w:rPr>
                <w:rFonts w:eastAsia="Lucida Sans Unicode"/>
                <w:sz w:val="22"/>
                <w:szCs w:val="22"/>
                <w:lang w:eastAsia="ar-SA"/>
              </w:rPr>
            </w:pPr>
          </w:p>
        </w:tc>
        <w:tc>
          <w:tcPr>
            <w:tcW w:w="3184"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odkażania błon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śluzowych, zawierający</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chlorheksydynę, nadtlenek</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wodoru oraz poliwidon jako</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substancję zagęszczającą. Produkt leczniczy.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0,5l</w:t>
            </w: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400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80"/>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3.3</w:t>
            </w:r>
          </w:p>
        </w:tc>
        <w:tc>
          <w:tcPr>
            <w:tcW w:w="3184"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odkażania błon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śluzowych jamy ustnej, z zawartością chlorheksydyny lub poliheksanidyny, bezjodowy o spektrum działania</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B, F.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Kosmetyk lub wyrób medyczny.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0,5l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430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7864" w:type="dxa"/>
          <w:trHeight w:val="497"/>
        </w:trPr>
        <w:tc>
          <w:tcPr>
            <w:tcW w:w="3260"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7864" w:type="dxa"/>
          <w:trHeight w:val="473"/>
        </w:trPr>
        <w:tc>
          <w:tcPr>
            <w:tcW w:w="3260"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4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Środek do mycia i dezynfekcji endoskopów posiadający znak CE</w:t>
      </w:r>
    </w:p>
    <w:p w:rsidR="00CA5445" w:rsidRPr="00E43882" w:rsidRDefault="00CA5445" w:rsidP="00CA5445">
      <w:pPr>
        <w:rPr>
          <w:rFonts w:eastAsia="Lucida Sans Unicode"/>
          <w:sz w:val="22"/>
          <w:szCs w:val="22"/>
          <w:lang w:eastAsia="ar-SA"/>
        </w:rPr>
      </w:pPr>
    </w:p>
    <w:tbl>
      <w:tblPr>
        <w:tblW w:w="159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12"/>
        <w:gridCol w:w="1417"/>
        <w:gridCol w:w="1276"/>
        <w:gridCol w:w="1484"/>
        <w:gridCol w:w="1418"/>
        <w:gridCol w:w="1559"/>
        <w:gridCol w:w="1492"/>
        <w:gridCol w:w="850"/>
        <w:gridCol w:w="1276"/>
      </w:tblGrid>
      <w:tr w:rsidR="00CA5445" w:rsidRPr="00E43882" w:rsidTr="00E61892">
        <w:tc>
          <w:tcPr>
            <w:tcW w:w="567"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461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2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litrów roztworu roboczego</w:t>
            </w:r>
          </w:p>
        </w:tc>
        <w:tc>
          <w:tcPr>
            <w:tcW w:w="148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roztworu roboczego</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49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850"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2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020"/>
        </w:trPr>
        <w:tc>
          <w:tcPr>
            <w:tcW w:w="567"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4.1</w:t>
            </w:r>
          </w:p>
        </w:tc>
        <w:tc>
          <w:tcPr>
            <w:tcW w:w="4612" w:type="dxa"/>
            <w:tcBorders>
              <w:bottom w:val="single" w:sz="4" w:space="0" w:color="auto"/>
            </w:tcBorders>
            <w:vAlign w:val="center"/>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Enzymatyczno-tenzydowy preparat do mycia manualnego endoskopów przed dezynfekcją skuteczny w stężeniu do 1% w czasie do 15min. Możliwość stosowania w myjkach ultradźwiękowych. Wyrób medyczny.</w:t>
            </w:r>
          </w:p>
        </w:tc>
        <w:tc>
          <w:tcPr>
            <w:tcW w:w="141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2l</w:t>
            </w:r>
          </w:p>
        </w:tc>
        <w:tc>
          <w:tcPr>
            <w:tcW w:w="127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91500</w:t>
            </w:r>
          </w:p>
          <w:p w:rsidR="00CA5445" w:rsidRPr="00E43882" w:rsidRDefault="00CA5445" w:rsidP="00E61892">
            <w:pPr>
              <w:jc w:val="center"/>
              <w:rPr>
                <w:rFonts w:eastAsia="Lucida Sans Unicode"/>
                <w:sz w:val="22"/>
                <w:szCs w:val="22"/>
                <w:lang w:eastAsia="ar-SA"/>
              </w:rPr>
            </w:pPr>
          </w:p>
        </w:tc>
        <w:tc>
          <w:tcPr>
            <w:tcW w:w="1484"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9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85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27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020"/>
        </w:trPr>
        <w:tc>
          <w:tcPr>
            <w:tcW w:w="567"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4.2</w:t>
            </w:r>
          </w:p>
        </w:tc>
        <w:tc>
          <w:tcPr>
            <w:tcW w:w="4612" w:type="dxa"/>
            <w:tcBorders>
              <w:bottom w:val="single" w:sz="4" w:space="0" w:color="auto"/>
            </w:tcBorders>
            <w:vAlign w:val="center"/>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Gotowy do użycia płynny preparat przeznaczony do manualnej oraz półautomatycznej dezynfekcji wysokiego stopnia endoskopów giętkich, narzędzi termolabilnych. Powinien zawierać w składzie kwas nadoctowy. Nie powinien  zawierajać w składzie aldehydów, fenolu, QAC, amin oraz ich pochodnych. Preparat nie  powinien posiadać dodatkowo aktywatora. </w:t>
            </w:r>
            <w:r w:rsidRPr="00E43882">
              <w:rPr>
                <w:rFonts w:eastAsia="Lucida Sans Unicode"/>
                <w:sz w:val="22"/>
                <w:szCs w:val="22"/>
                <w:lang w:val="nl-NL" w:eastAsia="ar-SA"/>
              </w:rPr>
              <w:t>Spektrum działania: B (EN 14561 – do 5min.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F (C. Albicans, A. Nigger EN 14562 –do 5 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Tbc(M.terrae EN 14563 – do  5min.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V (EN 14476 – do 5 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S (EN 14347 – do 5min.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xml:space="preserve">),  S(C.difficile) – do 5 min. </w:t>
            </w:r>
            <w:r w:rsidRPr="00E43882">
              <w:rPr>
                <w:rFonts w:eastAsia="Lucida Sans Unicode"/>
                <w:sz w:val="22"/>
                <w:szCs w:val="22"/>
                <w:lang w:eastAsia="ar-SA"/>
              </w:rPr>
              <w:t>Możliwość wielokrotnego stosowania do 100 cykli roboczych lub 14 dni. Możliwość kontroli aktywności roztworu paskami. Zamawiający wymaga dostarczenia pasków kontrolnych w komplecie w ilości 5000 szt. do 1000 litrów roztworu roboczego.</w:t>
            </w:r>
          </w:p>
          <w:p w:rsidR="00CA5445" w:rsidRPr="00E43882" w:rsidRDefault="00CA5445" w:rsidP="00E61892">
            <w:pPr>
              <w:rPr>
                <w:rFonts w:eastAsia="Lucida Sans Unicode"/>
                <w:sz w:val="22"/>
                <w:szCs w:val="22"/>
                <w:lang w:val="nl-NL" w:eastAsia="ar-SA"/>
              </w:rPr>
            </w:pPr>
            <w:r w:rsidRPr="00E43882">
              <w:rPr>
                <w:rFonts w:eastAsia="Lucida Sans Unicode"/>
                <w:sz w:val="22"/>
                <w:szCs w:val="22"/>
                <w:lang w:eastAsia="ar-SA"/>
              </w:rPr>
              <w:t>Wyrób medyczny.</w:t>
            </w:r>
            <w:r w:rsidRPr="00E43882">
              <w:rPr>
                <w:rFonts w:eastAsia="Lucida Sans Unicode"/>
                <w:sz w:val="22"/>
                <w:szCs w:val="22"/>
                <w:lang w:val="nl-NL" w:eastAsia="ar-SA"/>
              </w:rPr>
              <w:t xml:space="preserve"> </w:t>
            </w:r>
          </w:p>
        </w:tc>
        <w:tc>
          <w:tcPr>
            <w:tcW w:w="141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kanister 5l</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 paski kontrolne w zestawie)</w:t>
            </w:r>
          </w:p>
        </w:tc>
        <w:tc>
          <w:tcPr>
            <w:tcW w:w="127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200</w:t>
            </w:r>
          </w:p>
          <w:p w:rsidR="00CA5445" w:rsidRPr="00E43882" w:rsidRDefault="00CA5445" w:rsidP="00E61892">
            <w:pPr>
              <w:jc w:val="center"/>
              <w:rPr>
                <w:rFonts w:eastAsia="Lucida Sans Unicode"/>
                <w:sz w:val="22"/>
                <w:szCs w:val="22"/>
                <w:lang w:eastAsia="ar-SA"/>
              </w:rPr>
            </w:pPr>
          </w:p>
        </w:tc>
        <w:tc>
          <w:tcPr>
            <w:tcW w:w="1484"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9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85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27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9356" w:type="dxa"/>
          <w:trHeight w:val="405"/>
        </w:trPr>
        <w:tc>
          <w:tcPr>
            <w:tcW w:w="2977"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lastRenderedPageBreak/>
              <w:t>Wartość netto pakietu</w:t>
            </w:r>
          </w:p>
        </w:tc>
        <w:tc>
          <w:tcPr>
            <w:tcW w:w="3618"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9356" w:type="dxa"/>
          <w:trHeight w:val="390"/>
        </w:trPr>
        <w:tc>
          <w:tcPr>
            <w:tcW w:w="2977"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618"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ind w:left="-851" w:firstLine="851"/>
        <w:rPr>
          <w:rFonts w:eastAsia="Lucida Sans Unicode"/>
          <w:sz w:val="22"/>
          <w:szCs w:val="22"/>
          <w:lang w:eastAsia="ar-SA"/>
        </w:rPr>
      </w:pPr>
    </w:p>
    <w:p w:rsidR="00CA5445" w:rsidRPr="00E43882" w:rsidRDefault="00CA5445" w:rsidP="00CA5445">
      <w:pPr>
        <w:ind w:left="-851" w:firstLine="851"/>
        <w:rPr>
          <w:rFonts w:eastAsia="Lucida Sans Unicode"/>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5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Środki do mycia i dezynfekcji narzędzi, sprzętu anestezjologicznego i endoskopów posiadające znak CE.</w:t>
      </w:r>
    </w:p>
    <w:p w:rsidR="00CA5445" w:rsidRPr="00E43882" w:rsidRDefault="00CA5445" w:rsidP="00CA5445">
      <w:pPr>
        <w:rPr>
          <w:rFonts w:eastAsia="Lucida Sans Unicode"/>
          <w:sz w:val="22"/>
          <w:szCs w:val="22"/>
          <w:lang w:eastAsia="ar-SA"/>
        </w:rPr>
      </w:pPr>
    </w:p>
    <w:tbl>
      <w:tblPr>
        <w:tblW w:w="149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4101"/>
        <w:gridCol w:w="1492"/>
        <w:gridCol w:w="1276"/>
        <w:gridCol w:w="1484"/>
        <w:gridCol w:w="8"/>
        <w:gridCol w:w="1410"/>
        <w:gridCol w:w="1559"/>
        <w:gridCol w:w="8"/>
        <w:gridCol w:w="1268"/>
        <w:gridCol w:w="567"/>
        <w:gridCol w:w="1275"/>
        <w:gridCol w:w="8"/>
      </w:tblGrid>
      <w:tr w:rsidR="00CA5445" w:rsidRPr="00E43882" w:rsidTr="00E61892">
        <w:trPr>
          <w:gridAfter w:val="1"/>
          <w:wAfter w:w="8" w:type="dxa"/>
        </w:trPr>
        <w:tc>
          <w:tcPr>
            <w:tcW w:w="502"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41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9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2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litrów roztworu roboczego</w:t>
            </w:r>
          </w:p>
        </w:tc>
        <w:tc>
          <w:tcPr>
            <w:tcW w:w="148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gridSpan w:val="2"/>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roztworu roboczego</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276" w:type="dxa"/>
            <w:gridSpan w:val="2"/>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56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27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gridAfter w:val="1"/>
          <w:wAfter w:w="8" w:type="dxa"/>
          <w:cantSplit/>
          <w:trHeight w:val="3938"/>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5.1</w:t>
            </w:r>
          </w:p>
        </w:tc>
        <w:tc>
          <w:tcPr>
            <w:tcW w:w="4101"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mycia i dezynfekcji narzędzi chirurgicznych, sprzętu anestezjologicznego oraz endoskopów, bezaldehydowy oparty o aktywny tlen, zawierający nadwęglanu sodu, czteroacetyloetylenodiaminy, tenzydy niejonowe, związki kompleksujące, inhibitory korozji, bez zawartości chloru, fenoli, QAV bez konieczności dodawania aktywatora. Kontrola aktywności paskami testowymi. Spektrum biobójcze:  B, EN 14561, Y, EN 14562, V EN 14476, Mykobakteriobójczy PN-EN 14563 (M. Terre, M Avium),  (M.Tuberculossis dowolna metodyka) do 15min.; sporobójcze zgodnie z normą EN 17126 - 2% w czasie 30min.</w:t>
            </w:r>
          </w:p>
        </w:tc>
        <w:tc>
          <w:tcPr>
            <w:tcW w:w="1492"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wiaderko do 1,5 kg</w:t>
            </w:r>
          </w:p>
        </w:tc>
        <w:tc>
          <w:tcPr>
            <w:tcW w:w="1276"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1050 roztworu 2%</w:t>
            </w:r>
          </w:p>
        </w:tc>
        <w:tc>
          <w:tcPr>
            <w:tcW w:w="1484" w:type="dxa"/>
          </w:tcPr>
          <w:p w:rsidR="00CA5445" w:rsidRPr="00E43882" w:rsidRDefault="00CA5445" w:rsidP="00E61892">
            <w:pPr>
              <w:rPr>
                <w:rFonts w:eastAsia="Lucida Sans Unicode"/>
                <w:b/>
                <w:sz w:val="22"/>
                <w:szCs w:val="22"/>
                <w:lang w:eastAsia="ar-SA"/>
              </w:rPr>
            </w:pPr>
          </w:p>
        </w:tc>
        <w:tc>
          <w:tcPr>
            <w:tcW w:w="1418" w:type="dxa"/>
            <w:gridSpan w:val="2"/>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276" w:type="dxa"/>
            <w:gridSpan w:val="2"/>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275" w:type="dxa"/>
          </w:tcPr>
          <w:p w:rsidR="00CA5445" w:rsidRPr="00E43882" w:rsidRDefault="00CA5445" w:rsidP="00E61892">
            <w:pPr>
              <w:jc w:val="right"/>
              <w:rPr>
                <w:rFonts w:eastAsia="Lucida Sans Unicode"/>
                <w:b/>
                <w:sz w:val="22"/>
                <w:szCs w:val="22"/>
                <w:lang w:eastAsia="ar-SA"/>
              </w:rPr>
            </w:pPr>
          </w:p>
        </w:tc>
      </w:tr>
      <w:tr w:rsidR="00CA5445" w:rsidRPr="00E43882" w:rsidTr="00E61892">
        <w:trPr>
          <w:gridAfter w:val="1"/>
          <w:wAfter w:w="8" w:type="dxa"/>
          <w:cantSplit/>
          <w:trHeight w:val="868"/>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5.2</w:t>
            </w:r>
          </w:p>
        </w:tc>
        <w:tc>
          <w:tcPr>
            <w:tcW w:w="4101" w:type="dxa"/>
          </w:tcPr>
          <w:p w:rsidR="00CA5445" w:rsidRPr="00E43882" w:rsidRDefault="00CA5445" w:rsidP="00E61892">
            <w:pPr>
              <w:rPr>
                <w:color w:val="000000"/>
                <w:sz w:val="22"/>
                <w:szCs w:val="22"/>
              </w:rPr>
            </w:pPr>
            <w:r w:rsidRPr="00E43882">
              <w:rPr>
                <w:color w:val="000000"/>
                <w:sz w:val="22"/>
                <w:szCs w:val="22"/>
              </w:rPr>
              <w:t>Trójenzymatyczny  (proteaza, amylaza i mannaza), preparat dezynfekcyjno-myjący w płynie, rozpuszczający albuminy, glikogen i trójglicerydy. Przeznaczony do dezynfekcji i mycia narzędzi i sprzętu medycznego. Zawierający w składzie substancje zapachowe. Możliwość przechowywania narzędzi w roztworze roboczym przez 72h bez ryzyka wywołania jakichkolwiek zmian materiałowych w narzędziach. Spektrum działania: B, F (C.albicans), Skuteczny wobec wirusów osłonkowych zgodnie z EN 14476 / EN 17111 - 0,5% 15 minut</w:t>
            </w:r>
            <w:r w:rsidRPr="00E43882">
              <w:rPr>
                <w:rFonts w:eastAsia="Lucida Sans Unicode"/>
                <w:sz w:val="22"/>
                <w:szCs w:val="22"/>
                <w:lang w:eastAsia="ar-SA"/>
              </w:rPr>
              <w:t xml:space="preserve"> lub równoważną  </w:t>
            </w:r>
            <w:r w:rsidRPr="00E43882">
              <w:rPr>
                <w:color w:val="000000"/>
                <w:sz w:val="22"/>
                <w:szCs w:val="22"/>
              </w:rPr>
              <w:t xml:space="preserve">, Działanie bójcze wobec pratków gruźlicy - 1% 30 minut. </w:t>
            </w:r>
            <w:r w:rsidRPr="00E43882">
              <w:rPr>
                <w:rFonts w:eastAsia="Lucida Sans Unicode"/>
                <w:sz w:val="22"/>
                <w:szCs w:val="22"/>
                <w:lang w:eastAsia="ar-SA"/>
              </w:rPr>
              <w:t>Wyrób medyczny.</w:t>
            </w:r>
          </w:p>
        </w:tc>
        <w:tc>
          <w:tcPr>
            <w:tcW w:w="1492"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kanister*           do 5l</w:t>
            </w:r>
          </w:p>
        </w:tc>
        <w:tc>
          <w:tcPr>
            <w:tcW w:w="1276"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53500</w:t>
            </w:r>
          </w:p>
        </w:tc>
        <w:tc>
          <w:tcPr>
            <w:tcW w:w="1484" w:type="dxa"/>
          </w:tcPr>
          <w:p w:rsidR="00CA5445" w:rsidRPr="00E43882" w:rsidRDefault="00CA5445" w:rsidP="00E61892">
            <w:pPr>
              <w:rPr>
                <w:rFonts w:eastAsia="Lucida Sans Unicode"/>
                <w:b/>
                <w:sz w:val="22"/>
                <w:szCs w:val="22"/>
                <w:lang w:eastAsia="ar-SA"/>
              </w:rPr>
            </w:pPr>
          </w:p>
        </w:tc>
        <w:tc>
          <w:tcPr>
            <w:tcW w:w="1418" w:type="dxa"/>
            <w:gridSpan w:val="2"/>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276" w:type="dxa"/>
            <w:gridSpan w:val="2"/>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275"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After w:val="1"/>
          <w:wAfter w:w="8" w:type="dxa"/>
          <w:cantSplit/>
          <w:trHeight w:val="984"/>
        </w:trPr>
        <w:tc>
          <w:tcPr>
            <w:tcW w:w="502"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5.3</w:t>
            </w:r>
          </w:p>
        </w:tc>
        <w:tc>
          <w:tcPr>
            <w:tcW w:w="410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w proszku na bazie nadwęglanu sodu oparty o składnik aktywny-kwas nadoctowy, zawierający inhibitory korozji do dezynfekcji i mycia sprzętu medycznego i powierzchni zanieczyszczonych substancją organiczną. Spektrum działania (warunki brudne): B, Tbc, F, V (wirus Adeno, Polio), S (Cl.Difficile) w czasie do 30 min. pH roztworu roboczego neutralne. Wyrób medyczny.</w:t>
            </w:r>
          </w:p>
        </w:tc>
        <w:tc>
          <w:tcPr>
            <w:tcW w:w="1492"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do 0,2kg</w:t>
            </w:r>
          </w:p>
        </w:tc>
        <w:tc>
          <w:tcPr>
            <w:tcW w:w="127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360</w:t>
            </w:r>
          </w:p>
        </w:tc>
        <w:tc>
          <w:tcPr>
            <w:tcW w:w="1484"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gridSpan w:val="2"/>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276" w:type="dxa"/>
            <w:gridSpan w:val="2"/>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275"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After w:val="1"/>
          <w:wAfter w:w="8" w:type="dxa"/>
          <w:cantSplit/>
          <w:trHeight w:val="984"/>
        </w:trPr>
        <w:tc>
          <w:tcPr>
            <w:tcW w:w="502"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5.4</w:t>
            </w:r>
          </w:p>
        </w:tc>
        <w:tc>
          <w:tcPr>
            <w:tcW w:w="41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mycia i dezynfekcji wierteł</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stomatologicznych, narzędzi obrotowych i</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narzędzi kanałowych przed ich sterylizacją. Kompatybilny z wieloma materiałami, w tym z niklem, tytanem,</w:t>
            </w:r>
            <w:r>
              <w:rPr>
                <w:rFonts w:eastAsia="Lucida Sans Unicode"/>
                <w:sz w:val="22"/>
                <w:szCs w:val="22"/>
                <w:lang w:eastAsia="ar-SA"/>
              </w:rPr>
              <w:t xml:space="preserve"> </w:t>
            </w:r>
            <w:r w:rsidRPr="00E43882">
              <w:rPr>
                <w:rFonts w:eastAsia="Lucida Sans Unicode"/>
                <w:sz w:val="22"/>
                <w:szCs w:val="22"/>
                <w:lang w:eastAsia="ar-SA"/>
              </w:rPr>
              <w:t>węglikiem wolframu, aluminium itp. Czas działania: 5 minut (działanie bakteriobójcze i drożdżakobójcze), działanie wirusobójcze na wirusy</w:t>
            </w:r>
            <w:r>
              <w:rPr>
                <w:rFonts w:eastAsia="Lucida Sans Unicode"/>
                <w:sz w:val="22"/>
                <w:szCs w:val="22"/>
                <w:lang w:eastAsia="ar-SA"/>
              </w:rPr>
              <w:t xml:space="preserve"> </w:t>
            </w:r>
            <w:r w:rsidRPr="00E43882">
              <w:rPr>
                <w:rFonts w:eastAsia="Lucida Sans Unicode"/>
                <w:sz w:val="22"/>
                <w:szCs w:val="22"/>
                <w:lang w:eastAsia="ar-SA"/>
              </w:rPr>
              <w:t>osłonkowe w 15 minut.</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Z możliwoscią stosowania w myjkach ultradźwiękowych. Wyrób medyczny.</w:t>
            </w:r>
          </w:p>
        </w:tc>
        <w:tc>
          <w:tcPr>
            <w:tcW w:w="1492"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2l</w:t>
            </w:r>
          </w:p>
        </w:tc>
        <w:tc>
          <w:tcPr>
            <w:tcW w:w="127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w:t>
            </w:r>
          </w:p>
        </w:tc>
        <w:tc>
          <w:tcPr>
            <w:tcW w:w="1484"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418" w:type="dxa"/>
            <w:gridSpan w:val="2"/>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275"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6"/>
          <w:wBefore w:w="8863" w:type="dxa"/>
          <w:trHeight w:val="405"/>
        </w:trPr>
        <w:tc>
          <w:tcPr>
            <w:tcW w:w="2977" w:type="dxa"/>
            <w:gridSpan w:val="3"/>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3118" w:type="dxa"/>
            <w:gridSpan w:val="4"/>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6"/>
          <w:wBefore w:w="8863" w:type="dxa"/>
          <w:trHeight w:val="390"/>
        </w:trPr>
        <w:tc>
          <w:tcPr>
            <w:tcW w:w="2977" w:type="dxa"/>
            <w:gridSpan w:val="3"/>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118" w:type="dxa"/>
            <w:gridSpan w:val="4"/>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r w:rsidRPr="00E43882">
        <w:rPr>
          <w:rFonts w:eastAsia="Lucida Sans Unicode"/>
          <w:sz w:val="22"/>
          <w:szCs w:val="22"/>
          <w:lang w:eastAsia="ar-SA"/>
        </w:rPr>
        <w:t xml:space="preserve">* zamawiający jest wyposażony w urządzenia dozujące DG 1, DG 3 firmy Ecolab. Kanistry i preparat muszą być kompatybilne z tymi urządzeniami (potwierdzenie producenta urządzeń). </w:t>
      </w:r>
    </w:p>
    <w:p w:rsidR="00CA5445" w:rsidRPr="00E43882" w:rsidRDefault="00CA5445" w:rsidP="00CA5445">
      <w:pPr>
        <w:rPr>
          <w:rFonts w:eastAsia="Calibri"/>
          <w:sz w:val="22"/>
          <w:szCs w:val="22"/>
        </w:rPr>
      </w:pPr>
      <w:r w:rsidRPr="00E43882">
        <w:rPr>
          <w:rFonts w:eastAsia="Calibri"/>
          <w:sz w:val="22"/>
          <w:szCs w:val="22"/>
        </w:rPr>
        <w:t>Wykonawca zobowiązuje się dostarczyć wanienki z pokrywami w ilościach: 2 szt. o pojemności 10 litrów, 8 szt. o pojemności 3 litrów, 3 szt. o pojemności 1 litra.</w:t>
      </w: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6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Środki do dezyn</w:t>
      </w:r>
      <w:r>
        <w:rPr>
          <w:rFonts w:eastAsia="Lucida Sans Unicode"/>
          <w:b/>
          <w:sz w:val="22"/>
          <w:szCs w:val="22"/>
          <w:lang w:eastAsia="ar-SA"/>
        </w:rPr>
        <w:t>fekcji powierzchni</w:t>
      </w:r>
    </w:p>
    <w:p w:rsidR="00CA5445" w:rsidRPr="00E43882" w:rsidRDefault="00CA5445" w:rsidP="00CA5445">
      <w:pPr>
        <w:ind w:left="-851" w:firstLine="851"/>
        <w:rPr>
          <w:rFonts w:eastAsia="Lucida Sans Unicode"/>
          <w:sz w:val="22"/>
          <w:szCs w:val="22"/>
          <w:lang w:eastAsia="ar-SA"/>
        </w:rPr>
      </w:pPr>
    </w:p>
    <w:tbl>
      <w:tblPr>
        <w:tblW w:w="152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260"/>
        <w:gridCol w:w="1418"/>
        <w:gridCol w:w="1404"/>
        <w:gridCol w:w="2064"/>
        <w:gridCol w:w="1418"/>
        <w:gridCol w:w="1559"/>
        <w:gridCol w:w="1559"/>
        <w:gridCol w:w="567"/>
        <w:gridCol w:w="1418"/>
      </w:tblGrid>
      <w:tr w:rsidR="00CA5445" w:rsidRPr="00E43882" w:rsidTr="00E61892">
        <w:tc>
          <w:tcPr>
            <w:tcW w:w="568"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3260"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40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 litrów roztworu roboczego</w:t>
            </w:r>
          </w:p>
        </w:tc>
        <w:tc>
          <w:tcPr>
            <w:tcW w:w="206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roztworu roboczego</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56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435"/>
        </w:trPr>
        <w:tc>
          <w:tcPr>
            <w:tcW w:w="56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6.1</w:t>
            </w:r>
          </w:p>
        </w:tc>
        <w:tc>
          <w:tcPr>
            <w:tcW w:w="3260"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jednoczesnego mycia i dezynfekcji wszystkich rodzajów powierzchni w środowisku szpitalnym, niezawierający aldehydów, chloru, izopropanolu, kwasu nadoctowego i aktywnego tlenu na bazie QAV, dodecyloaminy, 2-fenoksyetanolu. Preparat bez zawartości substancji lotnych i zapachowych o doskonałej tolerancji materiałowej. Spektrum i czas działania: B, F, V (HBV, HCV, HIV, Rota)– do 15 min., Tbc do 60 min. 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kanister*do 6l</w:t>
            </w:r>
          </w:p>
        </w:tc>
        <w:tc>
          <w:tcPr>
            <w:tcW w:w="140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96000</w:t>
            </w:r>
          </w:p>
        </w:tc>
        <w:tc>
          <w:tcPr>
            <w:tcW w:w="2064"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639"/>
        </w:trPr>
        <w:tc>
          <w:tcPr>
            <w:tcW w:w="56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6.2</w:t>
            </w:r>
          </w:p>
        </w:tc>
        <w:tc>
          <w:tcPr>
            <w:tcW w:w="3260" w:type="dxa"/>
          </w:tcPr>
          <w:p w:rsidR="00CA5445" w:rsidRPr="00E43882" w:rsidRDefault="00CA5445" w:rsidP="00E61892">
            <w:pPr>
              <w:tabs>
                <w:tab w:val="left" w:pos="1670"/>
              </w:tabs>
              <w:rPr>
                <w:rFonts w:eastAsia="Lucida Sans Unicode"/>
                <w:sz w:val="22"/>
                <w:szCs w:val="22"/>
                <w:lang w:eastAsia="ar-SA"/>
              </w:rPr>
            </w:pPr>
            <w:r w:rsidRPr="00E43882">
              <w:rPr>
                <w:rFonts w:eastAsia="Lucida Sans Unicode"/>
                <w:sz w:val="22"/>
                <w:szCs w:val="22"/>
                <w:lang w:eastAsia="ar-SA"/>
              </w:rPr>
              <w:t>Preparat chlorowy oparty o NaDCC w tabletkach działający na B, F, V przeznaczony do dezynfekcji powierzchni zmywalnych  z zawartością aktywnego chloru do 1000 ppm. Możliwość stosowania do zalewania plam krwi. Możliwość poszerzenia spektrum o Spory w wyższym stężeniu (Clostridium Difficille). Trwałość roztworu roboczego min. 24 h.</w:t>
            </w:r>
          </w:p>
          <w:p w:rsidR="00CA5445" w:rsidRPr="00E43882" w:rsidRDefault="00CA5445" w:rsidP="00E61892">
            <w:pPr>
              <w:tabs>
                <w:tab w:val="left" w:pos="1670"/>
              </w:tabs>
              <w:rPr>
                <w:rFonts w:eastAsia="Lucida Sans Unicode"/>
                <w:sz w:val="22"/>
                <w:szCs w:val="22"/>
                <w:lang w:eastAsia="ar-SA"/>
              </w:rPr>
            </w:pPr>
            <w:r w:rsidRPr="00E43882">
              <w:rPr>
                <w:rFonts w:eastAsia="Lucida Sans Unicode"/>
                <w:sz w:val="22"/>
                <w:szCs w:val="22"/>
                <w:lang w:eastAsia="ar-SA"/>
              </w:rPr>
              <w:t>Produkt biobójczy.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do 300 tabletek</w:t>
            </w:r>
          </w:p>
          <w:p w:rsidR="00CA5445" w:rsidRPr="00E43882" w:rsidRDefault="00CA5445" w:rsidP="00E61892">
            <w:pPr>
              <w:jc w:val="center"/>
              <w:rPr>
                <w:rFonts w:eastAsia="Lucida Sans Unicode"/>
                <w:sz w:val="22"/>
                <w:szCs w:val="22"/>
                <w:lang w:eastAsia="ar-SA"/>
              </w:rPr>
            </w:pPr>
          </w:p>
        </w:tc>
        <w:tc>
          <w:tcPr>
            <w:tcW w:w="140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243000</w:t>
            </w:r>
          </w:p>
        </w:tc>
        <w:tc>
          <w:tcPr>
            <w:tcW w:w="2064"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833"/>
        </w:trPr>
        <w:tc>
          <w:tcPr>
            <w:tcW w:w="56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6.3</w:t>
            </w:r>
          </w:p>
        </w:tc>
        <w:tc>
          <w:tcPr>
            <w:tcW w:w="3260"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Preparat na bazie alkoholu etylowego do szybkiej dezynfekcji trudnodostępnych powierzchni wyrobów medycznych i innego wyposażenia. Bez aldehydu. Gotowy do użycia.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Działający na: B, Tbc, F, V ( HBV, HCV, HIV, Vakzinia, Adeno, Rota) w czasie do 1 min./ Poliowirus w czasie do 10 min./ Papovawirus do 15 min.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1 litra  z atomizerem</w:t>
            </w:r>
          </w:p>
        </w:tc>
        <w:tc>
          <w:tcPr>
            <w:tcW w:w="140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123</w:t>
            </w:r>
          </w:p>
          <w:p w:rsidR="00CA5445" w:rsidRPr="00E43882" w:rsidRDefault="00CA5445" w:rsidP="00E61892">
            <w:pPr>
              <w:jc w:val="center"/>
              <w:rPr>
                <w:rFonts w:eastAsia="Lucida Sans Unicode"/>
                <w:sz w:val="22"/>
                <w:szCs w:val="22"/>
                <w:lang w:eastAsia="ar-SA"/>
              </w:rPr>
            </w:pPr>
          </w:p>
        </w:tc>
        <w:tc>
          <w:tcPr>
            <w:tcW w:w="2064"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6.4</w:t>
            </w:r>
          </w:p>
        </w:tc>
        <w:tc>
          <w:tcPr>
            <w:tcW w:w="3260"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Chusteczki do mycia i dezynfekcji powierzchni medycznych na bazie nadtlenku wodoru 2g oraz fenoksyetanolu 0,5g, bez dodatku kwasu nadoctowego. Spektrum: B, Y - 1 minuta, F - 5 minut, działanie wirusobójcze na wirusy osłonkowe oraz rota - 5 minut, bójczy wobec prątków gruźlicy, prątkobójczy - 30 minut. Chusteczki o gramaturze 50g/m2 i wymiarach 20x20 cm. Okres trwałości chusteczek po otwarciu wynosi 3 miesiące. Wyrób 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 sztuk</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 480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40"/>
        </w:trPr>
        <w:tc>
          <w:tcPr>
            <w:tcW w:w="568" w:type="dxa"/>
            <w:vMerge w:val="restart"/>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6.5</w:t>
            </w:r>
          </w:p>
        </w:tc>
        <w:tc>
          <w:tcPr>
            <w:tcW w:w="3260" w:type="dxa"/>
            <w:vMerge w:val="restart"/>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Chusteczki do dezynfekcji małych powierzchni nasączone alkoholem propylowym o spektrum działania B, F, V (HBV, HIV, Adeno, rota ) w czasie do 5 min., posiadające znak CE.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pojemnik x 90 chusteczek</w:t>
            </w:r>
          </w:p>
        </w:tc>
        <w:tc>
          <w:tcPr>
            <w:tcW w:w="140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 780</w:t>
            </w:r>
          </w:p>
        </w:tc>
        <w:tc>
          <w:tcPr>
            <w:tcW w:w="2064"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418"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20"/>
        </w:trPr>
        <w:tc>
          <w:tcPr>
            <w:tcW w:w="568" w:type="dxa"/>
            <w:vMerge/>
          </w:tcPr>
          <w:p w:rsidR="00CA5445" w:rsidRPr="00E43882" w:rsidRDefault="00CA5445" w:rsidP="00E61892">
            <w:pPr>
              <w:rPr>
                <w:rFonts w:eastAsia="Lucida Sans Unicode"/>
                <w:sz w:val="22"/>
                <w:szCs w:val="22"/>
                <w:lang w:eastAsia="ar-SA"/>
              </w:rPr>
            </w:pPr>
          </w:p>
        </w:tc>
        <w:tc>
          <w:tcPr>
            <w:tcW w:w="3260" w:type="dxa"/>
            <w:vMerge/>
          </w:tcPr>
          <w:p w:rsidR="00CA5445" w:rsidRPr="00E43882" w:rsidRDefault="00CA5445" w:rsidP="00E61892">
            <w:pPr>
              <w:rPr>
                <w:rFonts w:eastAsia="Lucida Sans Unicode"/>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uzupełniające x 90 chusteczek</w:t>
            </w:r>
          </w:p>
        </w:tc>
        <w:tc>
          <w:tcPr>
            <w:tcW w:w="140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 1660</w:t>
            </w:r>
          </w:p>
        </w:tc>
        <w:tc>
          <w:tcPr>
            <w:tcW w:w="2064"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6.6</w:t>
            </w:r>
          </w:p>
        </w:tc>
        <w:tc>
          <w:tcPr>
            <w:tcW w:w="3260"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Chusteczki do szybkiej dezynfekcji i mycia powierzchni medycznych (w tym np. sond USG). Na bazie H</w:t>
            </w:r>
            <w:r w:rsidRPr="00E43882">
              <w:rPr>
                <w:rFonts w:eastAsia="Lucida Sans Unicode"/>
                <w:sz w:val="22"/>
                <w:szCs w:val="22"/>
                <w:vertAlign w:val="subscript"/>
                <w:lang w:eastAsia="ar-SA"/>
              </w:rPr>
              <w:t>2</w:t>
            </w:r>
            <w:r w:rsidRPr="00E43882">
              <w:rPr>
                <w:rFonts w:eastAsia="Lucida Sans Unicode"/>
                <w:sz w:val="22"/>
                <w:szCs w:val="22"/>
                <w:lang w:eastAsia="ar-SA"/>
              </w:rPr>
              <w:t>O</w:t>
            </w:r>
            <w:r w:rsidRPr="00E43882">
              <w:rPr>
                <w:rFonts w:eastAsia="Lucida Sans Unicode"/>
                <w:sz w:val="22"/>
                <w:szCs w:val="22"/>
                <w:vertAlign w:val="subscript"/>
                <w:lang w:eastAsia="ar-SA"/>
              </w:rPr>
              <w:t>2</w:t>
            </w:r>
            <w:r w:rsidRPr="00E43882">
              <w:rPr>
                <w:rFonts w:eastAsia="Lucida Sans Unicode"/>
                <w:sz w:val="22"/>
                <w:szCs w:val="22"/>
                <w:lang w:eastAsia="ar-SA"/>
              </w:rPr>
              <w:t xml:space="preserve"> ,bez zawartości alkoholu, bez chloru. Chusteczka o wymiarze 20x20cm. Spektrum działania:. Spektrum: B, Tbc, F, Cl. Difficile V (HBV, HCV, HIV, Adeno, Polyoma SV40) – 5 min.  Produkt biobójczy.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o</w:t>
            </w:r>
            <w:r w:rsidRPr="00E43882">
              <w:rPr>
                <w:rFonts w:eastAsia="Lucida Sans Unicode"/>
                <w:sz w:val="22"/>
                <w:szCs w:val="22"/>
                <w:lang w:eastAsia="ar-SA"/>
              </w:rPr>
              <w:t>pakowanie typu flow-pack x 100 chusteczek</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 xml:space="preserve">ilość opakowań </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6.7</w:t>
            </w:r>
          </w:p>
        </w:tc>
        <w:tc>
          <w:tcPr>
            <w:tcW w:w="3260"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Suche chusteczki niskopylące o wymiarach min. 20x38cm, o gramaturze min. 60g/m</w:t>
            </w:r>
            <w:r w:rsidRPr="00E43882">
              <w:rPr>
                <w:rFonts w:eastAsia="Lucida Sans Unicode"/>
                <w:sz w:val="22"/>
                <w:szCs w:val="22"/>
                <w:vertAlign w:val="superscript"/>
                <w:lang w:eastAsia="ar-SA"/>
              </w:rPr>
              <w:t>2</w:t>
            </w:r>
            <w:r w:rsidRPr="00E43882">
              <w:rPr>
                <w:rFonts w:eastAsia="Lucida Sans Unicode"/>
                <w:sz w:val="22"/>
                <w:szCs w:val="22"/>
                <w:lang w:eastAsia="ar-SA"/>
              </w:rPr>
              <w:t>, dostarczane w rolkach (po min. 99 szt.) przeznaczone do stosowania na wszystkich powierzchniach i sprzętach medycznych. Chusteczki będa zalewane roztworem preparatu z poz.6.1.Wymagane jest potwierdzenie skuteczności działania preparatu badaniami po zalaniu.</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Opakowanie zawierające naklejki umożliwiające opisanie dozownika dozującego chusteczki.</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o</w:t>
            </w:r>
            <w:r w:rsidRPr="00E43882">
              <w:rPr>
                <w:rFonts w:eastAsia="Lucida Sans Unicode"/>
                <w:sz w:val="22"/>
                <w:szCs w:val="22"/>
                <w:lang w:eastAsia="ar-SA"/>
              </w:rPr>
              <w:t>pakowanie 1 rolka zawierająca 99 chusteczek</w:t>
            </w:r>
          </w:p>
          <w:p w:rsidR="00CA5445" w:rsidRPr="00E43882" w:rsidRDefault="00CA5445" w:rsidP="00E61892">
            <w:pPr>
              <w:jc w:val="center"/>
              <w:rPr>
                <w:rFonts w:eastAsia="Lucida Sans Unicode"/>
                <w:sz w:val="22"/>
                <w:szCs w:val="22"/>
                <w:lang w:eastAsia="ar-SA"/>
              </w:rPr>
            </w:pP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rolek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6000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rolkę</w:t>
            </w:r>
          </w:p>
          <w:p w:rsidR="00CA5445" w:rsidRPr="00E43882" w:rsidRDefault="00CA5445" w:rsidP="00E61892">
            <w:pPr>
              <w:jc w:val="right"/>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6.8</w:t>
            </w:r>
          </w:p>
        </w:tc>
        <w:tc>
          <w:tcPr>
            <w:tcW w:w="3260" w:type="dxa"/>
            <w:tcBorders>
              <w:top w:val="single" w:sz="4" w:space="0" w:color="auto"/>
              <w:bottom w:val="single" w:sz="4" w:space="0" w:color="auto"/>
            </w:tcBorders>
          </w:tcPr>
          <w:p w:rsidR="00CA5445" w:rsidRPr="00E43882" w:rsidRDefault="00CA5445" w:rsidP="00E61892">
            <w:pPr>
              <w:snapToGrid w:val="0"/>
              <w:rPr>
                <w:rFonts w:eastAsia="Lucida Sans Unicode"/>
                <w:sz w:val="22"/>
                <w:szCs w:val="22"/>
                <w:lang w:eastAsia="ar-SA"/>
              </w:rPr>
            </w:pPr>
            <w:r w:rsidRPr="00E43882">
              <w:rPr>
                <w:rFonts w:eastAsia="Lucida Sans Unicode"/>
                <w:sz w:val="22"/>
                <w:szCs w:val="22"/>
                <w:lang w:eastAsia="ar-SA"/>
              </w:rPr>
              <w:t>Dozownik kompatybi</w:t>
            </w:r>
            <w:r w:rsidR="007D0D6A">
              <w:rPr>
                <w:rFonts w:eastAsia="Lucida Sans Unicode"/>
                <w:sz w:val="22"/>
                <w:szCs w:val="22"/>
                <w:lang w:eastAsia="ar-SA"/>
              </w:rPr>
              <w:t>lny z chusteczkami z pozycji 6.7,</w:t>
            </w:r>
            <w:r w:rsidRPr="00E43882">
              <w:rPr>
                <w:rFonts w:eastAsia="Lucida Sans Unicode"/>
                <w:sz w:val="22"/>
                <w:szCs w:val="22"/>
                <w:lang w:eastAsia="ar-SA"/>
              </w:rPr>
              <w:t xml:space="preserve"> trwały, wytrzymały, wielokrotnego użytku, dostarczany wraz z wymiennymi zamknięciami w kilku różnych kolorach, pozwalającymi prawidłowo oznakować zawartość dozownika.</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w</w:t>
            </w:r>
            <w:r w:rsidRPr="00E43882">
              <w:rPr>
                <w:rFonts w:eastAsia="Lucida Sans Unicode"/>
                <w:sz w:val="22"/>
                <w:szCs w:val="22"/>
                <w:lang w:eastAsia="ar-SA"/>
              </w:rPr>
              <w:t>iaderko</w:t>
            </w: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 xml:space="preserve">ilość sztuk </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w:t>
            </w:r>
          </w:p>
          <w:p w:rsidR="00CA5445" w:rsidRPr="00E43882" w:rsidRDefault="00CA5445" w:rsidP="00E61892">
            <w:pPr>
              <w:jc w:val="center"/>
              <w:rPr>
                <w:rFonts w:eastAsia="Lucida Sans Unicode"/>
                <w:sz w:val="22"/>
                <w:szCs w:val="22"/>
                <w:lang w:eastAsia="ar-SA"/>
              </w:rPr>
            </w:pP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sztukę</w:t>
            </w:r>
          </w:p>
          <w:p w:rsidR="00CA5445" w:rsidRPr="00E43882" w:rsidRDefault="00CA5445" w:rsidP="00E61892">
            <w:pPr>
              <w:jc w:val="right"/>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2976"/>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6.9</w:t>
            </w:r>
          </w:p>
        </w:tc>
        <w:tc>
          <w:tcPr>
            <w:tcW w:w="3260" w:type="dxa"/>
            <w:tcBorders>
              <w:top w:val="single" w:sz="4" w:space="0" w:color="auto"/>
              <w:bottom w:val="single" w:sz="4" w:space="0" w:color="auto"/>
            </w:tcBorders>
          </w:tcPr>
          <w:p w:rsidR="00CA5445" w:rsidRPr="00E43882" w:rsidRDefault="00CA5445" w:rsidP="00E61892">
            <w:pPr>
              <w:shd w:val="clear" w:color="auto" w:fill="FFFFFF"/>
              <w:rPr>
                <w:rFonts w:eastAsia="Lucida Sans Unicode"/>
                <w:sz w:val="22"/>
                <w:szCs w:val="22"/>
                <w:lang w:eastAsia="ar-SA"/>
              </w:rPr>
            </w:pPr>
            <w:r w:rsidRPr="00E43882">
              <w:rPr>
                <w:rFonts w:eastAsia="Lucida Sans Unicode"/>
                <w:sz w:val="22"/>
                <w:szCs w:val="22"/>
                <w:lang w:eastAsia="ar-SA"/>
              </w:rPr>
              <w:t>Szybko działająca, gotowa do użycia piana do mycia i dezynfekcji powierzchni, zawierający w składzie 2g nadtlenku wodoru oraz 0,5g fenoksyetanolu, bez dodatku kwasów, o spektrum działania: B, F - 5 min (16615) Działanie wirusobójcze na wirusy osłonkowe wg EN 14476, rota - 5 minut, bójczy wobec prątków gruźlicy, prątkobójczy - 15 minut. Wyrób 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750ml z atomizerem pianowym</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110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6.10</w:t>
            </w:r>
          </w:p>
        </w:tc>
        <w:tc>
          <w:tcPr>
            <w:tcW w:w="3260" w:type="dxa"/>
            <w:tcBorders>
              <w:top w:val="single" w:sz="4" w:space="0" w:color="auto"/>
              <w:bottom w:val="single" w:sz="4" w:space="0" w:color="auto"/>
            </w:tcBorders>
          </w:tcPr>
          <w:p w:rsidR="00CA5445" w:rsidRPr="00E43882" w:rsidRDefault="00CA5445" w:rsidP="00E61892">
            <w:pPr>
              <w:rPr>
                <w:sz w:val="22"/>
                <w:szCs w:val="22"/>
              </w:rPr>
            </w:pPr>
            <w:r w:rsidRPr="00E43882">
              <w:rPr>
                <w:sz w:val="22"/>
                <w:szCs w:val="22"/>
              </w:rPr>
              <w:t>Preparat do szybkiej dezynfekcji wyrobów medycznych oraz małych i trudnodostępnych powierzchni odpornych na działanie alkoholi w placówkach służby zdrowia, zawierający w składzie: etanol 55%, IV rzędowe związki amonowe (propionian); spektrum bójcze: bakteriobójczy (w tym prątki gruźlicy), drożdżakobójczy, wirusobójczy (w tym wszystkie wirusy osłonkowe, Adenowirus) - w czasie do 30 sekund oraz prątkobójczy, grzybobójczy, wirusobójczy (Norowirus (MNV)) - w czasie do 5 minut. W opakowaniu o pojemności 1000 ml ze spryskiwaczem. Wyrób 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1000 ml ze spryskiwaczem</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750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6.11</w:t>
            </w:r>
          </w:p>
        </w:tc>
        <w:tc>
          <w:tcPr>
            <w:tcW w:w="3260" w:type="dxa"/>
            <w:tcBorders>
              <w:top w:val="single" w:sz="4" w:space="0" w:color="auto"/>
              <w:bottom w:val="single" w:sz="4" w:space="0" w:color="auto"/>
            </w:tcBorders>
          </w:tcPr>
          <w:p w:rsidR="00CA5445" w:rsidRPr="00E43882" w:rsidRDefault="00CA5445" w:rsidP="00E61892">
            <w:pPr>
              <w:shd w:val="clear" w:color="auto" w:fill="FFFFFF"/>
              <w:rPr>
                <w:rFonts w:eastAsia="Calibri"/>
                <w:color w:val="FF0000"/>
                <w:sz w:val="22"/>
                <w:szCs w:val="22"/>
              </w:rPr>
            </w:pPr>
            <w:r w:rsidRPr="00E43882">
              <w:rPr>
                <w:sz w:val="22"/>
                <w:szCs w:val="22"/>
              </w:rPr>
              <w:t>Gotowy  do użycia  o delikatnym zapachu preparat alkoholowy do małych i trudnodostępnych powierzchni wyrobów medycznych na bazie mieszaniny alkoholi (etylowy i propan-2-ol) oraz alkylobiguanidynie 0,2g/100g i poliheksametylenobiguanid (PHMB) &lt; 0,1 g/100g. Skuteczny: B, F, V (w tym HIV, HBV, HCV, Vaccinia Noro), Tbc (M.terrae) w czasie do 5 minut. W</w:t>
            </w:r>
            <w:r w:rsidRPr="00E43882">
              <w:rPr>
                <w:bCs/>
                <w:sz w:val="22"/>
                <w:szCs w:val="22"/>
              </w:rPr>
              <w:t>yrób</w:t>
            </w:r>
            <w:r w:rsidRPr="00E43882">
              <w:rPr>
                <w:bCs/>
                <w:color w:val="FF0000"/>
                <w:sz w:val="22"/>
                <w:szCs w:val="22"/>
              </w:rPr>
              <w:t xml:space="preserve"> </w:t>
            </w:r>
            <w:r w:rsidRPr="00E43882">
              <w:rPr>
                <w:bCs/>
                <w:sz w:val="22"/>
                <w:szCs w:val="22"/>
              </w:rPr>
              <w:t>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sz w:val="22"/>
                <w:szCs w:val="22"/>
              </w:rPr>
            </w:pPr>
            <w:r w:rsidRPr="00E43882">
              <w:rPr>
                <w:sz w:val="22"/>
                <w:szCs w:val="22"/>
              </w:rPr>
              <w:t>1000 ml ze spryskiwaczem</w:t>
            </w:r>
          </w:p>
          <w:p w:rsidR="00CA5445" w:rsidRPr="00E43882" w:rsidRDefault="00CA5445" w:rsidP="00E61892">
            <w:pPr>
              <w:jc w:val="center"/>
              <w:rPr>
                <w:rFonts w:eastAsia="Lucida Sans Unicode"/>
                <w:sz w:val="22"/>
                <w:szCs w:val="22"/>
                <w:lang w:eastAsia="ar-SA"/>
              </w:rPr>
            </w:pP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i</w:t>
            </w:r>
            <w:r w:rsidRPr="00E43882">
              <w:rPr>
                <w:rFonts w:eastAsia="Lucida Sans Unicode"/>
                <w:sz w:val="22"/>
                <w:szCs w:val="22"/>
                <w:lang w:eastAsia="ar-SA"/>
              </w:rPr>
              <w:t>lość opakowań 4250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6.12</w:t>
            </w:r>
          </w:p>
        </w:tc>
        <w:tc>
          <w:tcPr>
            <w:tcW w:w="3260" w:type="dxa"/>
            <w:tcBorders>
              <w:top w:val="single" w:sz="4" w:space="0" w:color="auto"/>
              <w:bottom w:val="single" w:sz="4" w:space="0" w:color="auto"/>
            </w:tcBorders>
          </w:tcPr>
          <w:p w:rsidR="00CA5445" w:rsidRPr="00E43882" w:rsidRDefault="00CA5445" w:rsidP="00E61892">
            <w:pPr>
              <w:shd w:val="clear" w:color="auto" w:fill="FFFFFF"/>
              <w:rPr>
                <w:sz w:val="22"/>
                <w:szCs w:val="22"/>
              </w:rPr>
            </w:pPr>
            <w:r w:rsidRPr="00E43882">
              <w:rPr>
                <w:sz w:val="22"/>
                <w:szCs w:val="22"/>
              </w:rPr>
              <w:t>Gotowy do użycia preparat alkoholowy do małych i trudnodostępnych powierzchni (w tym kontaktujących się z żywnością) na bazie etanolu Skuteczny: B, F, V (Adeno, Noro, Polio), Tbc (M.terrae, M.avium) w czasie 1 minuty. Produkt przebadany wg.EN16777</w:t>
            </w:r>
            <w:r w:rsidRPr="00E43882">
              <w:rPr>
                <w:rFonts w:eastAsia="Lucida Sans Unicode"/>
                <w:sz w:val="22"/>
                <w:szCs w:val="22"/>
                <w:lang w:eastAsia="ar-SA"/>
              </w:rPr>
              <w:t xml:space="preserve"> lub równoważną.</w:t>
            </w:r>
          </w:p>
          <w:p w:rsidR="00CA5445" w:rsidRPr="00E43882" w:rsidRDefault="00CA5445" w:rsidP="00E61892">
            <w:pPr>
              <w:shd w:val="clear" w:color="auto" w:fill="FFFFFF"/>
              <w:rPr>
                <w:sz w:val="22"/>
                <w:szCs w:val="22"/>
              </w:rPr>
            </w:pPr>
            <w:r w:rsidRPr="00E43882">
              <w:rPr>
                <w:bCs/>
                <w:sz w:val="22"/>
                <w:szCs w:val="22"/>
              </w:rPr>
              <w:t>Produkt biobójczy.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750ml ze spryskiwaczem</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opakowań 100</w:t>
            </w:r>
          </w:p>
        </w:tc>
        <w:tc>
          <w:tcPr>
            <w:tcW w:w="2064" w:type="dxa"/>
            <w:tcBorders>
              <w:top w:val="single" w:sz="4" w:space="0" w:color="auto"/>
              <w:bottom w:val="single" w:sz="4" w:space="0" w:color="auto"/>
            </w:tcBorders>
          </w:tcPr>
          <w:p w:rsidR="00CA5445" w:rsidRPr="00E43882" w:rsidRDefault="00CA5445" w:rsidP="00E61892">
            <w:pPr>
              <w:rPr>
                <w:b/>
                <w:sz w:val="22"/>
                <w:szCs w:val="22"/>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6.13</w:t>
            </w:r>
          </w:p>
        </w:tc>
        <w:tc>
          <w:tcPr>
            <w:tcW w:w="3260" w:type="dxa"/>
            <w:tcBorders>
              <w:top w:val="single" w:sz="4" w:space="0" w:color="auto"/>
              <w:bottom w:val="single" w:sz="4" w:space="0" w:color="auto"/>
            </w:tcBorders>
          </w:tcPr>
          <w:p w:rsidR="00CA5445" w:rsidRPr="00E43882" w:rsidRDefault="00CA5445" w:rsidP="00E61892">
            <w:pPr>
              <w:shd w:val="clear" w:color="auto" w:fill="FFFFFF"/>
              <w:rPr>
                <w:sz w:val="22"/>
                <w:szCs w:val="22"/>
              </w:rPr>
            </w:pPr>
            <w:r w:rsidRPr="00E43882">
              <w:rPr>
                <w:sz w:val="22"/>
                <w:szCs w:val="22"/>
              </w:rPr>
              <w:t>Preparat przeznaczony do dezynfekcji zewnętrznych elementów centralnych i obwodowych cewników dożylnych, zawierający 2 g diglukonian chlorheksydyny oraz 62 g alkohol izopropylowy, nie powodujący podrażnienia błon śluzowych. Spektrum B, F, V (HBV, HCV, HIV), Rota. Wyrób 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250ml z atomizerem</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i</w:t>
            </w:r>
            <w:r w:rsidRPr="00E43882">
              <w:rPr>
                <w:rFonts w:eastAsia="Lucida Sans Unicode"/>
                <w:sz w:val="22"/>
                <w:szCs w:val="22"/>
                <w:lang w:eastAsia="ar-SA"/>
              </w:rPr>
              <w:t xml:space="preserve">lość opakowań </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w:t>
            </w:r>
          </w:p>
        </w:tc>
        <w:tc>
          <w:tcPr>
            <w:tcW w:w="2064" w:type="dxa"/>
            <w:tcBorders>
              <w:top w:val="single" w:sz="4" w:space="0" w:color="auto"/>
              <w:bottom w:val="single" w:sz="4" w:space="0" w:color="auto"/>
            </w:tcBorders>
          </w:tcPr>
          <w:p w:rsidR="00CA5445" w:rsidRPr="00E43882" w:rsidRDefault="00CA5445" w:rsidP="00E61892">
            <w:pPr>
              <w:rPr>
                <w:b/>
                <w:sz w:val="22"/>
                <w:szCs w:val="22"/>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6.14</w:t>
            </w:r>
          </w:p>
        </w:tc>
        <w:tc>
          <w:tcPr>
            <w:tcW w:w="3260" w:type="dxa"/>
            <w:tcBorders>
              <w:top w:val="single" w:sz="4" w:space="0" w:color="auto"/>
              <w:bottom w:val="single" w:sz="4" w:space="0" w:color="auto"/>
            </w:tcBorders>
          </w:tcPr>
          <w:p w:rsidR="00CA5445" w:rsidRPr="00E43882" w:rsidRDefault="00CA5445" w:rsidP="00E61892">
            <w:pPr>
              <w:shd w:val="clear" w:color="auto" w:fill="FFFFFF"/>
              <w:rPr>
                <w:sz w:val="22"/>
                <w:szCs w:val="22"/>
              </w:rPr>
            </w:pPr>
            <w:r w:rsidRPr="00E43882">
              <w:rPr>
                <w:rFonts w:eastAsia="Lucida Sans Unicode"/>
                <w:sz w:val="22"/>
                <w:szCs w:val="22"/>
                <w:lang w:eastAsia="ar-SA"/>
              </w:rPr>
              <w:t>Higieniczny jednorazowy system dozowania chusteczek w postaci stabilnego dozownika-worka z uchwytem do przenoszenia. Każdy dozownik zawiera rolkę 99 sztuk, nietkanych, niskopyłowych chusteczek o wymiarach 20x38cm o gramaturze 60g/m2. Pokrywa z zabezpieczeniem higienicznym dostępna w 3 kolorach. Chusteczki będa zalewane roztworem preparatu z poz.6.1.Wymagane jest potwierdzenie skuteczności działania preparatu badaniami po zalaniu.</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j</w:t>
            </w:r>
            <w:r w:rsidRPr="00E43882">
              <w:rPr>
                <w:rFonts w:eastAsia="Lucida Sans Unicode"/>
                <w:sz w:val="22"/>
                <w:szCs w:val="22"/>
                <w:lang w:eastAsia="ar-SA"/>
              </w:rPr>
              <w:t>ednorazowe opakowanie zawierające 99 chusteczek</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i</w:t>
            </w:r>
            <w:r w:rsidRPr="00E43882">
              <w:rPr>
                <w:rFonts w:eastAsia="Lucida Sans Unicode"/>
                <w:sz w:val="22"/>
                <w:szCs w:val="22"/>
                <w:lang w:eastAsia="ar-SA"/>
              </w:rPr>
              <w:t>lość opakowań 3060</w:t>
            </w:r>
          </w:p>
        </w:tc>
        <w:tc>
          <w:tcPr>
            <w:tcW w:w="2064" w:type="dxa"/>
            <w:tcBorders>
              <w:top w:val="single" w:sz="4" w:space="0" w:color="auto"/>
              <w:bottom w:val="single" w:sz="4" w:space="0" w:color="auto"/>
            </w:tcBorders>
          </w:tcPr>
          <w:p w:rsidR="00CA5445" w:rsidRPr="00E43882" w:rsidRDefault="00CA5445" w:rsidP="00E61892">
            <w:pPr>
              <w:rPr>
                <w:b/>
                <w:sz w:val="22"/>
                <w:szCs w:val="22"/>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right"/>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714" w:type="dxa"/>
          <w:trHeight w:val="356"/>
        </w:trPr>
        <w:tc>
          <w:tcPr>
            <w:tcW w:w="2977"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1559" w:type="dxa"/>
          </w:tcPr>
          <w:p w:rsidR="00CA5445" w:rsidRPr="00E43882" w:rsidRDefault="00CA5445" w:rsidP="00E61892">
            <w:pPr>
              <w:jc w:val="right"/>
              <w:rPr>
                <w:rFonts w:eastAsia="Lucida Sans Unicode"/>
                <w:b/>
                <w:sz w:val="22"/>
                <w:szCs w:val="22"/>
                <w:lang w:eastAsia="ar-SA"/>
              </w:rPr>
            </w:pPr>
          </w:p>
        </w:tc>
        <w:tc>
          <w:tcPr>
            <w:tcW w:w="1985" w:type="dxa"/>
            <w:gridSpan w:val="2"/>
          </w:tcPr>
          <w:p w:rsidR="00CA5445" w:rsidRPr="00E43882" w:rsidRDefault="00CA5445" w:rsidP="00E61892">
            <w:pPr>
              <w:rPr>
                <w:rFonts w:eastAsia="Lucida Sans Unicode"/>
                <w:b/>
                <w:sz w:val="22"/>
                <w:szCs w:val="22"/>
                <w:lang w:eastAsia="ar-SA"/>
              </w:rPr>
            </w:pPr>
          </w:p>
        </w:tc>
      </w:tr>
      <w:tr w:rsidR="00CA5445" w:rsidRPr="00E43882" w:rsidTr="00E61892">
        <w:trPr>
          <w:gridBefore w:val="5"/>
          <w:wBefore w:w="8714" w:type="dxa"/>
          <w:trHeight w:val="390"/>
        </w:trPr>
        <w:tc>
          <w:tcPr>
            <w:tcW w:w="2977"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544"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ind w:left="-851" w:firstLine="851"/>
        <w:rPr>
          <w:rFonts w:eastAsia="Lucida Sans Unicode"/>
          <w:sz w:val="22"/>
          <w:szCs w:val="22"/>
          <w:lang w:eastAsia="ar-SA"/>
        </w:rPr>
      </w:pPr>
    </w:p>
    <w:p w:rsidR="00CA5445" w:rsidRPr="00E43882" w:rsidRDefault="00CA5445" w:rsidP="00CA5445">
      <w:pPr>
        <w:ind w:left="-851" w:firstLine="851"/>
        <w:rPr>
          <w:rFonts w:eastAsia="Lucida Sans Unicode"/>
          <w:sz w:val="22"/>
          <w:szCs w:val="22"/>
          <w:lang w:eastAsia="ar-SA"/>
        </w:rPr>
      </w:pPr>
    </w:p>
    <w:p w:rsidR="00CA5445" w:rsidRPr="00E43882" w:rsidRDefault="00CA5445" w:rsidP="00CA5445">
      <w:pPr>
        <w:ind w:left="-851" w:firstLine="851"/>
        <w:rPr>
          <w:rFonts w:eastAsia="Lucida Sans Unicode"/>
          <w:sz w:val="22"/>
          <w:szCs w:val="22"/>
          <w:lang w:eastAsia="ar-SA"/>
        </w:rPr>
      </w:pPr>
      <w:r w:rsidRPr="00E43882">
        <w:rPr>
          <w:rFonts w:eastAsia="Lucida Sans Unicode"/>
          <w:sz w:val="22"/>
          <w:szCs w:val="22"/>
          <w:lang w:eastAsia="ar-SA"/>
        </w:rPr>
        <w:t xml:space="preserve">* zamawiający jest wyposażony w urządzenia dozujące DG 1, DG 3 firmy Ecolab. </w:t>
      </w:r>
    </w:p>
    <w:p w:rsidR="00CA5445" w:rsidRPr="00E43882" w:rsidRDefault="00CA5445" w:rsidP="00CA5445">
      <w:pPr>
        <w:ind w:left="-709" w:firstLine="851"/>
        <w:rPr>
          <w:rFonts w:eastAsia="Lucida Sans Unicode"/>
          <w:sz w:val="22"/>
          <w:szCs w:val="22"/>
          <w:lang w:eastAsia="ar-SA"/>
        </w:rPr>
      </w:pPr>
      <w:r w:rsidRPr="00E43882">
        <w:rPr>
          <w:rFonts w:eastAsia="Lucida Sans Unicode"/>
          <w:sz w:val="22"/>
          <w:szCs w:val="22"/>
          <w:lang w:eastAsia="ar-SA"/>
        </w:rPr>
        <w:t>Kanistry i preparat muszą być kompatybilne z tymi urządzeniami (potwierdzenie producenta urządzeń).</w:t>
      </w: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Default="00CA5445" w:rsidP="00CA5445">
      <w:pPr>
        <w:rPr>
          <w:rFonts w:eastAsia="Lucida Sans Unicode"/>
          <w:b/>
          <w:sz w:val="22"/>
          <w:szCs w:val="22"/>
          <w:lang w:eastAsia="ar-SA"/>
        </w:rPr>
      </w:pPr>
      <w:r>
        <w:rPr>
          <w:rFonts w:eastAsia="Lucida Sans Unicode"/>
          <w:b/>
          <w:sz w:val="22"/>
          <w:szCs w:val="22"/>
          <w:lang w:eastAsia="ar-SA"/>
        </w:rPr>
        <w:lastRenderedPageBreak/>
        <w:t>Pakiet nr 7</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w:t>
      </w:r>
      <w:r>
        <w:rPr>
          <w:rFonts w:eastAsia="Lucida Sans Unicode"/>
          <w:b/>
          <w:sz w:val="22"/>
          <w:szCs w:val="22"/>
          <w:lang w:eastAsia="ar-SA"/>
        </w:rPr>
        <w:t>odek do dezynfekcji powierzchni</w:t>
      </w:r>
    </w:p>
    <w:p w:rsidR="00CA5445" w:rsidRPr="00E43882" w:rsidRDefault="00CA5445" w:rsidP="00CA5445">
      <w:pPr>
        <w:ind w:left="-851" w:firstLine="851"/>
        <w:rPr>
          <w:rFonts w:eastAsia="Lucida Sans Unicode"/>
          <w:sz w:val="22"/>
          <w:szCs w:val="22"/>
          <w:lang w:eastAsia="ar-SA"/>
        </w:rPr>
      </w:pPr>
    </w:p>
    <w:tbl>
      <w:tblPr>
        <w:tblW w:w="145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35"/>
        <w:gridCol w:w="1418"/>
        <w:gridCol w:w="1186"/>
        <w:gridCol w:w="2424"/>
        <w:gridCol w:w="1985"/>
        <w:gridCol w:w="1701"/>
        <w:gridCol w:w="709"/>
        <w:gridCol w:w="1527"/>
        <w:gridCol w:w="17"/>
      </w:tblGrid>
      <w:tr w:rsidR="00CA5445" w:rsidRPr="00E43882" w:rsidTr="00E61892">
        <w:tc>
          <w:tcPr>
            <w:tcW w:w="709"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283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18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 opakowań</w:t>
            </w:r>
          </w:p>
        </w:tc>
        <w:tc>
          <w:tcPr>
            <w:tcW w:w="242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98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opakowanie</w:t>
            </w:r>
          </w:p>
        </w:tc>
        <w:tc>
          <w:tcPr>
            <w:tcW w:w="17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44" w:type="dxa"/>
            <w:gridSpan w:val="2"/>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gridAfter w:val="1"/>
          <w:wAfter w:w="17" w:type="dxa"/>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7.1</w:t>
            </w:r>
          </w:p>
        </w:tc>
        <w:tc>
          <w:tcPr>
            <w:tcW w:w="2835"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oparty o 1-propanol do dezynfekcji małych powierzchni, urządzeń, bez zawartości aldehydów i alkiloloamin, bezzapachowy, z możliwością stosowania na oddziałach noworodkowych do dezynfekcji inkubatorów, działający na: B, F, V(HIV, HBV, HCV, Rota, Vaccinia, Ptasia grypa typu A)- do 2 min, Tbc do3 min, Polioma do 5 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butelka 750ml z atomizerem pianowym</w:t>
            </w:r>
          </w:p>
        </w:tc>
        <w:tc>
          <w:tcPr>
            <w:tcW w:w="1186"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270</w:t>
            </w:r>
          </w:p>
        </w:tc>
        <w:tc>
          <w:tcPr>
            <w:tcW w:w="242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985"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70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70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2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After w:val="1"/>
          <w:wAfter w:w="17" w:type="dxa"/>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7.2</w:t>
            </w:r>
          </w:p>
        </w:tc>
        <w:tc>
          <w:tcPr>
            <w:tcW w:w="2835" w:type="dxa"/>
            <w:tcBorders>
              <w:top w:val="single" w:sz="4" w:space="0" w:color="auto"/>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Lucida Sans Unicode"/>
                <w:sz w:val="22"/>
                <w:szCs w:val="22"/>
                <w:lang w:eastAsia="ar-SA"/>
              </w:rPr>
            </w:pPr>
            <w:r w:rsidRPr="00E43882">
              <w:rPr>
                <w:rFonts w:eastAsia="Lucida Sans Unicode"/>
                <w:sz w:val="22"/>
                <w:szCs w:val="22"/>
                <w:lang w:eastAsia="ar-SA"/>
              </w:rPr>
              <w:t>Gotowy do użycia preparat alkoholowy przeznaczony do szybkiej dezynfekcji małych powierzchni oraz  miejsc trudnodostępnych; zawierający alkohol etylowy do 50g/100g produktu; niezawierający QAV, aldehydów i alkiloamin; skuteczny na B (w tym Tbc), F lub Y, V (HBV, HCV, HIV, Vaccinia, BVDV, Rotawirus, Norowirus, Adenowirus) w czasie do 1 min. Wyrób medyczny.</w:t>
            </w:r>
          </w:p>
        </w:tc>
        <w:tc>
          <w:tcPr>
            <w:tcW w:w="141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butelka 1 litr  z atomizerem</w:t>
            </w:r>
          </w:p>
        </w:tc>
        <w:tc>
          <w:tcPr>
            <w:tcW w:w="1186"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30</w:t>
            </w:r>
          </w:p>
        </w:tc>
        <w:tc>
          <w:tcPr>
            <w:tcW w:w="242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985"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70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70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2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gridAfter w:val="1"/>
          <w:wBefore w:w="8572" w:type="dxa"/>
          <w:wAfter w:w="17" w:type="dxa"/>
          <w:trHeight w:val="356"/>
        </w:trPr>
        <w:tc>
          <w:tcPr>
            <w:tcW w:w="1985" w:type="dxa"/>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3937"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gridAfter w:val="1"/>
          <w:wBefore w:w="8572" w:type="dxa"/>
          <w:wAfter w:w="17" w:type="dxa"/>
          <w:trHeight w:val="390"/>
        </w:trPr>
        <w:tc>
          <w:tcPr>
            <w:tcW w:w="1985" w:type="dxa"/>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937" w:type="dxa"/>
            <w:gridSpan w:val="3"/>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8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Preparaty do maszynowego mycia i dezynfekcji narzędzi pochodzące od je</w:t>
      </w:r>
      <w:r>
        <w:rPr>
          <w:rFonts w:eastAsia="Lucida Sans Unicode"/>
          <w:b/>
          <w:sz w:val="22"/>
          <w:szCs w:val="22"/>
          <w:lang w:eastAsia="ar-SA"/>
        </w:rPr>
        <w:t>dnego producenta (kompatybilne)</w:t>
      </w:r>
    </w:p>
    <w:p w:rsidR="00CA5445" w:rsidRPr="00E43882" w:rsidRDefault="00CA5445" w:rsidP="00CA5445">
      <w:pPr>
        <w:ind w:left="-851" w:firstLine="851"/>
        <w:rPr>
          <w:rFonts w:eastAsia="Lucida Sans Unicode"/>
          <w:sz w:val="22"/>
          <w:szCs w:val="22"/>
          <w:lang w:eastAsia="ar-SA"/>
        </w:rPr>
      </w:pPr>
    </w:p>
    <w:tbl>
      <w:tblPr>
        <w:tblW w:w="151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417"/>
        <w:gridCol w:w="1768"/>
        <w:gridCol w:w="1417"/>
        <w:gridCol w:w="1560"/>
        <w:gridCol w:w="1634"/>
        <w:gridCol w:w="709"/>
        <w:gridCol w:w="1559"/>
      </w:tblGrid>
      <w:tr w:rsidR="00CA5445" w:rsidRPr="00E43882" w:rsidTr="00E61892">
        <w:tc>
          <w:tcPr>
            <w:tcW w:w="502" w:type="dxa"/>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3184"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417"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koncentratu</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768"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560"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634"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150"/>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8.1</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Preparat do dezynfekcji chemiczno termicznej w temp. 60 stopni C, zawierający aldehyd glutarowy, o spektrum działania spektrum  B, Tbc                           F, V ( łącznie z Tr-HSV1) w czasie do 10 min.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5l</w:t>
            </w:r>
          </w:p>
        </w:tc>
        <w:tc>
          <w:tcPr>
            <w:tcW w:w="14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15</w:t>
            </w:r>
          </w:p>
        </w:tc>
        <w:tc>
          <w:tcPr>
            <w:tcW w:w="176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634"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8.2</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Enzymatyczny preparat myjący do mycia narzędzi chirurgicznych, endoskopów sztywnych, szkła, przedmiotów z gumy, obuwia operacyjnego, aluminium oksydowanego wrażliwych na temperaturę. 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5l</w:t>
            </w:r>
          </w:p>
        </w:tc>
        <w:tc>
          <w:tcPr>
            <w:tcW w:w="14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110</w:t>
            </w:r>
          </w:p>
        </w:tc>
        <w:tc>
          <w:tcPr>
            <w:tcW w:w="176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634"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8.3</w:t>
            </w:r>
          </w:p>
          <w:p w:rsidR="00CA5445" w:rsidRPr="00E43882" w:rsidRDefault="00CA5445" w:rsidP="00E61892">
            <w:pPr>
              <w:rPr>
                <w:rFonts w:eastAsia="Lucida Sans Unicode"/>
                <w:sz w:val="22"/>
                <w:szCs w:val="22"/>
                <w:lang w:eastAsia="ar-SA"/>
              </w:rPr>
            </w:pPr>
          </w:p>
          <w:p w:rsidR="00CA5445" w:rsidRPr="00E43882" w:rsidRDefault="00CA5445" w:rsidP="00E61892">
            <w:pPr>
              <w:rPr>
                <w:rFonts w:eastAsia="Lucida Sans Unicode"/>
                <w:sz w:val="22"/>
                <w:szCs w:val="22"/>
                <w:lang w:eastAsia="ar-SA"/>
              </w:rPr>
            </w:pP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neutralizujący na bazie kwasu cytrynowego do neutralizacji po myciu alkalicznym.</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5l</w:t>
            </w:r>
          </w:p>
        </w:tc>
        <w:tc>
          <w:tcPr>
            <w:tcW w:w="14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45</w:t>
            </w:r>
          </w:p>
        </w:tc>
        <w:tc>
          <w:tcPr>
            <w:tcW w:w="176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634"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8.4</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Preparat do dezynfekcji chemiczno - termicznej w temp. 60 stopni C, na bazie nielotnej substancji czynnej( np. glukoprotaminy) i QAV ( lub innej substancji czynnej), o spektrum działania B, Tbc                          F, V ( łącznie z Tr-HSV1) w czasie do 10 min.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5l</w:t>
            </w:r>
          </w:p>
        </w:tc>
        <w:tc>
          <w:tcPr>
            <w:tcW w:w="14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w:t>
            </w:r>
          </w:p>
        </w:tc>
        <w:tc>
          <w:tcPr>
            <w:tcW w:w="176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634"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289" w:type="dxa"/>
          <w:trHeight w:val="405"/>
        </w:trPr>
        <w:tc>
          <w:tcPr>
            <w:tcW w:w="2977"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3902"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289" w:type="dxa"/>
          <w:trHeight w:val="390"/>
        </w:trPr>
        <w:tc>
          <w:tcPr>
            <w:tcW w:w="2977"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902" w:type="dxa"/>
            <w:gridSpan w:val="3"/>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9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Preparaty do maszynowego mycia i dezynfekcji narzędzi posiadające znak CE, pochodzące od je</w:t>
      </w:r>
      <w:r>
        <w:rPr>
          <w:rFonts w:eastAsia="Lucida Sans Unicode"/>
          <w:b/>
          <w:sz w:val="22"/>
          <w:szCs w:val="22"/>
          <w:lang w:eastAsia="ar-SA"/>
        </w:rPr>
        <w:t>dnego producenta (kompatybilne)</w:t>
      </w:r>
    </w:p>
    <w:p w:rsidR="00CA5445" w:rsidRPr="00E43882" w:rsidRDefault="00CA5445" w:rsidP="00CA5445">
      <w:pPr>
        <w:rPr>
          <w:rFonts w:eastAsia="Lucida Sans Unicode"/>
          <w:sz w:val="22"/>
          <w:szCs w:val="22"/>
          <w:lang w:eastAsia="ar-SA"/>
        </w:rPr>
      </w:pPr>
    </w:p>
    <w:tbl>
      <w:tblPr>
        <w:tblW w:w="15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418"/>
        <w:gridCol w:w="1361"/>
        <w:gridCol w:w="1824"/>
        <w:gridCol w:w="1417"/>
        <w:gridCol w:w="1560"/>
        <w:gridCol w:w="1861"/>
        <w:gridCol w:w="652"/>
        <w:gridCol w:w="1474"/>
      </w:tblGrid>
      <w:tr w:rsidR="00CA5445" w:rsidRPr="00E43882" w:rsidTr="00E61892">
        <w:trPr>
          <w:trHeight w:val="907"/>
        </w:trPr>
        <w:tc>
          <w:tcPr>
            <w:tcW w:w="709"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297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36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koncentratu</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82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560"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86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65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47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412"/>
        </w:trPr>
        <w:tc>
          <w:tcPr>
            <w:tcW w:w="709"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9.1</w:t>
            </w:r>
          </w:p>
        </w:tc>
        <w:tc>
          <w:tcPr>
            <w:tcW w:w="297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Enzymatyczny preparat do mycia przed dezynfekcją, do zastosowania w myjni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ETD Olympus. Preparat musi być kompatybilny z posiadanymi przez zamawiającego myjniami: miniETD oraz ETD3 firmy Olympus.</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do 5 litrów</w:t>
            </w:r>
          </w:p>
        </w:tc>
        <w:tc>
          <w:tcPr>
            <w:tcW w:w="1361"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405</w:t>
            </w:r>
          </w:p>
        </w:tc>
        <w:tc>
          <w:tcPr>
            <w:tcW w:w="1824"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861" w:type="dxa"/>
          </w:tcPr>
          <w:p w:rsidR="00CA5445" w:rsidRPr="00E43882" w:rsidRDefault="00CA5445" w:rsidP="00E61892">
            <w:pPr>
              <w:jc w:val="right"/>
              <w:rPr>
                <w:rFonts w:eastAsia="Lucida Sans Unicode"/>
                <w:b/>
                <w:sz w:val="22"/>
                <w:szCs w:val="22"/>
                <w:lang w:eastAsia="ar-SA"/>
              </w:rPr>
            </w:pPr>
          </w:p>
        </w:tc>
        <w:tc>
          <w:tcPr>
            <w:tcW w:w="652" w:type="dxa"/>
          </w:tcPr>
          <w:p w:rsidR="00CA5445" w:rsidRPr="00E43882" w:rsidRDefault="00CA5445" w:rsidP="00E61892">
            <w:pPr>
              <w:jc w:val="right"/>
              <w:rPr>
                <w:rFonts w:eastAsia="Lucida Sans Unicode"/>
                <w:b/>
                <w:sz w:val="22"/>
                <w:szCs w:val="22"/>
                <w:lang w:eastAsia="ar-SA"/>
              </w:rPr>
            </w:pPr>
          </w:p>
        </w:tc>
        <w:tc>
          <w:tcPr>
            <w:tcW w:w="147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610"/>
        </w:trPr>
        <w:tc>
          <w:tcPr>
            <w:tcW w:w="709"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9.2</w:t>
            </w:r>
          </w:p>
        </w:tc>
        <w:tc>
          <w:tcPr>
            <w:tcW w:w="297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na bazie aldehydu glutarowego posiadający znak CE, do maszynowej dezynfekcji i do zastosowania w myjni ETD Olympus. Preparat musi być kompatybilny z posiadanymi przez zamawiającego myjniami: miniETD oraz ETD3 firmy Olympus.</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do 5 litrów</w:t>
            </w:r>
          </w:p>
        </w:tc>
        <w:tc>
          <w:tcPr>
            <w:tcW w:w="1361"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755</w:t>
            </w:r>
          </w:p>
        </w:tc>
        <w:tc>
          <w:tcPr>
            <w:tcW w:w="1824"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861" w:type="dxa"/>
          </w:tcPr>
          <w:p w:rsidR="00CA5445" w:rsidRPr="00E43882" w:rsidRDefault="00CA5445" w:rsidP="00E61892">
            <w:pPr>
              <w:jc w:val="right"/>
              <w:rPr>
                <w:rFonts w:eastAsia="Lucida Sans Unicode"/>
                <w:b/>
                <w:sz w:val="22"/>
                <w:szCs w:val="22"/>
                <w:lang w:eastAsia="ar-SA"/>
              </w:rPr>
            </w:pPr>
          </w:p>
        </w:tc>
        <w:tc>
          <w:tcPr>
            <w:tcW w:w="652" w:type="dxa"/>
          </w:tcPr>
          <w:p w:rsidR="00CA5445" w:rsidRPr="00E43882" w:rsidRDefault="00CA5445" w:rsidP="00E61892">
            <w:pPr>
              <w:jc w:val="right"/>
              <w:rPr>
                <w:rFonts w:eastAsia="Lucida Sans Unicode"/>
                <w:b/>
                <w:sz w:val="22"/>
                <w:szCs w:val="22"/>
                <w:lang w:eastAsia="ar-SA"/>
              </w:rPr>
            </w:pPr>
          </w:p>
        </w:tc>
        <w:tc>
          <w:tcPr>
            <w:tcW w:w="147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289" w:type="dxa"/>
          <w:trHeight w:val="405"/>
        </w:trPr>
        <w:tc>
          <w:tcPr>
            <w:tcW w:w="2977" w:type="dxa"/>
            <w:gridSpan w:val="2"/>
            <w:vAlign w:val="center"/>
          </w:tcPr>
          <w:p w:rsidR="00CA5445" w:rsidRPr="00E43882" w:rsidRDefault="00CA5445" w:rsidP="00E61892">
            <w:pPr>
              <w:keepNext/>
              <w:tabs>
                <w:tab w:val="num" w:pos="720"/>
              </w:tabs>
              <w:outlineLvl w:val="0"/>
              <w:rPr>
                <w:rFonts w:eastAsia="Calibri"/>
                <w:sz w:val="22"/>
                <w:szCs w:val="22"/>
              </w:rPr>
            </w:pPr>
            <w:r w:rsidRPr="00E43882">
              <w:rPr>
                <w:rFonts w:eastAsia="Calibri"/>
                <w:sz w:val="22"/>
                <w:szCs w:val="22"/>
              </w:rPr>
              <w:t>Wartość netto pakietu</w:t>
            </w:r>
          </w:p>
        </w:tc>
        <w:tc>
          <w:tcPr>
            <w:tcW w:w="3987"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289" w:type="dxa"/>
          <w:trHeight w:val="390"/>
        </w:trPr>
        <w:tc>
          <w:tcPr>
            <w:tcW w:w="2977" w:type="dxa"/>
            <w:gridSpan w:val="2"/>
            <w:vAlign w:val="center"/>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Wartość brutto pakietu</w:t>
            </w:r>
          </w:p>
        </w:tc>
        <w:tc>
          <w:tcPr>
            <w:tcW w:w="3987"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r>
        <w:rPr>
          <w:rFonts w:eastAsia="Lucida Sans Unicode"/>
          <w:b/>
          <w:sz w:val="22"/>
          <w:szCs w:val="22"/>
          <w:lang w:eastAsia="ar-SA"/>
        </w:rPr>
        <w:lastRenderedPageBreak/>
        <w:t xml:space="preserve">Pakiet nr 10 </w:t>
      </w: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na bazie podchlorynu sodu</w:t>
      </w:r>
    </w:p>
    <w:p w:rsidR="00CA5445" w:rsidRPr="00E43882" w:rsidRDefault="00CA5445" w:rsidP="00CA5445">
      <w:pPr>
        <w:rPr>
          <w:rFonts w:eastAsia="Lucida Sans Unicode"/>
          <w:b/>
          <w:sz w:val="22"/>
          <w:szCs w:val="22"/>
          <w:lang w:eastAsia="ar-SA"/>
        </w:rPr>
      </w:pPr>
    </w:p>
    <w:tbl>
      <w:tblPr>
        <w:tblW w:w="152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79"/>
        <w:gridCol w:w="1417"/>
        <w:gridCol w:w="1276"/>
        <w:gridCol w:w="1918"/>
        <w:gridCol w:w="1417"/>
        <w:gridCol w:w="1701"/>
        <w:gridCol w:w="709"/>
        <w:gridCol w:w="1559"/>
      </w:tblGrid>
      <w:tr w:rsidR="00CA5445" w:rsidRPr="00E43882" w:rsidTr="00E61892">
        <w:tc>
          <w:tcPr>
            <w:tcW w:w="567" w:type="dxa"/>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467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7"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276"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opakowań</w:t>
            </w:r>
          </w:p>
        </w:tc>
        <w:tc>
          <w:tcPr>
            <w:tcW w:w="1918"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w:t>
            </w:r>
          </w:p>
        </w:tc>
        <w:tc>
          <w:tcPr>
            <w:tcW w:w="1701"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Wartość netto</w:t>
            </w:r>
          </w:p>
        </w:tc>
        <w:tc>
          <w:tcPr>
            <w:tcW w:w="70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Wartość brutto</w:t>
            </w:r>
          </w:p>
        </w:tc>
      </w:tr>
      <w:tr w:rsidR="00CA5445" w:rsidRPr="00E43882" w:rsidTr="00E61892">
        <w:trPr>
          <w:trHeight w:val="841"/>
        </w:trPr>
        <w:tc>
          <w:tcPr>
            <w:tcW w:w="567" w:type="dxa"/>
          </w:tcPr>
          <w:p w:rsidR="00CA5445" w:rsidRPr="00E43882" w:rsidRDefault="00CA5445" w:rsidP="00E61892">
            <w:pPr>
              <w:ind w:right="-70"/>
              <w:jc w:val="center"/>
              <w:rPr>
                <w:rFonts w:eastAsia="Lucida Sans Unicode"/>
                <w:sz w:val="22"/>
                <w:szCs w:val="22"/>
                <w:lang w:eastAsia="ar-SA"/>
              </w:rPr>
            </w:pPr>
            <w:r w:rsidRPr="00E43882">
              <w:rPr>
                <w:rFonts w:eastAsia="Lucida Sans Unicode"/>
                <w:sz w:val="22"/>
                <w:szCs w:val="22"/>
                <w:lang w:eastAsia="ar-SA"/>
              </w:rPr>
              <w:t>10.1</w:t>
            </w:r>
          </w:p>
        </w:tc>
        <w:tc>
          <w:tcPr>
            <w:tcW w:w="4679"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Skoncentrowany preparat na bazie podchlorynu sodu z zawartością środków powierzchniowo-czynnych do mycia i dezynfekcji powierzchni czystych, zanieczyszczonych organicznie posiadajacy szerokie spektrum działania :B,F,Tbc, V,S(c.difiicile3%w 15 min). Może być stosowany do dezynfekcji powierzchni  i przedmiotów mających kontakt z żywnością.</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Skuteczność preparatu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bakteriobójczo EN16615 lub równoważną  warunki brudne 3% 15min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drożdżakobójczo EN16615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3% 15min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grzybobójczo EN 13624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3% 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grzybobójczo EN 13697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3%15min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grzybobójczo EN 14562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3% 30min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prątkobójczo EN 14348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5% 30min.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adeno EN16777 lub równoważną  warunki brudne 5%30min.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noro EN16777 lub równoważną  warunki brudne 3%5min.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sporobójczo (C.difficile)EN17126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warunki brudne3%15min.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-sporobójczo (B.subtilis) EN17126 lub </w:t>
            </w:r>
            <w:r w:rsidRPr="00E43882">
              <w:rPr>
                <w:rFonts w:eastAsia="Lucida Sans Unicode"/>
                <w:sz w:val="22"/>
                <w:szCs w:val="22"/>
                <w:lang w:eastAsia="ar-SA"/>
              </w:rPr>
              <w:lastRenderedPageBreak/>
              <w:t xml:space="preserve">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5%15min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Produkt biobójczy. </w:t>
            </w:r>
          </w:p>
        </w:tc>
        <w:tc>
          <w:tcPr>
            <w:tcW w:w="141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Koncentrat 5 litrów</w:t>
            </w:r>
          </w:p>
        </w:tc>
        <w:tc>
          <w:tcPr>
            <w:tcW w:w="1276"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 xml:space="preserve">5000 </w:t>
            </w:r>
          </w:p>
        </w:tc>
        <w:tc>
          <w:tcPr>
            <w:tcW w:w="191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701"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bl>
    <w:p w:rsidR="00CA5445" w:rsidRDefault="00CA5445" w:rsidP="00CA5445">
      <w:pPr>
        <w:widowControl/>
        <w:suppressAutoHyphens w:val="0"/>
        <w:overflowPunct/>
        <w:autoSpaceDE/>
        <w:autoSpaceDN/>
        <w:adjustRightInd/>
        <w:spacing w:after="160" w:line="259" w:lineRule="auto"/>
        <w:ind w:left="644"/>
        <w:contextualSpacing/>
        <w:textAlignment w:val="auto"/>
        <w:rPr>
          <w:rFonts w:eastAsia="Lucida Sans Unicode"/>
          <w:sz w:val="22"/>
          <w:szCs w:val="22"/>
          <w:lang w:eastAsia="ar-SA"/>
        </w:rPr>
      </w:pPr>
    </w:p>
    <w:p w:rsidR="00CA5445" w:rsidRPr="00E43882" w:rsidRDefault="00CA5445" w:rsidP="00CA5445">
      <w:pPr>
        <w:widowControl/>
        <w:numPr>
          <w:ilvl w:val="0"/>
          <w:numId w:val="21"/>
        </w:numPr>
        <w:suppressAutoHyphens w:val="0"/>
        <w:overflowPunct/>
        <w:autoSpaceDE/>
        <w:autoSpaceDN/>
        <w:adjustRightInd/>
        <w:spacing w:after="160" w:line="259" w:lineRule="auto"/>
        <w:contextualSpacing/>
        <w:textAlignment w:val="auto"/>
        <w:rPr>
          <w:rFonts w:eastAsia="Lucida Sans Unicode"/>
          <w:sz w:val="22"/>
          <w:szCs w:val="22"/>
          <w:lang w:eastAsia="ar-SA"/>
        </w:rPr>
      </w:pPr>
      <w:r w:rsidRPr="00E43882">
        <w:rPr>
          <w:rFonts w:eastAsia="Lucida Sans Unicode"/>
          <w:sz w:val="22"/>
          <w:szCs w:val="22"/>
          <w:lang w:eastAsia="ar-SA"/>
        </w:rPr>
        <w:t>Zamawiający wymaga bezpłatnego  dostarczeni</w:t>
      </w:r>
      <w:r>
        <w:rPr>
          <w:rFonts w:eastAsia="Lucida Sans Unicode"/>
          <w:sz w:val="22"/>
          <w:szCs w:val="22"/>
          <w:lang w:eastAsia="ar-SA"/>
        </w:rPr>
        <w:t>a 2 urządzeń do dozowania płynu</w:t>
      </w: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11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Środek dezynfekcyjny do linii przesyłowych centralnej dy</w:t>
      </w:r>
      <w:r>
        <w:rPr>
          <w:rFonts w:eastAsia="Lucida Sans Unicode"/>
          <w:b/>
          <w:sz w:val="22"/>
          <w:szCs w:val="22"/>
          <w:lang w:eastAsia="ar-SA"/>
        </w:rPr>
        <w:t>strybucji koncentratu do dializ</w:t>
      </w:r>
    </w:p>
    <w:p w:rsidR="00CA5445" w:rsidRPr="00E43882" w:rsidRDefault="00CA5445" w:rsidP="00CA5445">
      <w:pPr>
        <w:rPr>
          <w:rFonts w:eastAsia="Lucida Sans Unicode"/>
          <w:sz w:val="22"/>
          <w:szCs w:val="22"/>
          <w:lang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327"/>
        <w:gridCol w:w="1493"/>
        <w:gridCol w:w="1342"/>
        <w:gridCol w:w="2268"/>
        <w:gridCol w:w="1418"/>
        <w:gridCol w:w="1559"/>
        <w:gridCol w:w="784"/>
        <w:gridCol w:w="1559"/>
      </w:tblGrid>
      <w:tr w:rsidR="00CA5445" w:rsidRPr="00E43882" w:rsidTr="00E61892">
        <w:tc>
          <w:tcPr>
            <w:tcW w:w="709" w:type="dxa"/>
            <w:vAlign w:val="center"/>
          </w:tcPr>
          <w:p w:rsidR="00CA5445" w:rsidRPr="00544B9A" w:rsidRDefault="00CA5445" w:rsidP="00E61892">
            <w:pPr>
              <w:ind w:right="-70"/>
              <w:jc w:val="center"/>
              <w:rPr>
                <w:rFonts w:eastAsia="Lucida Sans Unicode"/>
                <w:b/>
                <w:sz w:val="22"/>
                <w:szCs w:val="22"/>
                <w:lang w:eastAsia="ar-SA"/>
              </w:rPr>
            </w:pPr>
            <w:r w:rsidRPr="00544B9A">
              <w:rPr>
                <w:rFonts w:eastAsia="Lucida Sans Unicode"/>
                <w:b/>
                <w:sz w:val="22"/>
                <w:szCs w:val="22"/>
                <w:lang w:eastAsia="ar-SA"/>
              </w:rPr>
              <w:t>L.p.</w:t>
            </w:r>
          </w:p>
        </w:tc>
        <w:tc>
          <w:tcPr>
            <w:tcW w:w="332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93"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Opakowanie</w:t>
            </w:r>
          </w:p>
        </w:tc>
        <w:tc>
          <w:tcPr>
            <w:tcW w:w="1342"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 opakowań</w:t>
            </w:r>
          </w:p>
          <w:p w:rsidR="00CA5445" w:rsidRPr="00544B9A" w:rsidRDefault="00CA5445" w:rsidP="00E61892">
            <w:pPr>
              <w:jc w:val="center"/>
              <w:rPr>
                <w:rFonts w:eastAsia="Lucida Sans Unicode"/>
                <w:b/>
                <w:sz w:val="22"/>
                <w:szCs w:val="22"/>
                <w:lang w:eastAsia="ar-SA"/>
              </w:rPr>
            </w:pPr>
          </w:p>
        </w:tc>
        <w:tc>
          <w:tcPr>
            <w:tcW w:w="226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544B9A"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netto</w:t>
            </w:r>
          </w:p>
        </w:tc>
        <w:tc>
          <w:tcPr>
            <w:tcW w:w="155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 xml:space="preserve">Wartość netto </w:t>
            </w:r>
          </w:p>
        </w:tc>
        <w:tc>
          <w:tcPr>
            <w:tcW w:w="784"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 %</w:t>
            </w:r>
          </w:p>
        </w:tc>
        <w:tc>
          <w:tcPr>
            <w:tcW w:w="155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 xml:space="preserve">Wartość brutto </w:t>
            </w:r>
          </w:p>
        </w:tc>
      </w:tr>
      <w:tr w:rsidR="00CA5445" w:rsidRPr="00E43882" w:rsidTr="00E61892">
        <w:trPr>
          <w:cantSplit/>
          <w:trHeight w:val="1259"/>
        </w:trPr>
        <w:tc>
          <w:tcPr>
            <w:tcW w:w="709"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11.1</w:t>
            </w:r>
          </w:p>
        </w:tc>
        <w:tc>
          <w:tcPr>
            <w:tcW w:w="332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Płynny środek dezynfekujący i odkamieniający (dekalcyfikujący) na bazie aktywnego tlenu, zawierający kwas nadoctowy, przeznaczony do urządzeń do hemodializy oraz stacji uzdatniania wody. Bakteriobójczy, grzybobójczy, prótkobójczy, wirusobójczy, zapobiegający tworzeniu się biofilmu. Kompatybilny z urządzeniami do hemodializy i urządzeniami do uzdatniania wody.</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93"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kanister</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 litrów</w:t>
            </w:r>
          </w:p>
        </w:tc>
        <w:tc>
          <w:tcPr>
            <w:tcW w:w="1342"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14</w:t>
            </w:r>
          </w:p>
        </w:tc>
        <w:tc>
          <w:tcPr>
            <w:tcW w:w="2268"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784"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12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 xml:space="preserve">Preparaty do </w:t>
      </w:r>
      <w:r>
        <w:rPr>
          <w:rFonts w:eastAsia="Lucida Sans Unicode"/>
          <w:b/>
          <w:sz w:val="22"/>
          <w:szCs w:val="22"/>
          <w:lang w:eastAsia="ar-SA"/>
        </w:rPr>
        <w:t>maszynowego mycia i dezynfekcji</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5749"/>
        <w:gridCol w:w="1510"/>
        <w:gridCol w:w="790"/>
        <w:gridCol w:w="717"/>
        <w:gridCol w:w="1049"/>
        <w:gridCol w:w="1419"/>
        <w:gridCol w:w="636"/>
        <w:gridCol w:w="1366"/>
      </w:tblGrid>
      <w:tr w:rsidR="00CA5445" w:rsidRPr="00E43882" w:rsidTr="00E61892">
        <w:tc>
          <w:tcPr>
            <w:tcW w:w="79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74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1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79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1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w:t>
            </w:r>
          </w:p>
        </w:tc>
        <w:tc>
          <w:tcPr>
            <w:tcW w:w="104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41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63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36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rPr>
          <w:trHeight w:val="5649"/>
        </w:trPr>
        <w:tc>
          <w:tcPr>
            <w:tcW w:w="79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12.1</w:t>
            </w:r>
          </w:p>
        </w:tc>
        <w:tc>
          <w:tcPr>
            <w:tcW w:w="5749" w:type="dxa"/>
            <w:tcBorders>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rPr>
            </w:pPr>
            <w:r w:rsidRPr="00E43882">
              <w:rPr>
                <w:rFonts w:eastAsia="Calibri"/>
                <w:kern w:val="0"/>
                <w:sz w:val="22"/>
                <w:szCs w:val="22"/>
                <w:lang w:val="pl-PL"/>
              </w:rPr>
              <w:t xml:space="preserve">Płynny, alkaliczny środek do mycia w myjniach dezynfektorach, skutecznie usuwający pozostałości organiczne typu zaschnięta lub zdenaturowana krew, białko, tłuszcz, śluz, wydzieliny i pozostałości kostne, przy jednoczesnej wysokiej ochronie materiałowej. Umożliwiający mycie maszynowe narzędzi, przyrządów optycznych i sprzętu ze stali nierdzewnej, stali narzędziowej, tytanu, szkła, ceramiki, tworzyw sztucznych nadających się do sterylizacji, materiałów sprzętu anestezjologicznego oraz anodowanego aluminium. Stężenie użytkowe od 1 do 3 ml/l w temp. do 60°C. Brak właściwości pieniących, dozowanie środka możliwe bezpośrednio po napełnieniu wodą w fazie mycia. Spełnia aktualne wymagania Instytutu Robeta Kocha (RKI) w zakresie minimalizowania ryzyka przeniesienia nowego wariantu choroby Creuztfeldta Jacoba (vCJD). Redukcja biofilmu zgodnie z ISO/TS 15883-5:2005. Niewymagający neutralizacji. Właściwości antykorozyjne i wysoka skuteczność usuwania matowych nalotów i przebarwień. Umożliwiający zastosowanie ręczne i w myjniach ultradźwiękowych. pH 10,5-10,7. Posiadający w swoim składzie niejonowe związki środki powierzchniowo czynne.  enzymy, fosfoniany. </w:t>
            </w:r>
            <w:r w:rsidRPr="00E43882">
              <w:rPr>
                <w:rFonts w:eastAsia="Lucida Sans Unicode"/>
                <w:bCs/>
                <w:sz w:val="22"/>
                <w:szCs w:val="22"/>
                <w:lang w:eastAsia="ar-SA"/>
              </w:rPr>
              <w:t>Opakowanie 20 l, koncentrat dostosowany do centralnego systemu dozowania środków chemicznych.</w:t>
            </w:r>
          </w:p>
        </w:tc>
        <w:tc>
          <w:tcPr>
            <w:tcW w:w="1510"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790"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opak.</w:t>
            </w:r>
          </w:p>
        </w:tc>
        <w:tc>
          <w:tcPr>
            <w:tcW w:w="717"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30</w:t>
            </w:r>
          </w:p>
        </w:tc>
        <w:tc>
          <w:tcPr>
            <w:tcW w:w="104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12.2</w:t>
            </w:r>
          </w:p>
        </w:tc>
        <w:tc>
          <w:tcPr>
            <w:tcW w:w="5749" w:type="dxa"/>
            <w:tcBorders>
              <w:bottom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 xml:space="preserve">Środek do mycia nadtlenkiem wodoru. Przystosowany do </w:t>
            </w:r>
            <w:r w:rsidRPr="00E43882">
              <w:rPr>
                <w:rFonts w:eastAsia="Lucida Sans Unicode"/>
                <w:bCs/>
                <w:sz w:val="22"/>
                <w:szCs w:val="22"/>
                <w:lang w:eastAsia="ar-SA"/>
              </w:rPr>
              <w:lastRenderedPageBreak/>
              <w:t>systemu dozowania nadlenku wodoru ze zbiornikiem do jego bezpiecznego dozowania. Dozowanie 3,5-7ml/l. Opakowanie 5 l, koncentrat.</w:t>
            </w:r>
            <w:r w:rsidRPr="00E43882">
              <w:rPr>
                <w:rFonts w:eastAsia="Lucida Sans Unicode"/>
                <w:sz w:val="22"/>
                <w:szCs w:val="22"/>
                <w:lang w:eastAsia="ar-SA"/>
              </w:rPr>
              <w:t xml:space="preserve"> </w:t>
            </w:r>
          </w:p>
        </w:tc>
        <w:tc>
          <w:tcPr>
            <w:tcW w:w="1510"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790" w:type="dxa"/>
            <w:tcBorders>
              <w:bottom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1</w:t>
            </w:r>
          </w:p>
        </w:tc>
        <w:tc>
          <w:tcPr>
            <w:tcW w:w="104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12.3</w:t>
            </w:r>
          </w:p>
        </w:tc>
        <w:tc>
          <w:tcPr>
            <w:tcW w:w="5749" w:type="dxa"/>
            <w:tcBorders>
              <w:bottom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Płynny, słabo pieniący, neutralny środek dezynfekcyjny o działaniu bakteriobójczym, grzybobójczym, wirusobójczym i prątkobójczym, na bazie aldehydu glutarowego, do dezynfekcji przedmiotów z wrażliwych materiałów, nie zawierający aldehydu mrówkowego oraz czwartorzędowych związków amoniowych. Opakowanie 20 l, koncentrat dostosowany do centralnego systemu dozowania środków chemicznych.</w:t>
            </w:r>
            <w:r w:rsidRPr="00E43882">
              <w:rPr>
                <w:rFonts w:eastAsia="Lucida Sans Unicode"/>
                <w:sz w:val="22"/>
                <w:szCs w:val="22"/>
                <w:lang w:eastAsia="ar-SA"/>
              </w:rPr>
              <w:t xml:space="preserve"> </w:t>
            </w:r>
          </w:p>
        </w:tc>
        <w:tc>
          <w:tcPr>
            <w:tcW w:w="1510"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790" w:type="dxa"/>
            <w:tcBorders>
              <w:bottom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6</w:t>
            </w:r>
          </w:p>
        </w:tc>
        <w:tc>
          <w:tcPr>
            <w:tcW w:w="104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12.4</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Płynny środek płuczacy, powierzchniowo czynny, zmniejszający napięcie powierzchniowe. Do szybkiego bezzaciekowego płukania, znacznie przyśpieszający suszenie po myciu i dezynfekcji, zawierający środki  konserwujące. Skuteczność działania w temperaturze 40 – 93ºC. Stężenie robocze 0,03-0,1%. Opakowanie 20 l, koncentrat dostosowany do centralnego systemu dozowania środków chemicznych.</w:t>
            </w:r>
            <w:r w:rsidRPr="00E43882">
              <w:rPr>
                <w:rFonts w:eastAsia="Lucida Sans Unicode"/>
                <w:sz w:val="22"/>
                <w:szCs w:val="22"/>
                <w:lang w:eastAsia="ar-SA"/>
              </w:rPr>
              <w:t xml:space="preserve"> </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 xml:space="preserve">opak. </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2</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12.5</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Cs/>
                <w:sz w:val="22"/>
                <w:szCs w:val="22"/>
                <w:lang w:val="en-US" w:eastAsia="ar-SA"/>
              </w:rPr>
            </w:pPr>
            <w:r w:rsidRPr="00E43882">
              <w:rPr>
                <w:rFonts w:eastAsia="Lucida Sans Unicode"/>
                <w:bCs/>
                <w:sz w:val="22"/>
                <w:szCs w:val="22"/>
                <w:lang w:val="en-US" w:eastAsia="ar-SA"/>
              </w:rPr>
              <w:t>Płynny w postaci koncentratu środek do wstępnego mycia i wstępnej dezynfekcji termostabilnych i termolabilnych narzędzi chirurgicznych, włącznie z endoskopami elastycznymi i narzędziami dentystycznymi przed maszynową dekontaminacją a także mokrego transportu narzędzi chirurgicznych. Środek nie powoduje utwardzania białek. Szeroka kompatybilność materiałowa m.in. stal nierdzewna, anodowane aluminium, silikon, tworzywa sztuczne. Środek zachowujący działanie w wodzie do 20˚ dH. Nieużywany roztwór zachowuje aktywność 7 dni. Działanie bakteriobójcze, drożdżakobójcze, wirusy osłonkowe [HIV, HBV, HCV] 0,5% - 15 min. Opakowanie 5 l</w:t>
            </w:r>
            <w:r w:rsidRPr="00E43882">
              <w:rPr>
                <w:rFonts w:eastAsia="Lucida Sans Unicode"/>
                <w:bCs/>
                <w:sz w:val="22"/>
                <w:szCs w:val="22"/>
                <w:lang w:eastAsia="ar-SA"/>
              </w:rPr>
              <w:t>, koncentrat dostosowany do centralnego systemu dozowania środków chemicznych.</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90</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12.6</w:t>
            </w:r>
          </w:p>
        </w:tc>
        <w:tc>
          <w:tcPr>
            <w:tcW w:w="5749" w:type="dxa"/>
            <w:tcBorders>
              <w:bottom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 xml:space="preserve">Płynny środek do łącznego mycia i dezynfekcji łóżek, wózków, pojemników sterylizacyjnych, stołów operacyjnych, butów operacyjnych w myjniach – dezynfektorach. </w:t>
            </w:r>
            <w:r w:rsidRPr="00E43882">
              <w:rPr>
                <w:rFonts w:eastAsia="Lucida Sans Unicode"/>
                <w:bCs/>
                <w:sz w:val="22"/>
                <w:szCs w:val="22"/>
                <w:lang w:eastAsia="ar-SA"/>
              </w:rPr>
              <w:lastRenderedPageBreak/>
              <w:t xml:space="preserve">Posiadający działanie bakteriobójcze i wirusobójcze (wirusy osłonkowe 2%, 2 min w  50ºC). Posiadający w swoim składzie m. in. glioksal, kwas glioksalowy oraz niejonowe związki powierzchniowo czynne. Opakowanie 20 l, koncentrat. </w:t>
            </w:r>
          </w:p>
        </w:tc>
        <w:tc>
          <w:tcPr>
            <w:tcW w:w="1510"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790" w:type="dxa"/>
            <w:tcBorders>
              <w:bottom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30</w:t>
            </w:r>
          </w:p>
        </w:tc>
        <w:tc>
          <w:tcPr>
            <w:tcW w:w="104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12.7</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 xml:space="preserve">Płynny środek płuczący do wózków w myjniach - dezynfektorach. Posiadający neutralne pH i zabezpieczający przed korozją spłukiwaną powierzchnię. Zawierający w swoim składzie min. polikarboksylany, niejonowe związki powierzchniowo czynne oraz środki konserwujące. Opakowanie 20 l, koncentrat. </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3</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12.8</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Środek do manualnej konserwacji narzędzi chirurgicznych, gotowy do użycia, zawierający biały olej parafinowy (olej mineralny /płynna parafina), nie powodujący osadów, nie wpływający na proces sterylizacji gorącym powietrzem lub parowej. Opakowanie ciśnieniowe (aerozol) nie zawierające chlorofluorowęglowodorów, z rurką natryskową umożliwiającą aplikację w trudnodostępne miejsca. Znak CE. Opakowanie 0,4 l aerozol. </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36</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12.9</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Bakteriostatyczny preparat gotowy do użycia, w postaci przeźroczystego żelu o neutralnym pH, do wstępnego oczyszczania narzędzi w miejscu ich użycia oraz ich nawilżania podczas transportu, zapobiegający wysychaniu zanieczyszczeń do 72 godzin, zawierający surfaktanty i inhibitory korozji, nie zawierający enzymów, nie wymagający spłukiwania przed maszynowym procesem mycia i dezynfekcji narzędzi. Potwierdzona kompatybilność materiałowa z takimi materiałami jak anodyzowane aluminium, stal, silikon, miedź. Wymagany raport laboratorium potwierdzający, że produkt nie powoduje korozji oraz że wykazuje działanie statyczne wobec bakterii, w tym Escherichia coli, Pseudomonas aeruginosa, Staphylococcus aureus, oraz grzybów, w tym Candida albicans i Aspergillus niger . Opakowanie 650 ml z aplikatorem.</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60</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12.10</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Płynny środek do mycia termostabilnych i termolabilnych </w:t>
            </w:r>
            <w:r w:rsidRPr="00E43882">
              <w:rPr>
                <w:rFonts w:eastAsia="Lucida Sans Unicode"/>
                <w:sz w:val="22"/>
                <w:szCs w:val="22"/>
                <w:lang w:eastAsia="ar-SA"/>
              </w:rPr>
              <w:lastRenderedPageBreak/>
              <w:t>instrumentów włącznie z instrumentami mikrochirurgicznymi, endoskopami elastycznymi instrumentarium stomatologicznym. Stosowany do mycia w kąpieli zanurzeniowej jak również w myjniach ultradźwiękowych.  Środek posiadający możliwość usuwania biofilmu (zgodnie z 15883-4). Środek zachowujący właściwości myjące w każdej twardości wody. Zawierający w swoim składzie niejonowe i anionowe związki powierzchniowo czynne oraz enzymy (proteaza, lipaza i amylaza) oraz izotridekanol etoksylowany, kwasy sulfonowe, charakteryzujący się pH roztworu roboczego na poziomie 8,4-8,6. Działający już w stężeniu od 1ml/l. Opakowanie 5 l.</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5</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8057" w:type="dxa"/>
          <w:trHeight w:val="405"/>
        </w:trPr>
        <w:tc>
          <w:tcPr>
            <w:tcW w:w="2556" w:type="dxa"/>
            <w:gridSpan w:val="3"/>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421"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8057" w:type="dxa"/>
          <w:trHeight w:val="390"/>
        </w:trPr>
        <w:tc>
          <w:tcPr>
            <w:tcW w:w="2556" w:type="dxa"/>
            <w:gridSpan w:val="3"/>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421" w:type="dxa"/>
            <w:gridSpan w:val="3"/>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b/>
          <w:sz w:val="22"/>
          <w:szCs w:val="22"/>
          <w:lang w:eastAsia="ar-SA"/>
        </w:rPr>
      </w:pPr>
    </w:p>
    <w:p w:rsidR="00CA5445" w:rsidRPr="003822CD" w:rsidRDefault="00CA5445" w:rsidP="00CA5445">
      <w:pPr>
        <w:rPr>
          <w:rFonts w:eastAsia="Lucida Sans Unicode"/>
          <w:b/>
          <w:sz w:val="22"/>
          <w:szCs w:val="22"/>
          <w:lang w:eastAsia="ar-SA"/>
        </w:rPr>
      </w:pPr>
      <w:r w:rsidRPr="003822CD">
        <w:rPr>
          <w:rFonts w:eastAsia="Lucida Sans Unicode"/>
          <w:b/>
          <w:sz w:val="22"/>
          <w:szCs w:val="22"/>
          <w:lang w:eastAsia="ar-SA"/>
        </w:rPr>
        <w:t>Pozycje od 1 do 4</w:t>
      </w:r>
    </w:p>
    <w:p w:rsidR="00CA5445" w:rsidRPr="003822CD" w:rsidRDefault="00CA5445" w:rsidP="00CA5445">
      <w:pPr>
        <w:rPr>
          <w:rFonts w:eastAsia="Lucida Sans Unicode"/>
          <w:sz w:val="22"/>
          <w:szCs w:val="22"/>
          <w:lang w:eastAsia="ar-SA"/>
        </w:rPr>
      </w:pPr>
      <w:r w:rsidRPr="003822CD">
        <w:rPr>
          <w:rFonts w:eastAsia="Lucida Sans Unicode"/>
          <w:sz w:val="22"/>
          <w:szCs w:val="22"/>
          <w:lang w:eastAsia="ar-SA"/>
        </w:rPr>
        <w:t>Środki muszą pochodzić od jednego producenta, muszą być kompatybilne z myjnią-dezynfektorem narzędzi PG8528 firmy Miele i zapewniać skuteczność mycia i dezynfekcji w cyklu stosowanym w  w/w urządzeniu.</w:t>
      </w:r>
    </w:p>
    <w:p w:rsidR="00CA5445" w:rsidRPr="003822CD" w:rsidRDefault="00CA5445" w:rsidP="00CA5445">
      <w:pPr>
        <w:rPr>
          <w:rFonts w:eastAsia="Lucida Sans Unicode"/>
          <w:sz w:val="22"/>
          <w:szCs w:val="22"/>
          <w:lang w:eastAsia="ar-SA"/>
        </w:rPr>
      </w:pPr>
      <w:r w:rsidRPr="003822CD">
        <w:rPr>
          <w:rFonts w:eastAsia="Lucida Sans Unicode"/>
          <w:sz w:val="22"/>
          <w:szCs w:val="22"/>
          <w:lang w:eastAsia="ar-SA"/>
        </w:rPr>
        <w:t>Wykonawca musi zapewnić automatyczną sterownię dozowania środków dezynfekcyjnych do myjni dezynfektorów oraz jej zamontowanie.</w:t>
      </w:r>
    </w:p>
    <w:p w:rsidR="00CA5445" w:rsidRPr="003822CD" w:rsidRDefault="00CA5445" w:rsidP="00CA5445">
      <w:pPr>
        <w:rPr>
          <w:rFonts w:eastAsia="Lucida Sans Unicode"/>
          <w:b/>
          <w:sz w:val="22"/>
          <w:szCs w:val="22"/>
          <w:lang w:eastAsia="ar-SA"/>
        </w:rPr>
      </w:pPr>
      <w:r w:rsidRPr="003822CD">
        <w:rPr>
          <w:rFonts w:eastAsia="Lucida Sans Unicode"/>
          <w:b/>
          <w:sz w:val="22"/>
          <w:szCs w:val="22"/>
          <w:lang w:eastAsia="ar-SA"/>
        </w:rPr>
        <w:t>Pozycje 6 i 7</w:t>
      </w:r>
    </w:p>
    <w:p w:rsidR="00CA5445" w:rsidRPr="00E43882" w:rsidRDefault="00CA5445" w:rsidP="00CA5445">
      <w:pPr>
        <w:rPr>
          <w:rFonts w:eastAsia="Lucida Sans Unicode"/>
          <w:sz w:val="22"/>
          <w:szCs w:val="22"/>
          <w:lang w:eastAsia="ar-SA"/>
        </w:rPr>
      </w:pPr>
      <w:r w:rsidRPr="00E43882">
        <w:rPr>
          <w:rFonts w:eastAsia="Lucida Sans Unicode"/>
          <w:sz w:val="22"/>
          <w:szCs w:val="22"/>
          <w:lang w:eastAsia="ar-SA"/>
        </w:rPr>
        <w:t>Środki muszą pochodzić od jednego producenta, muszą być kompatybilne z myjnią wózków  PG8825  firmy Miele i zapewniać skuteczność mycia i dezynfekcji w cyklu stosowanym w  w/w urządzeniu.</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13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Środki do mycia i dezynfekcji endoskopów, w</w:t>
      </w:r>
      <w:r>
        <w:rPr>
          <w:rFonts w:eastAsia="Lucida Sans Unicode"/>
          <w:b/>
          <w:sz w:val="22"/>
          <w:szCs w:val="22"/>
          <w:lang w:eastAsia="ar-SA"/>
        </w:rPr>
        <w:t>yrobów medycznych i powierzchni</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5400"/>
        <w:gridCol w:w="1509"/>
        <w:gridCol w:w="1060"/>
        <w:gridCol w:w="736"/>
        <w:gridCol w:w="1201"/>
        <w:gridCol w:w="1331"/>
        <w:gridCol w:w="686"/>
        <w:gridCol w:w="1451"/>
      </w:tblGrid>
      <w:tr w:rsidR="00CA5445" w:rsidRPr="00E43882" w:rsidTr="00E61892">
        <w:tc>
          <w:tcPr>
            <w:tcW w:w="673"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400"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106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3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 opak.</w:t>
            </w:r>
          </w:p>
        </w:tc>
        <w:tc>
          <w:tcPr>
            <w:tcW w:w="120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33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68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45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673"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13.1</w:t>
            </w:r>
          </w:p>
        </w:tc>
        <w:tc>
          <w:tcPr>
            <w:tcW w:w="5400"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rPr>
              <w:t>Płynny preparat enzymatyczny do stosowania w procesie manualnym jak i w myjniach automatycznych, przeznaczony do mycia wyrobów medycznych takich jak endoskopy; na bazie pięciu enzymów (proteazy, lipazy, amylazy, mannazy, celulazy); koncentrat (stężenie robocze od 0,3% do 0,5%). Preparat wykazujący działanie bakterio- i grzybostatycze. Wyrób medyczny.</w:t>
            </w:r>
          </w:p>
        </w:tc>
        <w:tc>
          <w:tcPr>
            <w:tcW w:w="1509"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060"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5 litrów</w:t>
            </w:r>
          </w:p>
        </w:tc>
        <w:tc>
          <w:tcPr>
            <w:tcW w:w="73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w:t>
            </w:r>
          </w:p>
        </w:tc>
        <w:tc>
          <w:tcPr>
            <w:tcW w:w="120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3"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13.2</w:t>
            </w:r>
          </w:p>
        </w:tc>
        <w:tc>
          <w:tcPr>
            <w:tcW w:w="540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val="en-US"/>
              </w:rPr>
            </w:pPr>
            <w:r w:rsidRPr="00E43882">
              <w:rPr>
                <w:rFonts w:eastAsia="Lucida Sans Unicode"/>
                <w:sz w:val="22"/>
                <w:szCs w:val="22"/>
              </w:rPr>
              <w:t>Preparat do dezynfekcji endoskopów giętkich, sprzętu termolabilnego; substancja aktywna: kwas nadoctowy o skuteczności mikrobiologicznej 14 dni</w:t>
            </w:r>
            <w:r w:rsidRPr="00E43882">
              <w:rPr>
                <w:rFonts w:eastAsia="Lucida Sans Unicode"/>
                <w:sz w:val="22"/>
                <w:szCs w:val="22"/>
                <w:lang w:eastAsia="ar-SA"/>
              </w:rPr>
              <w:t xml:space="preserve"> (z możliwością kontroli aktywności roztworu za pomocą pasków kontrolnych)</w:t>
            </w:r>
            <w:r w:rsidRPr="00E43882">
              <w:rPr>
                <w:rFonts w:eastAsia="Lucida Sans Unicode"/>
                <w:sz w:val="22"/>
                <w:szCs w:val="22"/>
              </w:rPr>
              <w:t xml:space="preserve">. </w:t>
            </w:r>
            <w:r w:rsidRPr="00E43882">
              <w:rPr>
                <w:rFonts w:eastAsia="Lucida Sans Unicode"/>
                <w:sz w:val="22"/>
                <w:szCs w:val="22"/>
                <w:lang w:val="en-US"/>
              </w:rPr>
              <w:t>Spektrum: B, Tbc, F, V, S (Bacillus subtilis, Bacillus cereus, Clostridium sporogenes, Clostridium difficile) w czasie do 5 minut. Wyrób medyczny.</w:t>
            </w:r>
          </w:p>
        </w:tc>
        <w:tc>
          <w:tcPr>
            <w:tcW w:w="15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06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5 litrów</w:t>
            </w:r>
          </w:p>
        </w:tc>
        <w:tc>
          <w:tcPr>
            <w:tcW w:w="7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29</w:t>
            </w:r>
          </w:p>
        </w:tc>
        <w:tc>
          <w:tcPr>
            <w:tcW w:w="12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3"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13.3</w:t>
            </w:r>
          </w:p>
        </w:tc>
        <w:tc>
          <w:tcPr>
            <w:tcW w:w="540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rPr>
            </w:pPr>
            <w:r w:rsidRPr="00E43882">
              <w:rPr>
                <w:rFonts w:eastAsia="Lucida Sans Unicode"/>
                <w:sz w:val="22"/>
                <w:szCs w:val="22"/>
                <w:lang w:eastAsia="ar-SA"/>
              </w:rPr>
              <w:t>Paski wskaźnikowe do oznaczania aktywności kwasu nadoctowego, kompatybilne i dedykowane do preparatu z poz. 14.2</w:t>
            </w:r>
          </w:p>
        </w:tc>
        <w:tc>
          <w:tcPr>
            <w:tcW w:w="15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06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100 szt.</w:t>
            </w:r>
          </w:p>
        </w:tc>
        <w:tc>
          <w:tcPr>
            <w:tcW w:w="7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w:t>
            </w:r>
          </w:p>
        </w:tc>
        <w:tc>
          <w:tcPr>
            <w:tcW w:w="12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3"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13.4</w:t>
            </w:r>
          </w:p>
        </w:tc>
        <w:tc>
          <w:tcPr>
            <w:tcW w:w="5400"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Suche chusteczki z włókniny o wymiarach 19 x 24 cm, inkrustowane chlorem do mycia i dezynfekcji różnego rodzaju powierzchni wyposażenia, miejsc zanieczyszczonych organicznie, oraz usuwania plam krwi. Spektrum: bakteriobójcze (w tym MRSA), prątkobójcze (M.avium, M.terrae), grzybobójcze (C.albicans, A. Niger) w  15 minut, sporobójcze (EN 13704</w:t>
            </w:r>
            <w:r w:rsidRPr="00E43882">
              <w:rPr>
                <w:rFonts w:eastAsia="Lucida Sans Unicode"/>
                <w:sz w:val="22"/>
                <w:szCs w:val="22"/>
                <w:lang w:eastAsia="ar-SA"/>
              </w:rPr>
              <w:t xml:space="preserve"> lub równoważną  </w:t>
            </w:r>
            <w:r w:rsidRPr="00E43882">
              <w:rPr>
                <w:rFonts w:eastAsia="Calibri"/>
                <w:sz w:val="22"/>
                <w:szCs w:val="22"/>
              </w:rPr>
              <w:t xml:space="preserve">) przeciwko: B.subtilis, C.difficile (warunki brudne), C.perfringens – w 15 min., </w:t>
            </w:r>
          </w:p>
          <w:p w:rsidR="00CA5445" w:rsidRPr="00E43882" w:rsidRDefault="00CA5445" w:rsidP="00E61892">
            <w:pPr>
              <w:rPr>
                <w:rFonts w:eastAsia="Calibri"/>
                <w:sz w:val="22"/>
                <w:szCs w:val="22"/>
              </w:rPr>
            </w:pPr>
            <w:r w:rsidRPr="00E43882">
              <w:rPr>
                <w:rFonts w:eastAsia="Calibri"/>
                <w:sz w:val="22"/>
                <w:szCs w:val="22"/>
              </w:rPr>
              <w:t>C. sporogenes – 60 min., wirusobójcze (EN 14476</w:t>
            </w:r>
            <w:r w:rsidRPr="00E43882">
              <w:rPr>
                <w:rFonts w:eastAsia="Lucida Sans Unicode"/>
                <w:sz w:val="22"/>
                <w:szCs w:val="22"/>
                <w:lang w:eastAsia="ar-SA"/>
              </w:rPr>
              <w:t xml:space="preserve"> lub </w:t>
            </w:r>
            <w:r w:rsidRPr="00E43882">
              <w:rPr>
                <w:rFonts w:eastAsia="Lucida Sans Unicode"/>
                <w:sz w:val="22"/>
                <w:szCs w:val="22"/>
                <w:lang w:eastAsia="ar-SA"/>
              </w:rPr>
              <w:lastRenderedPageBreak/>
              <w:t xml:space="preserve">równoważną  </w:t>
            </w:r>
            <w:r w:rsidRPr="00E43882">
              <w:rPr>
                <w:rFonts w:eastAsia="Calibri"/>
                <w:sz w:val="22"/>
                <w:szCs w:val="22"/>
              </w:rPr>
              <w:t>) - Polio, Adeno i Noro w 5 minut.,   drożdżakobójcze wg EN 16615:2015: 5 min</w:t>
            </w:r>
            <w:r w:rsidRPr="00E43882">
              <w:rPr>
                <w:rFonts w:eastAsia="Lucida Sans Unicode"/>
                <w:sz w:val="22"/>
                <w:szCs w:val="22"/>
                <w:lang w:eastAsia="ar-SA"/>
              </w:rPr>
              <w:t xml:space="preserve"> lub  równoważną  </w:t>
            </w:r>
            <w:r w:rsidRPr="00E43882">
              <w:rPr>
                <w:rFonts w:eastAsia="Calibri"/>
                <w:sz w:val="22"/>
                <w:szCs w:val="22"/>
              </w:rPr>
              <w:t>. Przebadane zgodnie z normą dedykowaną dla chusteczek: EN 16615:2015 (F2/2)</w:t>
            </w:r>
            <w:r w:rsidRPr="00E43882">
              <w:rPr>
                <w:rFonts w:eastAsia="Lucida Sans Unicode"/>
                <w:sz w:val="22"/>
                <w:szCs w:val="22"/>
                <w:lang w:eastAsia="ar-SA"/>
              </w:rPr>
              <w:t xml:space="preserve"> lub równoważną. </w:t>
            </w:r>
            <w:r w:rsidRPr="00E43882">
              <w:rPr>
                <w:rFonts w:eastAsia="Calibri"/>
                <w:sz w:val="22"/>
                <w:szCs w:val="22"/>
              </w:rPr>
              <w:t>Chusteczka uwalnia 10 000 ppm aktywnego chloru. Produkt biobójczy.</w:t>
            </w:r>
          </w:p>
        </w:tc>
        <w:tc>
          <w:tcPr>
            <w:tcW w:w="1509"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060"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25 szt.</w:t>
            </w:r>
          </w:p>
        </w:tc>
        <w:tc>
          <w:tcPr>
            <w:tcW w:w="73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130</w:t>
            </w:r>
          </w:p>
        </w:tc>
        <w:tc>
          <w:tcPr>
            <w:tcW w:w="120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3"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13.5</w:t>
            </w:r>
          </w:p>
        </w:tc>
        <w:tc>
          <w:tcPr>
            <w:tcW w:w="540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color w:val="000000"/>
                <w:sz w:val="22"/>
                <w:szCs w:val="22"/>
              </w:rPr>
            </w:pPr>
            <w:r w:rsidRPr="00E43882">
              <w:rPr>
                <w:color w:val="000000"/>
                <w:sz w:val="22"/>
                <w:szCs w:val="22"/>
              </w:rPr>
              <w:t xml:space="preserve">Gotowy do użycia preparat sporobójczy na bazie nadtlenku wodoru opartego na technologii AHP z dodatkiem alkoholu benzylowego w formie piany przeznaczony do mycia i dezynfekcji wszystkich powierzchni i przedmiotów. Możliwość zastosowania środka do dezaktywacji plam moczu. </w:t>
            </w:r>
          </w:p>
          <w:p w:rsidR="00CA5445" w:rsidRPr="00E43882" w:rsidRDefault="00CA5445" w:rsidP="00E61892">
            <w:pPr>
              <w:snapToGrid w:val="0"/>
              <w:rPr>
                <w:sz w:val="22"/>
                <w:szCs w:val="22"/>
              </w:rPr>
            </w:pPr>
            <w:r w:rsidRPr="00E43882">
              <w:rPr>
                <w:color w:val="000000"/>
                <w:sz w:val="22"/>
                <w:szCs w:val="22"/>
              </w:rPr>
              <w:t>Skuteczność: B (EN 13727, EN 16615</w:t>
            </w:r>
            <w:r w:rsidRPr="00E43882">
              <w:rPr>
                <w:rFonts w:eastAsia="Lucida Sans Unicode"/>
                <w:sz w:val="22"/>
                <w:szCs w:val="22"/>
                <w:lang w:eastAsia="ar-SA"/>
              </w:rPr>
              <w:t xml:space="preserve"> lub równoważną  </w:t>
            </w:r>
            <w:r w:rsidRPr="00E43882">
              <w:rPr>
                <w:color w:val="000000"/>
                <w:sz w:val="22"/>
                <w:szCs w:val="22"/>
              </w:rPr>
              <w:t>), Tbc (EN 14348</w:t>
            </w:r>
            <w:r w:rsidRPr="00E43882">
              <w:rPr>
                <w:rFonts w:eastAsia="Lucida Sans Unicode"/>
                <w:sz w:val="22"/>
                <w:szCs w:val="22"/>
                <w:lang w:eastAsia="ar-SA"/>
              </w:rPr>
              <w:t xml:space="preserve"> lub równoważną  </w:t>
            </w:r>
            <w:r w:rsidRPr="00E43882">
              <w:rPr>
                <w:color w:val="000000"/>
                <w:sz w:val="22"/>
                <w:szCs w:val="22"/>
              </w:rPr>
              <w:t>), drożdżaki (EN 16615, EN 13624, EN 13697</w:t>
            </w:r>
            <w:r w:rsidRPr="00E43882">
              <w:rPr>
                <w:rFonts w:eastAsia="Lucida Sans Unicode"/>
                <w:sz w:val="22"/>
                <w:szCs w:val="22"/>
                <w:lang w:eastAsia="ar-SA"/>
              </w:rPr>
              <w:t xml:space="preserve"> lub równoważną   </w:t>
            </w:r>
            <w:r w:rsidRPr="00E43882">
              <w:rPr>
                <w:color w:val="000000"/>
                <w:sz w:val="22"/>
                <w:szCs w:val="22"/>
              </w:rPr>
              <w:t>), V (Polio, Adeno, Noro), S (C. difficile R027). Czas ekspozycji do 1 minuty, prątki do 10 minut, C difficile do 3 min.</w:t>
            </w:r>
            <w:r w:rsidRPr="00E43882">
              <w:rPr>
                <w:sz w:val="22"/>
                <w:szCs w:val="22"/>
              </w:rPr>
              <w:t>Wyrób medyczny lub produkt biobójczy.</w:t>
            </w:r>
          </w:p>
        </w:tc>
        <w:tc>
          <w:tcPr>
            <w:tcW w:w="15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06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750 ml</w:t>
            </w:r>
          </w:p>
        </w:tc>
        <w:tc>
          <w:tcPr>
            <w:tcW w:w="7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w:t>
            </w:r>
          </w:p>
        </w:tc>
        <w:tc>
          <w:tcPr>
            <w:tcW w:w="12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642" w:type="dxa"/>
          <w:trHeight w:val="405"/>
        </w:trPr>
        <w:tc>
          <w:tcPr>
            <w:tcW w:w="1937" w:type="dxa"/>
            <w:gridSpan w:val="2"/>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468"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642" w:type="dxa"/>
          <w:trHeight w:val="390"/>
        </w:trPr>
        <w:tc>
          <w:tcPr>
            <w:tcW w:w="1937"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468"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r w:rsidRPr="00E43882">
        <w:rPr>
          <w:rFonts w:eastAsia="Lucida Sans Unicode"/>
          <w:bCs/>
          <w:sz w:val="22"/>
          <w:szCs w:val="22"/>
          <w:lang w:eastAsia="ar-SA"/>
        </w:rPr>
        <w:t>Zamawiaj</w:t>
      </w:r>
      <w:r w:rsidRPr="00E43882">
        <w:rPr>
          <w:rFonts w:eastAsia="Lucida Sans Unicode"/>
          <w:sz w:val="22"/>
          <w:szCs w:val="22"/>
          <w:lang w:eastAsia="ar-SA"/>
        </w:rPr>
        <w:t>ą</w:t>
      </w:r>
      <w:r w:rsidRPr="00E43882">
        <w:rPr>
          <w:rFonts w:eastAsia="Lucida Sans Unicode"/>
          <w:bCs/>
          <w:sz w:val="22"/>
          <w:szCs w:val="22"/>
          <w:lang w:eastAsia="ar-SA"/>
        </w:rPr>
        <w:t>cy wymaga kompatybilno</w:t>
      </w:r>
      <w:r w:rsidRPr="00E43882">
        <w:rPr>
          <w:rFonts w:eastAsia="Lucida Sans Unicode"/>
          <w:sz w:val="22"/>
          <w:szCs w:val="22"/>
          <w:lang w:eastAsia="ar-SA"/>
        </w:rPr>
        <w:t>ś</w:t>
      </w:r>
      <w:r w:rsidRPr="00E43882">
        <w:rPr>
          <w:rFonts w:eastAsia="Lucida Sans Unicode"/>
          <w:bCs/>
          <w:sz w:val="22"/>
          <w:szCs w:val="22"/>
          <w:lang w:eastAsia="ar-SA"/>
        </w:rPr>
        <w:t>ci preparatu z poz. 13.1  z preparatem z poz. 13.2</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14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Calibri"/>
          <w:b/>
          <w:sz w:val="22"/>
          <w:szCs w:val="22"/>
        </w:rPr>
        <w:t>Środek dezynfekuj</w:t>
      </w:r>
      <w:r>
        <w:rPr>
          <w:rFonts w:eastAsia="Calibri"/>
          <w:b/>
          <w:sz w:val="22"/>
          <w:szCs w:val="22"/>
        </w:rPr>
        <w:t>ący do zamgławiania (fumigacji)</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26"/>
        <w:gridCol w:w="1505"/>
        <w:gridCol w:w="1316"/>
        <w:gridCol w:w="773"/>
        <w:gridCol w:w="1238"/>
        <w:gridCol w:w="1395"/>
        <w:gridCol w:w="701"/>
        <w:gridCol w:w="1534"/>
      </w:tblGrid>
      <w:tr w:rsidR="00CA5445" w:rsidRPr="00E43882" w:rsidTr="00E61892">
        <w:tc>
          <w:tcPr>
            <w:tcW w:w="673"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13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131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74"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 opak.</w:t>
            </w:r>
          </w:p>
        </w:tc>
        <w:tc>
          <w:tcPr>
            <w:tcW w:w="121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38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Pr>
                <w:rFonts w:eastAsia="Lucida Sans Unicode"/>
                <w:b/>
                <w:sz w:val="22"/>
                <w:szCs w:val="22"/>
                <w:lang w:eastAsia="ar-SA"/>
              </w:rPr>
              <w:t xml:space="preserve">Netto </w:t>
            </w:r>
          </w:p>
        </w:tc>
        <w:tc>
          <w:tcPr>
            <w:tcW w:w="692"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1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p w:rsidR="00CA5445" w:rsidRPr="00544B9A" w:rsidRDefault="00CA5445" w:rsidP="00E61892">
            <w:pPr>
              <w:jc w:val="center"/>
              <w:rPr>
                <w:rFonts w:eastAsia="Lucida Sans Unicode"/>
                <w:b/>
                <w:sz w:val="22"/>
                <w:szCs w:val="22"/>
                <w:lang w:eastAsia="ar-SA"/>
              </w:rPr>
            </w:pPr>
          </w:p>
        </w:tc>
      </w:tr>
      <w:tr w:rsidR="00CA5445" w:rsidRPr="00E43882" w:rsidTr="00E61892">
        <w:tc>
          <w:tcPr>
            <w:tcW w:w="67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14.1</w:t>
            </w:r>
          </w:p>
        </w:tc>
        <w:tc>
          <w:tcPr>
            <w:tcW w:w="5517" w:type="dxa"/>
          </w:tcPr>
          <w:p w:rsidR="00CA5445" w:rsidRPr="00E43882" w:rsidRDefault="00CA5445" w:rsidP="00E61892">
            <w:pPr>
              <w:rPr>
                <w:rFonts w:eastAsia="Lucida Sans Unicode"/>
                <w:sz w:val="22"/>
                <w:szCs w:val="22"/>
                <w:lang w:eastAsia="ar-SA"/>
              </w:rPr>
            </w:pPr>
            <w:r w:rsidRPr="00E43882">
              <w:rPr>
                <w:rFonts w:eastAsia="Calibri"/>
                <w:sz w:val="22"/>
                <w:szCs w:val="22"/>
              </w:rPr>
              <w:t xml:space="preserve">Roztwór nadtlenku wodoru do dekontaminacji przeznaczony do stosowania z urządzeniem GLOSAIR. Gotowy do użycia biobójczy środek dezynfekujący w postaci nabojów (cartridge) 2 litrowe, gotowych do włożenia do urządzenia. Środek dezynfekujący jest rozprowadzany w postaci suchej mgły na bazie nadtlenku wodoru 7,9% i kwas askorbinowego.  </w:t>
            </w:r>
            <w:r w:rsidRPr="00E43882">
              <w:rPr>
                <w:rFonts w:eastAsia="Lucida Sans Unicode"/>
                <w:sz w:val="22"/>
                <w:szCs w:val="22"/>
                <w:lang w:eastAsia="ar-SA"/>
              </w:rPr>
              <w:t>Produkt biobójczy przebadany w kierunku normy NFT 72 281 w zakresie B,V,F,S. Zastosowanie Szpitale.</w:t>
            </w:r>
          </w:p>
        </w:tc>
        <w:tc>
          <w:tcPr>
            <w:tcW w:w="1508" w:type="dxa"/>
          </w:tcPr>
          <w:p w:rsidR="00CA5445" w:rsidRPr="00E43882" w:rsidRDefault="00CA5445" w:rsidP="00E61892">
            <w:pPr>
              <w:rPr>
                <w:rFonts w:eastAsia="Lucida Sans Unicode"/>
                <w:b/>
                <w:sz w:val="22"/>
                <w:szCs w:val="22"/>
                <w:lang w:eastAsia="ar-SA"/>
              </w:rPr>
            </w:pPr>
          </w:p>
        </w:tc>
        <w:tc>
          <w:tcPr>
            <w:tcW w:w="841"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2 litry</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66</w:t>
            </w:r>
          </w:p>
        </w:tc>
        <w:tc>
          <w:tcPr>
            <w:tcW w:w="1252" w:type="dxa"/>
          </w:tcPr>
          <w:p w:rsidR="00CA5445" w:rsidRPr="00E43882" w:rsidRDefault="00CA5445" w:rsidP="00E61892">
            <w:pPr>
              <w:jc w:val="right"/>
              <w:rPr>
                <w:rFonts w:eastAsia="Lucida Sans Unicode"/>
                <w:b/>
                <w:sz w:val="22"/>
                <w:szCs w:val="22"/>
                <w:lang w:eastAsia="ar-SA"/>
              </w:rPr>
            </w:pPr>
          </w:p>
        </w:tc>
        <w:tc>
          <w:tcPr>
            <w:tcW w:w="1405" w:type="dxa"/>
          </w:tcPr>
          <w:p w:rsidR="00CA5445" w:rsidRPr="00E43882" w:rsidRDefault="00CA5445" w:rsidP="00E61892">
            <w:pPr>
              <w:jc w:val="right"/>
              <w:rPr>
                <w:rFonts w:eastAsia="Lucida Sans Unicode"/>
                <w:b/>
                <w:sz w:val="22"/>
                <w:szCs w:val="22"/>
                <w:lang w:eastAsia="ar-SA"/>
              </w:rPr>
            </w:pPr>
          </w:p>
        </w:tc>
        <w:tc>
          <w:tcPr>
            <w:tcW w:w="703" w:type="dxa"/>
          </w:tcPr>
          <w:p w:rsidR="00CA5445" w:rsidRPr="00E43882" w:rsidRDefault="00CA5445" w:rsidP="00E61892">
            <w:pPr>
              <w:jc w:val="right"/>
              <w:rPr>
                <w:rFonts w:eastAsia="Lucida Sans Unicode"/>
                <w:b/>
                <w:sz w:val="22"/>
                <w:szCs w:val="22"/>
                <w:lang w:eastAsia="ar-SA"/>
              </w:rPr>
            </w:pPr>
          </w:p>
        </w:tc>
        <w:tc>
          <w:tcPr>
            <w:tcW w:w="1548"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672"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14.2</w:t>
            </w:r>
          </w:p>
        </w:tc>
        <w:tc>
          <w:tcPr>
            <w:tcW w:w="5517" w:type="dxa"/>
            <w:tcBorders>
              <w:bottom w:val="single" w:sz="4" w:space="0" w:color="auto"/>
            </w:tcBorders>
          </w:tcPr>
          <w:p w:rsidR="00CA5445" w:rsidRPr="00E43882" w:rsidRDefault="00CA5445" w:rsidP="00E61892">
            <w:pPr>
              <w:widowControl/>
              <w:suppressAutoHyphens w:val="0"/>
              <w:overflowPunct/>
              <w:autoSpaceDE/>
              <w:autoSpaceDN/>
              <w:adjustRightInd/>
              <w:spacing w:line="259" w:lineRule="auto"/>
              <w:textAlignment w:val="auto"/>
              <w:rPr>
                <w:kern w:val="0"/>
                <w:sz w:val="22"/>
                <w:szCs w:val="22"/>
                <w:lang w:val="pl-PL"/>
              </w:rPr>
            </w:pPr>
            <w:r w:rsidRPr="00E43882">
              <w:rPr>
                <w:kern w:val="0"/>
                <w:sz w:val="22"/>
                <w:szCs w:val="22"/>
                <w:lang w:val="pl-PL"/>
              </w:rPr>
              <w:t xml:space="preserve">Roztwór wodny gotowy do użycia  przeznaczony do dezynfekcji pomieszczeń metodą zamgławiania, na bazie nadtlenku wodoru (7,9%) i kwasu askorbinowego. </w:t>
            </w:r>
            <w:r w:rsidRPr="00E43882">
              <w:rPr>
                <w:b/>
                <w:bCs/>
                <w:kern w:val="0"/>
                <w:sz w:val="22"/>
                <w:szCs w:val="22"/>
                <w:lang w:val="pl-PL"/>
              </w:rPr>
              <w:t xml:space="preserve">. </w:t>
            </w:r>
            <w:r w:rsidRPr="00E43882">
              <w:rPr>
                <w:kern w:val="0"/>
                <w:sz w:val="22"/>
                <w:szCs w:val="22"/>
                <w:lang w:val="pl-PL"/>
              </w:rPr>
              <w:t xml:space="preserve">Nie pozostawia śladów po procesie. </w:t>
            </w:r>
            <w:r w:rsidRPr="00E43882">
              <w:rPr>
                <w:rFonts w:eastAsia="Calibri"/>
                <w:kern w:val="0"/>
                <w:sz w:val="22"/>
                <w:szCs w:val="22"/>
                <w:lang w:val="pl-PL" w:eastAsia="en-US"/>
              </w:rPr>
              <w:t>Na butelce preparatu powinna być nadrukowana podziałka wyrażona w mililitrach w celu łatwej weryfikacji ilości zużytego oraz pozostałego preparatu.</w:t>
            </w:r>
          </w:p>
          <w:p w:rsidR="00CA5445" w:rsidRPr="00E43882" w:rsidRDefault="00CA5445" w:rsidP="00E61892">
            <w:pPr>
              <w:rPr>
                <w:rFonts w:eastAsia="Calibri"/>
                <w:sz w:val="22"/>
                <w:szCs w:val="22"/>
                <w:highlight w:val="yellow"/>
              </w:rPr>
            </w:pPr>
            <w:r w:rsidRPr="00E43882">
              <w:rPr>
                <w:kern w:val="0"/>
                <w:sz w:val="22"/>
                <w:szCs w:val="22"/>
                <w:lang w:val="pl-PL"/>
              </w:rPr>
              <w:t>Wraz z urządzeniem NOCOSPRAY przebadany w kierunku normy EN 17-272 (2020) lub NFT 72-281 (2014) w zakresie B,V,F,S. Produkt  powinien posiadać pozwolenie na obrót produktem biobójczym ważne przez cały ok</w:t>
            </w:r>
            <w:r>
              <w:rPr>
                <w:kern w:val="0"/>
                <w:sz w:val="22"/>
                <w:szCs w:val="22"/>
                <w:lang w:val="pl-PL"/>
              </w:rPr>
              <w:t xml:space="preserve">res obowiązywania umowy. </w:t>
            </w:r>
            <w:r w:rsidRPr="00E43882">
              <w:rPr>
                <w:kern w:val="0"/>
                <w:sz w:val="22"/>
                <w:szCs w:val="22"/>
                <w:lang w:val="pl-PL"/>
              </w:rPr>
              <w:t xml:space="preserve">W pozwoleniu na obrót produktem biobójczym potwierdzenie przeznaczenia do stosowania wraz z urządzeniem NOCOSPRAY i obszaru zastosowania - szpitale. </w:t>
            </w:r>
          </w:p>
        </w:tc>
        <w:tc>
          <w:tcPr>
            <w:tcW w:w="1508" w:type="dxa"/>
          </w:tcPr>
          <w:p w:rsidR="00CA5445" w:rsidRPr="00E43882" w:rsidRDefault="00CA5445" w:rsidP="00E61892">
            <w:pPr>
              <w:rPr>
                <w:rFonts w:eastAsia="Lucida Sans Unicode"/>
                <w:b/>
                <w:sz w:val="22"/>
                <w:szCs w:val="22"/>
                <w:lang w:eastAsia="ar-SA"/>
              </w:rPr>
            </w:pPr>
          </w:p>
        </w:tc>
        <w:tc>
          <w:tcPr>
            <w:tcW w:w="841"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 litr</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700</w:t>
            </w:r>
          </w:p>
        </w:tc>
        <w:tc>
          <w:tcPr>
            <w:tcW w:w="1252" w:type="dxa"/>
          </w:tcPr>
          <w:p w:rsidR="00CA5445" w:rsidRPr="00E43882" w:rsidRDefault="00CA5445" w:rsidP="00E61892">
            <w:pPr>
              <w:jc w:val="right"/>
              <w:rPr>
                <w:rFonts w:eastAsia="Lucida Sans Unicode"/>
                <w:b/>
                <w:sz w:val="22"/>
                <w:szCs w:val="22"/>
                <w:lang w:eastAsia="ar-SA"/>
              </w:rPr>
            </w:pPr>
          </w:p>
        </w:tc>
        <w:tc>
          <w:tcPr>
            <w:tcW w:w="1405" w:type="dxa"/>
          </w:tcPr>
          <w:p w:rsidR="00CA5445" w:rsidRPr="00E43882" w:rsidRDefault="00CA5445" w:rsidP="00E61892">
            <w:pPr>
              <w:jc w:val="right"/>
              <w:rPr>
                <w:rFonts w:eastAsia="Lucida Sans Unicode"/>
                <w:b/>
                <w:sz w:val="22"/>
                <w:szCs w:val="22"/>
                <w:lang w:eastAsia="ar-SA"/>
              </w:rPr>
            </w:pPr>
          </w:p>
        </w:tc>
        <w:tc>
          <w:tcPr>
            <w:tcW w:w="703" w:type="dxa"/>
          </w:tcPr>
          <w:p w:rsidR="00CA5445" w:rsidRPr="00E43882" w:rsidRDefault="00CA5445" w:rsidP="00E61892">
            <w:pPr>
              <w:jc w:val="right"/>
              <w:rPr>
                <w:rFonts w:eastAsia="Lucida Sans Unicode"/>
                <w:b/>
                <w:sz w:val="22"/>
                <w:szCs w:val="22"/>
                <w:lang w:eastAsia="ar-SA"/>
              </w:rPr>
            </w:pPr>
          </w:p>
        </w:tc>
        <w:tc>
          <w:tcPr>
            <w:tcW w:w="1548"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672"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14.3</w:t>
            </w:r>
          </w:p>
        </w:tc>
        <w:tc>
          <w:tcPr>
            <w:tcW w:w="5517" w:type="dxa"/>
            <w:tcBorders>
              <w:top w:val="single" w:sz="4" w:space="0" w:color="auto"/>
              <w:left w:val="single" w:sz="4" w:space="0" w:color="auto"/>
              <w:bottom w:val="single" w:sz="4" w:space="0" w:color="auto"/>
              <w:right w:val="single" w:sz="4" w:space="0" w:color="auto"/>
            </w:tcBorders>
            <w:vAlign w:val="center"/>
          </w:tcPr>
          <w:p w:rsidR="00CA5445" w:rsidRPr="00E43882" w:rsidRDefault="00CA5445" w:rsidP="00E61892">
            <w:pPr>
              <w:widowControl/>
              <w:suppressAutoHyphens w:val="0"/>
              <w:overflowPunct/>
              <w:spacing w:after="160" w:line="259" w:lineRule="auto"/>
              <w:jc w:val="both"/>
              <w:textAlignment w:val="auto"/>
              <w:rPr>
                <w:kern w:val="0"/>
                <w:sz w:val="22"/>
                <w:szCs w:val="22"/>
                <w:lang w:val="pl-PL"/>
              </w:rPr>
            </w:pPr>
            <w:r w:rsidRPr="00E43882">
              <w:rPr>
                <w:rFonts w:eastAsia="OpenSans-Light"/>
                <w:kern w:val="0"/>
                <w:sz w:val="22"/>
                <w:szCs w:val="22"/>
                <w:lang w:val="pl-PL" w:eastAsia="en-US"/>
              </w:rPr>
              <w:t xml:space="preserve">Testy paskowe do sprawdzania penetracji środka rozprowadzanego w postaci suchej mgły przy użyciu urządzenia typu NOCOSPRAY. Opakowanie zawierające 100 pasków kolorymetrycznych, które wykrywają obecność i koncentrację nadtlenku wodoru wyrażoną w ppm. Paski powinny posiadać pozwolenie na obrót w postaci certyfikatu zgodności wystawionego przez producenta. </w:t>
            </w:r>
          </w:p>
        </w:tc>
        <w:tc>
          <w:tcPr>
            <w:tcW w:w="1508" w:type="dxa"/>
            <w:tcBorders>
              <w:left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841"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x 100 szt.</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w:t>
            </w:r>
          </w:p>
        </w:tc>
        <w:tc>
          <w:tcPr>
            <w:tcW w:w="125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05" w:type="dxa"/>
          </w:tcPr>
          <w:p w:rsidR="00CA5445" w:rsidRPr="00E43882" w:rsidRDefault="00CA5445" w:rsidP="00E61892">
            <w:pPr>
              <w:jc w:val="right"/>
              <w:rPr>
                <w:rFonts w:eastAsia="Lucida Sans Unicode"/>
                <w:b/>
                <w:sz w:val="22"/>
                <w:szCs w:val="22"/>
                <w:lang w:eastAsia="ar-SA"/>
              </w:rPr>
            </w:pPr>
          </w:p>
        </w:tc>
        <w:tc>
          <w:tcPr>
            <w:tcW w:w="703" w:type="dxa"/>
          </w:tcPr>
          <w:p w:rsidR="00CA5445" w:rsidRPr="00E43882" w:rsidRDefault="00CA5445" w:rsidP="00E61892">
            <w:pPr>
              <w:jc w:val="right"/>
              <w:rPr>
                <w:rFonts w:eastAsia="Lucida Sans Unicode"/>
                <w:b/>
                <w:sz w:val="22"/>
                <w:szCs w:val="22"/>
                <w:lang w:eastAsia="ar-SA"/>
              </w:rPr>
            </w:pPr>
          </w:p>
        </w:tc>
        <w:tc>
          <w:tcPr>
            <w:tcW w:w="1548"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672" w:type="dxa"/>
            <w:tcBorders>
              <w:top w:val="single" w:sz="4" w:space="0" w:color="auto"/>
              <w:left w:val="nil"/>
              <w:bottom w:val="nil"/>
              <w:right w:val="nil"/>
            </w:tcBorders>
          </w:tcPr>
          <w:p w:rsidR="00CA5445" w:rsidRPr="00E43882" w:rsidRDefault="00CA5445" w:rsidP="00E61892">
            <w:pPr>
              <w:rPr>
                <w:rFonts w:eastAsia="Lucida Sans Unicode"/>
                <w:sz w:val="22"/>
                <w:szCs w:val="22"/>
                <w:lang w:eastAsia="ar-SA"/>
              </w:rPr>
            </w:pPr>
          </w:p>
        </w:tc>
        <w:tc>
          <w:tcPr>
            <w:tcW w:w="5517" w:type="dxa"/>
            <w:tcBorders>
              <w:top w:val="single" w:sz="4" w:space="0" w:color="auto"/>
              <w:left w:val="nil"/>
              <w:bottom w:val="nil"/>
              <w:right w:val="single" w:sz="4" w:space="0" w:color="auto"/>
            </w:tcBorders>
            <w:vAlign w:val="center"/>
          </w:tcPr>
          <w:p w:rsidR="00CA5445" w:rsidRPr="00E43882" w:rsidRDefault="00CA5445" w:rsidP="00E61892">
            <w:pPr>
              <w:widowControl/>
              <w:suppressAutoHyphens w:val="0"/>
              <w:overflowPunct/>
              <w:spacing w:after="160" w:line="259" w:lineRule="auto"/>
              <w:jc w:val="both"/>
              <w:textAlignment w:val="auto"/>
              <w:rPr>
                <w:rFonts w:eastAsia="OpenSans-Light"/>
                <w:kern w:val="0"/>
                <w:sz w:val="22"/>
                <w:szCs w:val="22"/>
                <w:lang w:val="pl-PL" w:eastAsia="en-US"/>
              </w:rPr>
            </w:pPr>
          </w:p>
        </w:tc>
        <w:tc>
          <w:tcPr>
            <w:tcW w:w="4818" w:type="dxa"/>
            <w:gridSpan w:val="4"/>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Wartość  netto  pakietu</w:t>
            </w:r>
          </w:p>
        </w:tc>
        <w:tc>
          <w:tcPr>
            <w:tcW w:w="1405" w:type="dxa"/>
            <w:tcBorders>
              <w:left w:val="single" w:sz="4" w:space="0" w:color="auto"/>
            </w:tcBorders>
          </w:tcPr>
          <w:p w:rsidR="00CA5445" w:rsidRPr="00E43882" w:rsidRDefault="00CA5445" w:rsidP="00E61892">
            <w:pPr>
              <w:jc w:val="right"/>
              <w:rPr>
                <w:rFonts w:eastAsia="Lucida Sans Unicode"/>
                <w:b/>
                <w:sz w:val="22"/>
                <w:szCs w:val="22"/>
                <w:lang w:eastAsia="ar-SA"/>
              </w:rPr>
            </w:pPr>
          </w:p>
        </w:tc>
        <w:tc>
          <w:tcPr>
            <w:tcW w:w="703" w:type="dxa"/>
          </w:tcPr>
          <w:p w:rsidR="00CA5445" w:rsidRPr="00E43882" w:rsidRDefault="00CA5445" w:rsidP="00E61892">
            <w:pPr>
              <w:jc w:val="right"/>
              <w:rPr>
                <w:rFonts w:eastAsia="Lucida Sans Unicode"/>
                <w:b/>
                <w:sz w:val="22"/>
                <w:szCs w:val="22"/>
                <w:lang w:eastAsia="ar-SA"/>
              </w:rPr>
            </w:pPr>
          </w:p>
        </w:tc>
        <w:tc>
          <w:tcPr>
            <w:tcW w:w="1548"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672" w:type="dxa"/>
            <w:tcBorders>
              <w:top w:val="nil"/>
              <w:left w:val="nil"/>
              <w:bottom w:val="nil"/>
              <w:right w:val="nil"/>
            </w:tcBorders>
          </w:tcPr>
          <w:p w:rsidR="00CA5445" w:rsidRPr="00E43882" w:rsidRDefault="00CA5445" w:rsidP="00E61892">
            <w:pPr>
              <w:rPr>
                <w:rFonts w:eastAsia="Lucida Sans Unicode"/>
                <w:sz w:val="22"/>
                <w:szCs w:val="22"/>
                <w:lang w:eastAsia="ar-SA"/>
              </w:rPr>
            </w:pPr>
          </w:p>
        </w:tc>
        <w:tc>
          <w:tcPr>
            <w:tcW w:w="5517" w:type="dxa"/>
            <w:tcBorders>
              <w:top w:val="nil"/>
              <w:left w:val="nil"/>
              <w:bottom w:val="nil"/>
              <w:right w:val="single" w:sz="4" w:space="0" w:color="auto"/>
            </w:tcBorders>
            <w:vAlign w:val="center"/>
          </w:tcPr>
          <w:p w:rsidR="00CA5445" w:rsidRPr="00E43882" w:rsidRDefault="00CA5445" w:rsidP="00E61892">
            <w:pPr>
              <w:widowControl/>
              <w:suppressAutoHyphens w:val="0"/>
              <w:overflowPunct/>
              <w:spacing w:after="160" w:line="259" w:lineRule="auto"/>
              <w:jc w:val="both"/>
              <w:textAlignment w:val="auto"/>
              <w:rPr>
                <w:rFonts w:eastAsia="OpenSans-Light"/>
                <w:kern w:val="0"/>
                <w:sz w:val="22"/>
                <w:szCs w:val="22"/>
                <w:lang w:val="pl-PL" w:eastAsia="en-US"/>
              </w:rPr>
            </w:pPr>
          </w:p>
        </w:tc>
        <w:tc>
          <w:tcPr>
            <w:tcW w:w="4818" w:type="dxa"/>
            <w:gridSpan w:val="4"/>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Pr>
                <w:rFonts w:eastAsia="Lucida Sans Unicode"/>
                <w:sz w:val="22"/>
                <w:szCs w:val="22"/>
                <w:lang w:eastAsia="ar-SA"/>
              </w:rPr>
              <w:t>Warość brutto pakietu</w:t>
            </w:r>
          </w:p>
        </w:tc>
        <w:tc>
          <w:tcPr>
            <w:tcW w:w="1405" w:type="dxa"/>
            <w:tcBorders>
              <w:left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70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48" w:type="dxa"/>
            <w:tcBorders>
              <w:bottom w:val="single" w:sz="4" w:space="0" w:color="auto"/>
            </w:tcBorders>
          </w:tcPr>
          <w:p w:rsidR="00CA5445" w:rsidRPr="00E43882" w:rsidRDefault="00CA5445" w:rsidP="00E61892">
            <w:pPr>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15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do dezynfekcji wkłuć central</w:t>
      </w:r>
      <w:r>
        <w:rPr>
          <w:rFonts w:eastAsia="Lucida Sans Unicode"/>
          <w:b/>
          <w:sz w:val="22"/>
          <w:szCs w:val="22"/>
          <w:lang w:eastAsia="ar-SA"/>
        </w:rPr>
        <w:t>nych</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789"/>
        <w:gridCol w:w="1508"/>
        <w:gridCol w:w="845"/>
        <w:gridCol w:w="774"/>
        <w:gridCol w:w="1275"/>
        <w:gridCol w:w="1417"/>
        <w:gridCol w:w="710"/>
        <w:gridCol w:w="1570"/>
      </w:tblGrid>
      <w:tr w:rsidR="00CA5445" w:rsidRPr="00E43882" w:rsidTr="00E61892">
        <w:tc>
          <w:tcPr>
            <w:tcW w:w="67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78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845"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74"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 opak.</w:t>
            </w:r>
          </w:p>
        </w:tc>
        <w:tc>
          <w:tcPr>
            <w:tcW w:w="1275"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41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71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7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15.1</w:t>
            </w:r>
          </w:p>
        </w:tc>
        <w:tc>
          <w:tcPr>
            <w:tcW w:w="5789"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Jednorazowe gaziki z 2% chlorheksydyną i 70% alkoholem izopropylowym przeznaczone do czyszczenia i dezynfekcji połączeń linii infuzyjnej, systemu cewników dożylnych z dostępem bezigłowym i elementów z końcówką typu luer. Gaziki o wymiarach do162x150mm. Skuteczność bióójcza S. Aureus, E. Coli, P. Aureginosa zgodnie z PN-EN 13727 lub równoważną oraz C. Albicans zgodnie z PN-EN 13624 – lub równoważną. Wyrób medyczny.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45"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100 szt.</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w:t>
            </w:r>
          </w:p>
        </w:tc>
        <w:tc>
          <w:tcPr>
            <w:tcW w:w="1275"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1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7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16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 xml:space="preserve">Preparat do </w:t>
      </w:r>
      <w:r>
        <w:rPr>
          <w:rFonts w:eastAsia="Lucida Sans Unicode"/>
          <w:b/>
          <w:sz w:val="22"/>
          <w:szCs w:val="22"/>
          <w:lang w:eastAsia="ar-SA"/>
        </w:rPr>
        <w:t>dezynfekcji i mycia skóry głowy</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805"/>
        <w:gridCol w:w="1508"/>
        <w:gridCol w:w="845"/>
        <w:gridCol w:w="708"/>
        <w:gridCol w:w="1276"/>
        <w:gridCol w:w="1418"/>
        <w:gridCol w:w="710"/>
        <w:gridCol w:w="1572"/>
      </w:tblGrid>
      <w:tr w:rsidR="00CA5445" w:rsidRPr="00E43882" w:rsidTr="00E61892">
        <w:tc>
          <w:tcPr>
            <w:tcW w:w="67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80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845"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w:t>
            </w:r>
          </w:p>
        </w:tc>
        <w:tc>
          <w:tcPr>
            <w:tcW w:w="127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41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71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72"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16.1</w:t>
            </w:r>
          </w:p>
        </w:tc>
        <w:tc>
          <w:tcPr>
            <w:tcW w:w="580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Gotowy do użycia czepek przeznaczony do mycia i odkażania włosów, skóry głowy  oraz dekontaminacji MDRO, nawilżony, nie wymaga</w:t>
            </w:r>
            <w:r>
              <w:rPr>
                <w:rFonts w:eastAsia="Lucida Sans Unicode"/>
                <w:sz w:val="22"/>
                <w:szCs w:val="22"/>
                <w:lang w:eastAsia="ar-SA"/>
              </w:rPr>
              <w:t xml:space="preserve">jący użycia wody, dla pacjentów </w:t>
            </w:r>
            <w:r w:rsidRPr="00E43882">
              <w:rPr>
                <w:rFonts w:eastAsia="Lucida Sans Unicode"/>
                <w:sz w:val="22"/>
                <w:szCs w:val="22"/>
                <w:lang w:eastAsia="ar-SA"/>
              </w:rPr>
              <w:t>unieruchomionych, przed zabiegami operacyjnymi. Powinien zawierać  substancję czynną : roztwór 2% chlorheksydyny  lub octenidynę -  substancję o właściwościach nie uczulających, bez  barwników i substancji zapachowych oraz bezalkoholowy, zmiękczający skórę usuwając z niej brud. Nakładany na suche włosy, których po umyciu nie trzeba spłukiwać. Pakowany pojedyńczo. Kosmetyk.</w:t>
            </w:r>
          </w:p>
          <w:p w:rsidR="00CA5445" w:rsidRPr="00E43882" w:rsidRDefault="00CA5445" w:rsidP="00E61892">
            <w:pPr>
              <w:rPr>
                <w:rFonts w:eastAsia="Lucida Sans Unicode"/>
                <w:sz w:val="22"/>
                <w:szCs w:val="22"/>
                <w:lang w:eastAsia="ar-SA"/>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4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sztuka</w:t>
            </w:r>
          </w:p>
        </w:tc>
        <w:tc>
          <w:tcPr>
            <w:tcW w:w="70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310</w:t>
            </w:r>
          </w:p>
        </w:tc>
        <w:tc>
          <w:tcPr>
            <w:tcW w:w="127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1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7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17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Pr>
          <w:rFonts w:eastAsia="Lucida Sans Unicode"/>
          <w:b/>
          <w:sz w:val="22"/>
          <w:szCs w:val="22"/>
          <w:lang w:eastAsia="ar-SA"/>
        </w:rPr>
        <w:t>Preparat do pielęgnacji ciała</w:t>
      </w: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5345"/>
        <w:gridCol w:w="1508"/>
        <w:gridCol w:w="1038"/>
        <w:gridCol w:w="656"/>
        <w:gridCol w:w="1161"/>
        <w:gridCol w:w="1396"/>
        <w:gridCol w:w="697"/>
        <w:gridCol w:w="1531"/>
      </w:tblGrid>
      <w:tr w:rsidR="00CA5445" w:rsidRPr="00E43882" w:rsidTr="00E61892">
        <w:tc>
          <w:tcPr>
            <w:tcW w:w="75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34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103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56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w:t>
            </w:r>
          </w:p>
        </w:tc>
        <w:tc>
          <w:tcPr>
            <w:tcW w:w="116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39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69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3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75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17.1</w:t>
            </w:r>
          </w:p>
        </w:tc>
        <w:tc>
          <w:tcPr>
            <w:tcW w:w="534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w postaci pianki do czyszczenia i pielęgnacji zanieczyszczonej skóry. Posiadający jako nośnik gaz. Na bazie parafiny, zawierający alkohol benzylowy, fenyloetylowy i tenzydy. Posiadający właściwości przeciwbakteryjne i przeciwgrzybicze. Niwelujący przykre zapachy o pH 7. Kosmetyk.</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03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500 ml</w:t>
            </w:r>
          </w:p>
        </w:tc>
        <w:tc>
          <w:tcPr>
            <w:tcW w:w="56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680</w:t>
            </w:r>
          </w:p>
        </w:tc>
        <w:tc>
          <w:tcPr>
            <w:tcW w:w="116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9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9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3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18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do czyszczenia narzędzi</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22"/>
        <w:gridCol w:w="1508"/>
        <w:gridCol w:w="1041"/>
        <w:gridCol w:w="709"/>
        <w:gridCol w:w="1046"/>
        <w:gridCol w:w="1379"/>
        <w:gridCol w:w="699"/>
        <w:gridCol w:w="1519"/>
      </w:tblGrid>
      <w:tr w:rsidR="00CA5445" w:rsidRPr="00E43882" w:rsidTr="00E61892">
        <w:tc>
          <w:tcPr>
            <w:tcW w:w="67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42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104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0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w:t>
            </w:r>
          </w:p>
        </w:tc>
        <w:tc>
          <w:tcPr>
            <w:tcW w:w="104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37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69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1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18.1</w:t>
            </w:r>
          </w:p>
        </w:tc>
        <w:tc>
          <w:tcPr>
            <w:tcW w:w="5422" w:type="dxa"/>
            <w:tcBorders>
              <w:bottom w:val="single" w:sz="4" w:space="0" w:color="auto"/>
            </w:tcBorders>
          </w:tcPr>
          <w:p w:rsidR="00CA5445" w:rsidRPr="00E43882" w:rsidRDefault="00CA5445" w:rsidP="00E61892">
            <w:pPr>
              <w:rPr>
                <w:rFonts w:eastAsia="ArialMT"/>
                <w:sz w:val="22"/>
                <w:szCs w:val="22"/>
              </w:rPr>
            </w:pPr>
            <w:r w:rsidRPr="00E43882">
              <w:rPr>
                <w:rFonts w:eastAsia="ArialMT"/>
                <w:sz w:val="22"/>
                <w:szCs w:val="22"/>
              </w:rPr>
              <w:t>Gotowy do użycia preparat czyszczący stosowany do usuwania cementu, śladów po markerach oraz przebarwień na narzędziach. Na bazie naturalnych terpenów pomarańczowych, nie zawierający zasad</w:t>
            </w:r>
          </w:p>
          <w:p w:rsidR="00CA5445" w:rsidRPr="00E43882" w:rsidRDefault="00CA5445" w:rsidP="00E61892">
            <w:pPr>
              <w:rPr>
                <w:rFonts w:eastAsia="ArialMT"/>
                <w:sz w:val="22"/>
                <w:szCs w:val="22"/>
              </w:rPr>
            </w:pPr>
            <w:r w:rsidRPr="00E43882">
              <w:rPr>
                <w:rFonts w:eastAsia="ArialMT"/>
                <w:sz w:val="22"/>
                <w:szCs w:val="22"/>
              </w:rPr>
              <w:t xml:space="preserve">ani mydła, zawierający oleinian decylu. </w:t>
            </w:r>
          </w:p>
          <w:p w:rsidR="00CA5445" w:rsidRPr="00E43882" w:rsidRDefault="00CA5445" w:rsidP="00E61892">
            <w:pPr>
              <w:rPr>
                <w:sz w:val="22"/>
                <w:szCs w:val="22"/>
                <w:lang w:eastAsia="ar-SA"/>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041"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500 ml</w:t>
            </w:r>
          </w:p>
        </w:tc>
        <w:tc>
          <w:tcPr>
            <w:tcW w:w="70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13</w:t>
            </w:r>
          </w:p>
        </w:tc>
        <w:tc>
          <w:tcPr>
            <w:tcW w:w="104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7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9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19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do systemów ssących</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235"/>
        <w:gridCol w:w="1508"/>
        <w:gridCol w:w="1328"/>
        <w:gridCol w:w="705"/>
        <w:gridCol w:w="1234"/>
        <w:gridCol w:w="1361"/>
        <w:gridCol w:w="694"/>
        <w:gridCol w:w="1493"/>
      </w:tblGrid>
      <w:tr w:rsidR="00CA5445" w:rsidRPr="00E43882" w:rsidTr="00E61892">
        <w:tc>
          <w:tcPr>
            <w:tcW w:w="67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523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31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05"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w:t>
            </w:r>
          </w:p>
        </w:tc>
        <w:tc>
          <w:tcPr>
            <w:tcW w:w="123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6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9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49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19.1</w:t>
            </w:r>
          </w:p>
        </w:tc>
        <w:tc>
          <w:tcPr>
            <w:tcW w:w="5235"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Niepieniący się koncentrat w płynie do jednoczesnej</w:t>
            </w:r>
          </w:p>
          <w:p w:rsidR="00CA5445" w:rsidRPr="00E43882" w:rsidRDefault="00CA5445" w:rsidP="00E61892">
            <w:pPr>
              <w:rPr>
                <w:rFonts w:eastAsia="Calibri"/>
                <w:sz w:val="22"/>
                <w:szCs w:val="22"/>
              </w:rPr>
            </w:pPr>
            <w:r w:rsidRPr="00E43882">
              <w:rPr>
                <w:rFonts w:eastAsia="Calibri"/>
                <w:sz w:val="22"/>
                <w:szCs w:val="22"/>
              </w:rPr>
              <w:t>dezynfekcji, czyszczenia, dezodoryzowania  i konserwacji wszystkich dentystycznych instalacji ssących, separatorów amalgamatu i spluwaczek.</w:t>
            </w:r>
          </w:p>
          <w:p w:rsidR="00CA5445" w:rsidRPr="00E43882" w:rsidRDefault="00CA5445" w:rsidP="00E61892">
            <w:pPr>
              <w:rPr>
                <w:rFonts w:eastAsia="Calibri"/>
                <w:sz w:val="22"/>
                <w:szCs w:val="22"/>
              </w:rPr>
            </w:pPr>
            <w:r w:rsidRPr="00E43882">
              <w:rPr>
                <w:rFonts w:eastAsia="Calibri"/>
                <w:sz w:val="22"/>
                <w:szCs w:val="22"/>
              </w:rPr>
              <w:t>Bakteriobójczy w stężeniu 2% w czasie do 5 min., drożdżakobójczy, w ograniczonym stopniu wirusobójczy (dezaktywuje wirusy osłonkowe w tym HBV, HCV, HIV i koronawirusy) działa na adenowirusy bezosłonkowe i noro wirusy w stężeniu 2% w czasie do 60 min.</w:t>
            </w:r>
          </w:p>
          <w:p w:rsidR="00CA5445" w:rsidRPr="00E43882" w:rsidRDefault="00CA5445" w:rsidP="00E61892">
            <w:pPr>
              <w:rPr>
                <w:rFonts w:eastAsia="Calibri"/>
                <w:sz w:val="22"/>
                <w:szCs w:val="22"/>
              </w:rPr>
            </w:pPr>
            <w:r w:rsidRPr="00E43882">
              <w:rPr>
                <w:rFonts w:eastAsia="Calibri"/>
                <w:sz w:val="22"/>
                <w:szCs w:val="22"/>
              </w:rPr>
              <w:t>Rozpuszcza biofilm oraz zapobiega tworzeniu się złogów z krwi i białka.</w:t>
            </w:r>
            <w:r>
              <w:rPr>
                <w:rFonts w:eastAsia="Calibri"/>
                <w:sz w:val="22"/>
                <w:szCs w:val="22"/>
              </w:rPr>
              <w:t xml:space="preserve"> </w:t>
            </w:r>
            <w:r w:rsidRPr="00E43882">
              <w:rPr>
                <w:rFonts w:eastAsia="Calibri"/>
                <w:sz w:val="22"/>
                <w:szCs w:val="22"/>
              </w:rPr>
              <w:t>Roztwór do skażonych instalacji ssących.</w:t>
            </w:r>
            <w:r>
              <w:rPr>
                <w:rFonts w:eastAsia="Calibri"/>
                <w:sz w:val="22"/>
                <w:szCs w:val="22"/>
              </w:rPr>
              <w:t xml:space="preserve"> </w:t>
            </w:r>
            <w:r w:rsidRPr="00E43882">
              <w:rPr>
                <w:rFonts w:eastAsia="Calibri"/>
                <w:sz w:val="22"/>
                <w:szCs w:val="22"/>
              </w:rPr>
              <w:t>Substancje czynne: czwartorzędowe związki amoniowe</w:t>
            </w:r>
            <w:r>
              <w:rPr>
                <w:rFonts w:eastAsia="Calibri"/>
                <w:sz w:val="22"/>
                <w:szCs w:val="22"/>
              </w:rPr>
              <w:t xml:space="preserve"> </w:t>
            </w:r>
            <w:r w:rsidRPr="00E43882">
              <w:rPr>
                <w:rFonts w:eastAsia="Calibri"/>
                <w:sz w:val="22"/>
                <w:szCs w:val="22"/>
              </w:rPr>
              <w:t>Opakowanie 2,5 l. Zamawiający wymaga dostarczenia dokumentów na obrót produktem biobójczym. Wyrób medyczny</w:t>
            </w:r>
          </w:p>
          <w:p w:rsidR="00CA5445" w:rsidRPr="00E43882" w:rsidRDefault="00CA5445" w:rsidP="00E61892">
            <w:pPr>
              <w:rPr>
                <w:sz w:val="22"/>
                <w:szCs w:val="22"/>
                <w:lang w:eastAsia="ar-SA"/>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31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2,5 litra</w:t>
            </w:r>
          </w:p>
        </w:tc>
        <w:tc>
          <w:tcPr>
            <w:tcW w:w="705"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w:t>
            </w:r>
          </w:p>
        </w:tc>
        <w:tc>
          <w:tcPr>
            <w:tcW w:w="123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9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9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20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do dezynfekcji skóry u noworodków i wcześniaków</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598"/>
        <w:gridCol w:w="1508"/>
        <w:gridCol w:w="842"/>
        <w:gridCol w:w="707"/>
        <w:gridCol w:w="1248"/>
        <w:gridCol w:w="1397"/>
        <w:gridCol w:w="704"/>
        <w:gridCol w:w="1543"/>
      </w:tblGrid>
      <w:tr w:rsidR="00CA5445" w:rsidRPr="00E43882" w:rsidTr="00E61892">
        <w:tc>
          <w:tcPr>
            <w:tcW w:w="67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559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842"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0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w:t>
            </w:r>
          </w:p>
        </w:tc>
        <w:tc>
          <w:tcPr>
            <w:tcW w:w="124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9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70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54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rPr>
          <w:trHeight w:val="2731"/>
        </w:trPr>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20.1</w:t>
            </w:r>
          </w:p>
        </w:tc>
        <w:tc>
          <w:tcPr>
            <w:tcW w:w="5598" w:type="dxa"/>
            <w:tcBorders>
              <w:bottom w:val="single" w:sz="4" w:space="0" w:color="auto"/>
            </w:tcBorders>
          </w:tcPr>
          <w:p w:rsidR="00CA5445" w:rsidRPr="00E43882" w:rsidRDefault="00CA5445" w:rsidP="00E61892">
            <w:pPr>
              <w:rPr>
                <w:sz w:val="22"/>
                <w:szCs w:val="22"/>
                <w:lang w:eastAsia="ar-SA"/>
              </w:rPr>
            </w:pPr>
            <w:r w:rsidRPr="00E43882">
              <w:rPr>
                <w:rFonts w:eastAsia="Calibri"/>
                <w:sz w:val="22"/>
                <w:szCs w:val="22"/>
              </w:rPr>
              <w:t>Gotowy do użycia preparat alkoholowy bezbarwny przeznaczony do odkażania skóry przed pobieraniem krwi, zastrzykami, cewnikowaniem, punkcjami i operacjami; zawierający dwie substancje aktywne (wyłącznie alkohole - etanol i 2-propanol); bez zawartości jodu, chlorheksydyny, nadtlenku wodoru, fenoli i jego pochodnych; z możliwością stosowania u noworodków, wcześniaków i niemowląt zgodnie z CHPL; o przedłużonym czasie działania do 24h; skuteczny na bakterie (gram+ i gram-, w tym MRSA, Tbc, E.coli), grzyby, wirusy (Vacina, HIV, HCV, HBV – 15s, Rotawirus, Polio); konfekcjonowany w opakowaniach 250ml z atomizerem. Produkt leczniczy.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42"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w:t>
            </w:r>
          </w:p>
        </w:tc>
        <w:tc>
          <w:tcPr>
            <w:tcW w:w="70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200</w:t>
            </w:r>
          </w:p>
        </w:tc>
        <w:tc>
          <w:tcPr>
            <w:tcW w:w="124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9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0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4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21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Sterylny roztwór 70% alkoholu izopropylowego</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4955"/>
        <w:gridCol w:w="1508"/>
        <w:gridCol w:w="1579"/>
        <w:gridCol w:w="703"/>
        <w:gridCol w:w="1247"/>
        <w:gridCol w:w="1336"/>
        <w:gridCol w:w="687"/>
        <w:gridCol w:w="1459"/>
      </w:tblGrid>
      <w:tr w:rsidR="00CA5445" w:rsidRPr="00E43882" w:rsidTr="00E61892">
        <w:tc>
          <w:tcPr>
            <w:tcW w:w="74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495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57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Opakowanie</w:t>
            </w:r>
          </w:p>
        </w:tc>
        <w:tc>
          <w:tcPr>
            <w:tcW w:w="70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w:t>
            </w:r>
          </w:p>
        </w:tc>
        <w:tc>
          <w:tcPr>
            <w:tcW w:w="124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36"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8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45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744"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21.1</w:t>
            </w:r>
          </w:p>
        </w:tc>
        <w:tc>
          <w:tcPr>
            <w:tcW w:w="495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Calibri"/>
                <w:sz w:val="22"/>
                <w:szCs w:val="22"/>
              </w:rPr>
              <w:t>Sterylny, gotowy do użycia płynny preparat do dezynfekcji powierzchni w obszarach sterylnych, zawierający 70 % roztwór (v/v) alkoholu izopropylowego (IPA) w wodzie do iniekcji. Opakowanie sterylne, potrójnie pakowane, gotowe do użycia, wyposażone w regulowany spryskiwacz, zawartość opakowania musi pozostać sterylna w trakcie używania. Produkt biobójczy.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57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500 ml ze spryskiwaczem</w:t>
            </w:r>
          </w:p>
        </w:tc>
        <w:tc>
          <w:tcPr>
            <w:tcW w:w="703"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120</w:t>
            </w:r>
          </w:p>
        </w:tc>
        <w:tc>
          <w:tcPr>
            <w:tcW w:w="124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Pr>
          <w:rFonts w:eastAsia="Lucida Sans Unicode"/>
          <w:b/>
          <w:sz w:val="22"/>
          <w:szCs w:val="22"/>
          <w:lang w:eastAsia="ar-SA"/>
        </w:rPr>
        <w:lastRenderedPageBreak/>
        <w:t>Pakiet nr 22</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w:t>
      </w:r>
      <w:r>
        <w:rPr>
          <w:rFonts w:eastAsia="Lucida Sans Unicode"/>
          <w:b/>
          <w:sz w:val="22"/>
          <w:szCs w:val="22"/>
          <w:lang w:eastAsia="ar-SA"/>
        </w:rPr>
        <w:t>odek do dezynfekcji powierzchni</w:t>
      </w:r>
    </w:p>
    <w:p w:rsidR="00CA5445" w:rsidRPr="00E43882" w:rsidRDefault="00CA5445" w:rsidP="00CA5445">
      <w:pPr>
        <w:ind w:left="-851" w:firstLine="851"/>
        <w:rPr>
          <w:rFonts w:eastAsia="Lucida Sans Unicode"/>
          <w:sz w:val="22"/>
          <w:szCs w:val="22"/>
          <w:lang w:eastAsia="ar-SA"/>
        </w:rPr>
      </w:pPr>
    </w:p>
    <w:tbl>
      <w:tblPr>
        <w:tblW w:w="14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21"/>
        <w:gridCol w:w="1417"/>
        <w:gridCol w:w="1418"/>
        <w:gridCol w:w="1275"/>
        <w:gridCol w:w="851"/>
        <w:gridCol w:w="1417"/>
        <w:gridCol w:w="567"/>
        <w:gridCol w:w="1134"/>
      </w:tblGrid>
      <w:tr w:rsidR="00CA5445" w:rsidRPr="00E43882" w:rsidTr="00E61892">
        <w:tc>
          <w:tcPr>
            <w:tcW w:w="709" w:type="dxa"/>
            <w:vAlign w:val="center"/>
          </w:tcPr>
          <w:p w:rsidR="00CA5445" w:rsidRPr="00251EE0" w:rsidRDefault="00CA5445" w:rsidP="00E61892">
            <w:pPr>
              <w:ind w:right="-70"/>
              <w:jc w:val="center"/>
              <w:rPr>
                <w:rFonts w:eastAsia="Lucida Sans Unicode"/>
                <w:b/>
                <w:sz w:val="22"/>
                <w:szCs w:val="22"/>
                <w:lang w:eastAsia="ar-SA"/>
              </w:rPr>
            </w:pPr>
            <w:r w:rsidRPr="00251EE0">
              <w:rPr>
                <w:rFonts w:eastAsia="Lucida Sans Unicode"/>
                <w:b/>
                <w:sz w:val="22"/>
                <w:szCs w:val="22"/>
                <w:lang w:eastAsia="ar-SA"/>
              </w:rPr>
              <w:t>L.p.</w:t>
            </w:r>
          </w:p>
        </w:tc>
        <w:tc>
          <w:tcPr>
            <w:tcW w:w="602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251EE0"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Opakowanie</w:t>
            </w:r>
          </w:p>
        </w:tc>
        <w:tc>
          <w:tcPr>
            <w:tcW w:w="1275"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Ilość opakowań </w:t>
            </w:r>
          </w:p>
        </w:tc>
        <w:tc>
          <w:tcPr>
            <w:tcW w:w="85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netto</w:t>
            </w:r>
          </w:p>
        </w:tc>
        <w:tc>
          <w:tcPr>
            <w:tcW w:w="141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Wartość </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netto </w:t>
            </w:r>
          </w:p>
        </w:tc>
        <w:tc>
          <w:tcPr>
            <w:tcW w:w="56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 %</w:t>
            </w:r>
          </w:p>
        </w:tc>
        <w:tc>
          <w:tcPr>
            <w:tcW w:w="113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Wartość brutto </w:t>
            </w:r>
          </w:p>
        </w:tc>
      </w:tr>
      <w:tr w:rsidR="00CA5445" w:rsidRPr="00E43882" w:rsidTr="00E61892">
        <w:trPr>
          <w:cantSplit/>
          <w:trHeight w:val="1833"/>
        </w:trPr>
        <w:tc>
          <w:tcPr>
            <w:tcW w:w="709"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22.1</w:t>
            </w:r>
          </w:p>
        </w:tc>
        <w:tc>
          <w:tcPr>
            <w:tcW w:w="602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Calibri"/>
                <w:sz w:val="22"/>
                <w:szCs w:val="22"/>
              </w:rPr>
              <w:t xml:space="preserve">Gotowy do użycia, niskoalkoholowy bezbarwny preparat przeznaczony do mycia i dezynfekcji małych powierzchni oraz wyrobów medycznych odpornych i wrażliwych na działanie alkoholu (, telefony, klawiatury, monitory itp.). Nie powinien zawierać zawartości pochodnych amin, nadtlenku wodoru oraz aldehydów, zawierający min. 2 alkohole alifatyczne (max. 30g/100), ph 3-3,6. Spektrum działania: B, Tbc (M.Terrae), F (Candida Albicans), V (Vaccinia, BVDV, Rota, Noro) w czasie do 5 min. Możliwość stosowania w postaci piany, dobra  </w:t>
            </w:r>
            <w:r>
              <w:rPr>
                <w:rFonts w:eastAsia="Calibri"/>
                <w:sz w:val="22"/>
                <w:szCs w:val="22"/>
              </w:rPr>
              <w:t>k</w:t>
            </w:r>
            <w:r w:rsidRPr="00E43882">
              <w:rPr>
                <w:rFonts w:eastAsia="Calibri"/>
                <w:sz w:val="22"/>
                <w:szCs w:val="22"/>
              </w:rPr>
              <w:t>ompatybilność materiałowa ze stalą nierdzewną, polietylenem, aluminium oraz poliwęglanem - potwierdzona badaniami laboratoryjnymi. Możliwość stosowania na oddziałach noworodkowych. Wyrób medyczny.</w:t>
            </w:r>
          </w:p>
        </w:tc>
        <w:tc>
          <w:tcPr>
            <w:tcW w:w="1417"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1 litr</w:t>
            </w:r>
          </w:p>
        </w:tc>
        <w:tc>
          <w:tcPr>
            <w:tcW w:w="1275"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67</w:t>
            </w:r>
          </w:p>
        </w:tc>
        <w:tc>
          <w:tcPr>
            <w:tcW w:w="85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22.2</w:t>
            </w:r>
          </w:p>
        </w:tc>
        <w:tc>
          <w:tcPr>
            <w:tcW w:w="6021"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Calibri"/>
                <w:sz w:val="22"/>
                <w:szCs w:val="22"/>
              </w:rPr>
              <w:t>Gotowe do użycia chusteczki z włókniny wiskozowej, przeznaczone do mycia i dezynfekcji powierzchni oraz wyrobów medycznych odpornych i wrażliwych na działanie alkoholu (np. monitory, wyroby medycznyczne, ekrany dotykowe). Nie powinny  zawierające w składzie aldehydów, związków utleniających, zawierające min. 2 alkohole alifatyczne (max. 30g/100g), Ph 3-3,6 . Spektrum działania: B, Tbc (M.Terrae), F (Candida Albicans), V (Vaccinia, BVDV, Rota, Noro) w czasie do 5 min., możliwość rozszerzenie spektrum o wirus Adeno w dłuższym czasie (do 15min). Możliwość stosowania na oddziałach noworodkowych (przebadane dermatologicznie). Chusteczki o wymiarach min. 20 x 20 cm. ,wykazujące dobrą kompatybilność materiałową ze stalą nierdzewną, polietylenem, aluminium oraz poliwęglanem, potwierdzoną badaniami laboratoryjnymi. Wyrób medyczny.</w:t>
            </w:r>
          </w:p>
        </w:tc>
        <w:tc>
          <w:tcPr>
            <w:tcW w:w="1417"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x 100 sztuk</w:t>
            </w:r>
          </w:p>
        </w:tc>
        <w:tc>
          <w:tcPr>
            <w:tcW w:w="1275"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364</w:t>
            </w:r>
          </w:p>
        </w:tc>
        <w:tc>
          <w:tcPr>
            <w:tcW w:w="85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22.3</w:t>
            </w:r>
          </w:p>
        </w:tc>
        <w:tc>
          <w:tcPr>
            <w:tcW w:w="6021" w:type="dxa"/>
            <w:tcBorders>
              <w:top w:val="single" w:sz="4" w:space="0" w:color="auto"/>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Gotowe do użycia chusteczki do mycia i dezynfekcji powierzchni wyrobów medycznych nieodpornych na działanie alkoholi m.in do czyszczenia aparatów diagnostycznych, głowic utradźwiękowych, słuchawek lekarskich itp. oraz innych nieodpornych na działanie alkoholi wyrobów medycznych (pleksiglas). chusteczki wykonane są z włókniny polipropylenowej nasyconej płynem dezynfekcyjnym o wymiarach 20 cm x 20 cm, odrywanych pojedynczo. pH 6,0. Działa bakteriobójczo, drożdżakobójczo, wirusobójczo wobec BVDV, wirusa vaccinia, rotawirusa, norowirusa i wirusa polyoma SV40. produkt bezalkoholowy - do stosowania z głowicami USG (Philips, GE, Siemens). Spektrum działania: B, F (C. albicans), V (BVDV, Rota, Papova SV 40, Vaccina) – 1 min, Tbc (M. terrae), V (Noro) – 15 min. Dla zapewnienia odpowiednio wysokiego poziomu jakości w związku z przeznaczeniem zamawianych wyrobów dla obszaru medycznego, Zamawiający wymaga, aby zaoferowany produkt był wytwarzany zgodnie ze standardem GMP.</w:t>
            </w:r>
          </w:p>
        </w:tc>
        <w:tc>
          <w:tcPr>
            <w:tcW w:w="1417"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pojemnik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(puszka)</w:t>
            </w:r>
          </w:p>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x</w:t>
            </w:r>
            <w:r w:rsidRPr="00E43882">
              <w:rPr>
                <w:rFonts w:eastAsia="Lucida Sans Unicode"/>
                <w:sz w:val="22"/>
                <w:szCs w:val="22"/>
                <w:lang w:eastAsia="ar-SA"/>
              </w:rPr>
              <w:t xml:space="preserve"> 200 sztuk</w:t>
            </w:r>
          </w:p>
        </w:tc>
        <w:tc>
          <w:tcPr>
            <w:tcW w:w="1275"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40</w:t>
            </w:r>
          </w:p>
          <w:p w:rsidR="00CA5445" w:rsidRPr="00E43882" w:rsidRDefault="00CA5445" w:rsidP="00E61892">
            <w:pPr>
              <w:rPr>
                <w:rFonts w:eastAsia="Lucida Sans Unicode"/>
                <w:sz w:val="22"/>
                <w:szCs w:val="22"/>
                <w:lang w:eastAsia="ar-SA"/>
              </w:rPr>
            </w:pPr>
          </w:p>
        </w:tc>
        <w:tc>
          <w:tcPr>
            <w:tcW w:w="85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22.4</w:t>
            </w:r>
          </w:p>
        </w:tc>
        <w:tc>
          <w:tcPr>
            <w:tcW w:w="6021" w:type="dxa"/>
            <w:tcBorders>
              <w:top w:val="single" w:sz="4" w:space="0" w:color="auto"/>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 xml:space="preserve">Gotowe do użycia chusteczki do szybkiej dezynfekcji małych powierzchni oraz wyrobów medycznych odpornych na działanie alkoholu. Skład: 25 g etanolu (94%), 35 g propan-1-ol. Nie zawierające w składzie pochodnych amin, aldehydów, fenolu, chloru. Trwałość preparatu po otwarciu 3 miesiące. Wykazujący dobrą kompatybilność materiałową min. ze stalą nierdzewną, polietylenem, aluminium oraz polipropylenem. Spektrum działania: zgodnie z B, F (Candida albicans), Tbc, V zgodnie z RKI i EN 14476 (vaccinia, HBV, HCV, HIV, Rota, Noro) – 1min. Możliwość rozszerzenia spektrum o wirusy Adeno – 2 min oraz Aspergillus brasiliensis – 2 min. Chusteczka o wymiarze  20 cm x 20 cm i gramaturze 22 g /m2, wykonana z 45% PP i 55% wiskozy. Opakowanie typu tuba/box 220 chusteczek. Wymagany produkt o podwójnej rejestracji jako wyrób medyczny i produkt biobójczy. </w:t>
            </w:r>
          </w:p>
        </w:tc>
        <w:tc>
          <w:tcPr>
            <w:tcW w:w="1417"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pojemnik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(puszka)</w:t>
            </w:r>
          </w:p>
          <w:p w:rsidR="00CA5445" w:rsidRPr="00E43882" w:rsidRDefault="00CA5445" w:rsidP="00E61892">
            <w:pPr>
              <w:jc w:val="center"/>
              <w:rPr>
                <w:rFonts w:eastAsia="Lucida Sans Unicode"/>
                <w:b/>
                <w:sz w:val="22"/>
                <w:szCs w:val="22"/>
                <w:lang w:eastAsia="ar-SA"/>
              </w:rPr>
            </w:pPr>
            <w:r>
              <w:rPr>
                <w:rFonts w:eastAsia="Lucida Sans Unicode"/>
                <w:sz w:val="22"/>
                <w:szCs w:val="22"/>
                <w:lang w:eastAsia="ar-SA"/>
              </w:rPr>
              <w:t>x</w:t>
            </w:r>
            <w:r w:rsidRPr="00E43882">
              <w:rPr>
                <w:rFonts w:eastAsia="Lucida Sans Unicode"/>
                <w:sz w:val="22"/>
                <w:szCs w:val="22"/>
                <w:lang w:eastAsia="ar-SA"/>
              </w:rPr>
              <w:t xml:space="preserve"> 220 sztuk</w:t>
            </w:r>
          </w:p>
        </w:tc>
        <w:tc>
          <w:tcPr>
            <w:tcW w:w="1275"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40</w:t>
            </w:r>
          </w:p>
        </w:tc>
        <w:tc>
          <w:tcPr>
            <w:tcW w:w="85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3"/>
          <w:wBefore w:w="8147" w:type="dxa"/>
          <w:trHeight w:val="405"/>
        </w:trPr>
        <w:tc>
          <w:tcPr>
            <w:tcW w:w="3544" w:type="dxa"/>
            <w:gridSpan w:val="3"/>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118"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3"/>
          <w:wBefore w:w="8147" w:type="dxa"/>
          <w:trHeight w:val="390"/>
        </w:trPr>
        <w:tc>
          <w:tcPr>
            <w:tcW w:w="3544" w:type="dxa"/>
            <w:gridSpan w:val="3"/>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118" w:type="dxa"/>
            <w:gridSpan w:val="3"/>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Pr>
          <w:rFonts w:eastAsia="Lucida Sans Unicode"/>
          <w:b/>
          <w:sz w:val="22"/>
          <w:szCs w:val="22"/>
          <w:lang w:eastAsia="ar-SA"/>
        </w:rPr>
        <w:lastRenderedPageBreak/>
        <w:t>Pakiet nr 23</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Środek dezynfekcyjny do mycia i dez</w:t>
      </w:r>
      <w:r>
        <w:rPr>
          <w:rFonts w:eastAsia="Lucida Sans Unicode"/>
          <w:b/>
          <w:sz w:val="22"/>
          <w:szCs w:val="22"/>
          <w:lang w:eastAsia="ar-SA"/>
        </w:rPr>
        <w:t>ynfekcji powierzchni medycznych</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65"/>
        <w:gridCol w:w="1508"/>
        <w:gridCol w:w="1270"/>
        <w:gridCol w:w="774"/>
        <w:gridCol w:w="1264"/>
        <w:gridCol w:w="1383"/>
        <w:gridCol w:w="700"/>
        <w:gridCol w:w="1524"/>
      </w:tblGrid>
      <w:tr w:rsidR="00CA5445" w:rsidRPr="00E43882" w:rsidTr="00E61892">
        <w:tc>
          <w:tcPr>
            <w:tcW w:w="67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546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270"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7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 opak.</w:t>
            </w:r>
          </w:p>
        </w:tc>
        <w:tc>
          <w:tcPr>
            <w:tcW w:w="126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8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700"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52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23.1</w:t>
            </w:r>
          </w:p>
        </w:tc>
        <w:tc>
          <w:tcPr>
            <w:tcW w:w="546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Calibri"/>
                <w:sz w:val="22"/>
                <w:szCs w:val="22"/>
              </w:rPr>
              <w:t>Sporobójczy, płynny koncentrat do mycia i dezynfekcji powierzchni medycznych zanieczyszczonych organicznie (np: materace łóżek szpitalnych, ramy łóżek, stoły sal operacyjnych) na bazie dwutlenku chloru. Nie zawierający aldehydów, fenoli, kwasu nadoctowego, QAC. Każda saszetka zawiera 50ml roztworu bazowego( 5% kwasu cytrynowego), 50ml roztworu aktywatora ( 2,1% roztwór chlorynu sodu). Może być stosowany w obecności pacjentów. Spektrum działania: B, V, F, Tbc, S – w czasie do 5 min. Opakowanie wystarcza na przygotowanie 5 l roztworu roboczego. Wyrób medyczny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270"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saszetka 50ml+50ml</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500</w:t>
            </w:r>
          </w:p>
        </w:tc>
        <w:tc>
          <w:tcPr>
            <w:tcW w:w="126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8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0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2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Pr>
          <w:rFonts w:eastAsia="Lucida Sans Unicode"/>
          <w:b/>
          <w:sz w:val="22"/>
          <w:szCs w:val="22"/>
          <w:lang w:eastAsia="ar-SA"/>
        </w:rPr>
        <w:lastRenderedPageBreak/>
        <w:t>Pakiet nr 24</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Chusteczki do dezynfekcji powierzchni i wyrobów</w:t>
      </w:r>
      <w:r>
        <w:rPr>
          <w:rFonts w:eastAsia="Lucida Sans Unicode"/>
          <w:b/>
          <w:sz w:val="22"/>
          <w:szCs w:val="22"/>
          <w:lang w:eastAsia="ar-SA"/>
        </w:rPr>
        <w:t xml:space="preserve"> medycznych</w:t>
      </w:r>
    </w:p>
    <w:p w:rsidR="00CA5445" w:rsidRPr="00E43882" w:rsidRDefault="00CA5445" w:rsidP="00CA5445">
      <w:pPr>
        <w:rPr>
          <w:rFonts w:eastAsia="Lucida Sans Unicode"/>
          <w:sz w:val="22"/>
          <w:szCs w:val="22"/>
          <w:lang w:eastAsia="ar-SA"/>
        </w:rPr>
      </w:pPr>
    </w:p>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21"/>
        <w:gridCol w:w="1417"/>
        <w:gridCol w:w="1418"/>
        <w:gridCol w:w="1275"/>
        <w:gridCol w:w="851"/>
        <w:gridCol w:w="1134"/>
        <w:gridCol w:w="567"/>
        <w:gridCol w:w="1134"/>
      </w:tblGrid>
      <w:tr w:rsidR="00CA5445" w:rsidRPr="00E43882" w:rsidTr="00E61892">
        <w:tc>
          <w:tcPr>
            <w:tcW w:w="709" w:type="dxa"/>
            <w:vAlign w:val="center"/>
          </w:tcPr>
          <w:p w:rsidR="00CA5445" w:rsidRPr="00251EE0" w:rsidRDefault="00CA5445" w:rsidP="00E61892">
            <w:pPr>
              <w:ind w:right="-70"/>
              <w:jc w:val="center"/>
              <w:rPr>
                <w:rFonts w:eastAsia="Lucida Sans Unicode"/>
                <w:b/>
                <w:sz w:val="22"/>
                <w:szCs w:val="22"/>
                <w:lang w:eastAsia="ar-SA"/>
              </w:rPr>
            </w:pPr>
            <w:r w:rsidRPr="00251EE0">
              <w:rPr>
                <w:rFonts w:eastAsia="Lucida Sans Unicode"/>
                <w:b/>
                <w:sz w:val="22"/>
                <w:szCs w:val="22"/>
                <w:lang w:eastAsia="ar-SA"/>
              </w:rPr>
              <w:t>L.p.</w:t>
            </w:r>
          </w:p>
        </w:tc>
        <w:tc>
          <w:tcPr>
            <w:tcW w:w="602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251EE0"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Opakowanie</w:t>
            </w:r>
          </w:p>
        </w:tc>
        <w:tc>
          <w:tcPr>
            <w:tcW w:w="1275"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Ilość opakowań </w:t>
            </w:r>
          </w:p>
        </w:tc>
        <w:tc>
          <w:tcPr>
            <w:tcW w:w="85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netto</w:t>
            </w:r>
          </w:p>
        </w:tc>
        <w:tc>
          <w:tcPr>
            <w:tcW w:w="113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Wartość </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56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 %</w:t>
            </w:r>
          </w:p>
        </w:tc>
        <w:tc>
          <w:tcPr>
            <w:tcW w:w="113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 brutto</w:t>
            </w:r>
          </w:p>
        </w:tc>
      </w:tr>
      <w:tr w:rsidR="00CA5445" w:rsidRPr="00E43882" w:rsidTr="00E61892">
        <w:trPr>
          <w:cantSplit/>
          <w:trHeight w:val="1833"/>
        </w:trPr>
        <w:tc>
          <w:tcPr>
            <w:tcW w:w="709"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24.1</w:t>
            </w:r>
          </w:p>
        </w:tc>
        <w:tc>
          <w:tcPr>
            <w:tcW w:w="6021" w:type="dxa"/>
            <w:tcBorders>
              <w:bottom w:val="single" w:sz="4" w:space="0" w:color="auto"/>
            </w:tcBorders>
          </w:tcPr>
          <w:p w:rsidR="00CA5445" w:rsidRPr="00E43882" w:rsidRDefault="00CA5445" w:rsidP="00E61892">
            <w:pPr>
              <w:rPr>
                <w:sz w:val="22"/>
                <w:szCs w:val="22"/>
              </w:rPr>
            </w:pPr>
            <w:r w:rsidRPr="00E43882">
              <w:rPr>
                <w:bCs/>
                <w:sz w:val="22"/>
                <w:szCs w:val="22"/>
              </w:rPr>
              <w:t>Chusteczki  sporobójcze do  szybkiej dezynfekcji  powierzchni i wyrobów medycznych</w:t>
            </w:r>
            <w:r w:rsidRPr="00E43882">
              <w:rPr>
                <w:sz w:val="22"/>
                <w:szCs w:val="22"/>
              </w:rPr>
              <w:t xml:space="preserve"> (dezynfekcja głowic USG przezpochwowych)na bazie mieszaniny trzech różnych czwartorzędowych związków amonowych. Spektrum działania: B( łącznie z MRSA), F, V (Polio, Adeno, polyoma, Vaccinia), spory (C. difficile) w czasie do 2 minut. Roztwór  nie może posiadać w swoim składzie alkoholi, chloru, aldehydów, fenoli. </w:t>
            </w:r>
            <w:r w:rsidRPr="00E43882">
              <w:rPr>
                <w:bCs/>
                <w:sz w:val="22"/>
                <w:szCs w:val="22"/>
              </w:rPr>
              <w:t>Przebadane wg normy EN 16615</w:t>
            </w:r>
            <w:r w:rsidRPr="00E43882">
              <w:rPr>
                <w:rFonts w:eastAsia="Lucida Sans Unicode"/>
                <w:sz w:val="22"/>
                <w:szCs w:val="22"/>
                <w:lang w:eastAsia="ar-SA"/>
              </w:rPr>
              <w:t xml:space="preserve"> lub równoważną  </w:t>
            </w:r>
            <w:r w:rsidRPr="00E43882">
              <w:rPr>
                <w:bCs/>
                <w:sz w:val="22"/>
                <w:szCs w:val="22"/>
              </w:rPr>
              <w:t>potwierdzone badaniami i wg normy EN 16777</w:t>
            </w:r>
            <w:r w:rsidRPr="00E43882">
              <w:rPr>
                <w:rFonts w:eastAsia="Lucida Sans Unicode"/>
                <w:sz w:val="22"/>
                <w:szCs w:val="22"/>
                <w:lang w:eastAsia="ar-SA"/>
              </w:rPr>
              <w:t xml:space="preserve"> lub równoważną  </w:t>
            </w:r>
            <w:r w:rsidRPr="00E43882">
              <w:rPr>
                <w:bCs/>
                <w:sz w:val="22"/>
                <w:szCs w:val="22"/>
              </w:rPr>
              <w:t xml:space="preserve">potwierdzone badaniami. </w:t>
            </w:r>
            <w:r w:rsidRPr="00E43882">
              <w:rPr>
                <w:sz w:val="22"/>
                <w:szCs w:val="22"/>
              </w:rPr>
              <w:t xml:space="preserve">Opakowanie : pudełko dozujące. - 100 szt. chusteczek o wym. 20 cm x 22 cm i gramaturze min. 45g/m2 wykonane z polipropylenu. Wyrób medyczny </w:t>
            </w:r>
          </w:p>
          <w:p w:rsidR="00CA5445" w:rsidRPr="00E43882" w:rsidRDefault="00CA5445" w:rsidP="00E61892">
            <w:pPr>
              <w:rPr>
                <w:rFonts w:eastAsia="Lucida Sans Unicode"/>
                <w:sz w:val="22"/>
                <w:szCs w:val="22"/>
                <w:lang w:eastAsia="ar-SA"/>
              </w:rPr>
            </w:pPr>
          </w:p>
        </w:tc>
        <w:tc>
          <w:tcPr>
            <w:tcW w:w="1417"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x 100 sztuk</w:t>
            </w:r>
          </w:p>
        </w:tc>
        <w:tc>
          <w:tcPr>
            <w:tcW w:w="1275"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w:t>
            </w:r>
          </w:p>
        </w:tc>
        <w:tc>
          <w:tcPr>
            <w:tcW w:w="85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833"/>
        </w:trPr>
        <w:tc>
          <w:tcPr>
            <w:tcW w:w="7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24.2</w:t>
            </w:r>
          </w:p>
        </w:tc>
        <w:tc>
          <w:tcPr>
            <w:tcW w:w="6021" w:type="dxa"/>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Koncentrat, w postaci lekkigo granulatu, preparatu do mycia i dezynfekcji powierzchni wyrobów medycznych, oparty na tlenie jako składniku aktywnym. Możliwość stosowania na oddziałach neonatologicznych m.in. do dezynfekcji inkubatorów. Produkt posiadający status wyrobu medycznego klasy IIa . Przy stężeniu roztworu roboczego wynoszącym 2%  i czasie ekspozycji 15 min preparat musi wykazywać następujące działanie w warunkach brudnych: B /EN 13727&amp;EN17387; Y /EN13624&amp;EN17387; Tbc /EN14348; V /EN 14476; R027 /EN17126; B , oraz działanie F /EN13624 po przedłużeniu czasu ekspoozycji do 1h. Skuteczność preparatu wg norm europejskich musi być potwierdzona badaniami.</w:t>
            </w:r>
          </w:p>
        </w:tc>
        <w:tc>
          <w:tcPr>
            <w:tcW w:w="1417"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 kg</w:t>
            </w:r>
          </w:p>
        </w:tc>
        <w:tc>
          <w:tcPr>
            <w:tcW w:w="1275"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w:t>
            </w:r>
          </w:p>
          <w:p w:rsidR="00CA5445" w:rsidRPr="00E43882" w:rsidRDefault="00CA5445" w:rsidP="00E61892">
            <w:pPr>
              <w:jc w:val="center"/>
              <w:rPr>
                <w:rFonts w:eastAsia="Lucida Sans Unicode"/>
                <w:sz w:val="22"/>
                <w:szCs w:val="22"/>
                <w:lang w:eastAsia="ar-SA"/>
              </w:rPr>
            </w:pPr>
          </w:p>
        </w:tc>
        <w:tc>
          <w:tcPr>
            <w:tcW w:w="851" w:type="dxa"/>
          </w:tcPr>
          <w:p w:rsidR="00CA5445" w:rsidRPr="00E43882" w:rsidRDefault="00CA5445" w:rsidP="00E61892">
            <w:pPr>
              <w:jc w:val="right"/>
              <w:rPr>
                <w:rFonts w:eastAsia="Lucida Sans Unicode"/>
                <w:b/>
                <w:sz w:val="22"/>
                <w:szCs w:val="22"/>
                <w:lang w:eastAsia="ar-SA"/>
              </w:rPr>
            </w:pPr>
          </w:p>
        </w:tc>
        <w:tc>
          <w:tcPr>
            <w:tcW w:w="1134"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134"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833"/>
        </w:trPr>
        <w:tc>
          <w:tcPr>
            <w:tcW w:w="7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24.3</w:t>
            </w:r>
          </w:p>
        </w:tc>
        <w:tc>
          <w:tcPr>
            <w:tcW w:w="6021" w:type="dxa"/>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Gotowe chusteczki do mycia i dezynfekcji powierzchni , również nieodpornych na działanie alkoholi , o pełnym spektrum działania: B+MykoB, Y+F, V, S . Chusteczki na bazie utleniających substancjach aktywnych o zawartości minimum: 7 g  nadtlenku wodoru,  0,1 g kwasu nadoctowego oraz kwasu glikolowego 0,1 g , nie zawierające w swoim składzie alkoholu , chloru , QAC , fenoli. Spektrum : B (EN 13727), Y (EN 13624), V otoczkowe, adenowirus, norowirus, polyomawirus (EN 14476) , MykoB (EN 14348), F (EN 13624), V pełne spektrum (EN 14476), S:  C.diff. R027 (EN 17126) do 5 min. Przebadane w warunkach czystych i brudnych .  Chusteczki o wymiarach minimum 20 x 20 cm i gramaturze min. 48 g/m2. Opakowanie typu flowpack  zawierające minimum 100 nasączonych chusteczek .</w:t>
            </w:r>
          </w:p>
        </w:tc>
        <w:tc>
          <w:tcPr>
            <w:tcW w:w="1417" w:type="dxa"/>
          </w:tcPr>
          <w:p w:rsidR="00CA5445" w:rsidRPr="00E43882" w:rsidRDefault="00CA5445" w:rsidP="00E61892">
            <w:pPr>
              <w:rPr>
                <w:rFonts w:eastAsia="Calibri"/>
                <w:b/>
                <w:bCs/>
                <w:kern w:val="0"/>
                <w:sz w:val="22"/>
                <w:szCs w:val="22"/>
                <w:lang w:val="pl-PL" w:eastAsia="en-US"/>
              </w:rPr>
            </w:pPr>
          </w:p>
        </w:tc>
        <w:tc>
          <w:tcPr>
            <w:tcW w:w="1418" w:type="dxa"/>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o</w:t>
            </w:r>
            <w:r w:rsidRPr="00E43882">
              <w:rPr>
                <w:rFonts w:eastAsia="Lucida Sans Unicode"/>
                <w:sz w:val="22"/>
                <w:szCs w:val="22"/>
                <w:lang w:eastAsia="ar-SA"/>
              </w:rPr>
              <w:t>pakowanie typu flowpack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 szt.</w:t>
            </w:r>
          </w:p>
        </w:tc>
        <w:tc>
          <w:tcPr>
            <w:tcW w:w="1275"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50</w:t>
            </w:r>
          </w:p>
        </w:tc>
        <w:tc>
          <w:tcPr>
            <w:tcW w:w="851" w:type="dxa"/>
          </w:tcPr>
          <w:p w:rsidR="00CA5445" w:rsidRPr="00E43882" w:rsidRDefault="00CA5445" w:rsidP="00E61892">
            <w:pPr>
              <w:jc w:val="right"/>
              <w:rPr>
                <w:rFonts w:eastAsia="Lucida Sans Unicode"/>
                <w:b/>
                <w:sz w:val="22"/>
                <w:szCs w:val="22"/>
                <w:lang w:eastAsia="ar-SA"/>
              </w:rPr>
            </w:pPr>
          </w:p>
        </w:tc>
        <w:tc>
          <w:tcPr>
            <w:tcW w:w="1134"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134" w:type="dxa"/>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3"/>
          <w:wBefore w:w="8147" w:type="dxa"/>
          <w:trHeight w:val="405"/>
        </w:trPr>
        <w:tc>
          <w:tcPr>
            <w:tcW w:w="3544" w:type="dxa"/>
            <w:gridSpan w:val="3"/>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2835"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3"/>
          <w:wBefore w:w="8147" w:type="dxa"/>
          <w:trHeight w:val="390"/>
        </w:trPr>
        <w:tc>
          <w:tcPr>
            <w:tcW w:w="3544" w:type="dxa"/>
            <w:gridSpan w:val="3"/>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2835"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25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Pr>
          <w:rFonts w:eastAsia="Lucida Sans Unicode"/>
          <w:b/>
          <w:sz w:val="22"/>
          <w:szCs w:val="22"/>
          <w:lang w:eastAsia="ar-SA"/>
        </w:rPr>
        <w:t>Środek do dezynfekcji skóry</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4996"/>
        <w:gridCol w:w="1508"/>
        <w:gridCol w:w="1439"/>
        <w:gridCol w:w="840"/>
        <w:gridCol w:w="1243"/>
        <w:gridCol w:w="1326"/>
        <w:gridCol w:w="684"/>
        <w:gridCol w:w="1444"/>
      </w:tblGrid>
      <w:tr w:rsidR="00CA5445" w:rsidRPr="00E43882" w:rsidTr="00E61892">
        <w:tc>
          <w:tcPr>
            <w:tcW w:w="740"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499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43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Opakowanie</w:t>
            </w:r>
          </w:p>
        </w:tc>
        <w:tc>
          <w:tcPr>
            <w:tcW w:w="83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 w litrach</w:t>
            </w:r>
          </w:p>
        </w:tc>
        <w:tc>
          <w:tcPr>
            <w:tcW w:w="124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za 1 litr netto</w:t>
            </w:r>
          </w:p>
        </w:tc>
        <w:tc>
          <w:tcPr>
            <w:tcW w:w="1326"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8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44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740"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25.1</w:t>
            </w:r>
          </w:p>
        </w:tc>
        <w:tc>
          <w:tcPr>
            <w:tcW w:w="4996"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Płyn do dezynfekcji nieuszkodzonej i chorobowo niezmienionej skóry. Działający bakteriobójczo, grzybobójczo i wirusobójczo. Z możliwością stosowania poprzez spryskiwanie na skórę bez rozcieńczania, z wykorzystaniem zautomatyzowanych urządzeń dezynfekujących, które działają poprzez oprysk (bramki oraz komory dezynfekujące, słupki dezynfekujące, dozowniki).</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Substancje czynne alkil chlorku dimetylobenzyloamonu 0,1g/100g, substancje pomocnicze: nanosrebro i nanomiedź. Bez zawartości alkoholu, chloru i łatwopalnych rozpuszczalników. Produkt biobójczy.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39"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od 5 do 10 litrów</w:t>
            </w:r>
          </w:p>
        </w:tc>
        <w:tc>
          <w:tcPr>
            <w:tcW w:w="83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20</w:t>
            </w:r>
          </w:p>
        </w:tc>
        <w:tc>
          <w:tcPr>
            <w:tcW w:w="124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2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4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26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Pr>
          <w:rFonts w:eastAsia="Lucida Sans Unicode"/>
          <w:b/>
          <w:sz w:val="22"/>
          <w:szCs w:val="22"/>
          <w:lang w:eastAsia="ar-SA"/>
        </w:rPr>
        <w:t>Gaziki do dezynfekcji skóry</w:t>
      </w:r>
    </w:p>
    <w:p w:rsidR="00CA5445" w:rsidRPr="00E43882" w:rsidRDefault="00CA5445" w:rsidP="00CA5445">
      <w:pPr>
        <w:rPr>
          <w:rFonts w:eastAsia="Lucida Sans Unicode"/>
          <w:b/>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377"/>
        <w:gridCol w:w="1508"/>
        <w:gridCol w:w="839"/>
        <w:gridCol w:w="774"/>
        <w:gridCol w:w="1316"/>
        <w:gridCol w:w="1362"/>
        <w:gridCol w:w="636"/>
        <w:gridCol w:w="1511"/>
      </w:tblGrid>
      <w:tr w:rsidR="00CA5445" w:rsidRPr="00E43882" w:rsidTr="00E61892">
        <w:tc>
          <w:tcPr>
            <w:tcW w:w="67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537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83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7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 opak.</w:t>
            </w:r>
          </w:p>
        </w:tc>
        <w:tc>
          <w:tcPr>
            <w:tcW w:w="1316"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62"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36"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51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26.1</w:t>
            </w:r>
          </w:p>
        </w:tc>
        <w:tc>
          <w:tcPr>
            <w:tcW w:w="5377"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Gaziki do dezynfekcji skóry przed iniekcjami nasączone 70%  alkoholem izopropylowym (2g na gazik) i 0,5% glukonianem chloheksydyny.  Spektrum działania: bakterie, grzyby w czasie do 15 sek. Gaziki złożone  trzykrotnie  w rozmiarze min.9 x 12 cm,  wykonany z wysokogatunkowej  włókniny, mieszanki celulozowej, poliesteru i wiskozy, gramatura 70g/m</w:t>
            </w:r>
            <w:r w:rsidRPr="00E43882">
              <w:rPr>
                <w:rFonts w:eastAsia="Calibri"/>
                <w:sz w:val="22"/>
                <w:szCs w:val="22"/>
                <w:vertAlign w:val="superscript"/>
              </w:rPr>
              <w:t xml:space="preserve">2 </w:t>
            </w:r>
            <w:r w:rsidRPr="00E43882">
              <w:rPr>
                <w:rFonts w:eastAsia="Calibri"/>
                <w:sz w:val="22"/>
                <w:szCs w:val="22"/>
              </w:rPr>
              <w:t>.</w:t>
            </w:r>
          </w:p>
          <w:p w:rsidR="00CA5445" w:rsidRPr="00E43882" w:rsidRDefault="00CA5445" w:rsidP="00E61892">
            <w:pPr>
              <w:rPr>
                <w:rFonts w:eastAsia="Lucida Sans Unicode"/>
                <w:sz w:val="22"/>
                <w:szCs w:val="22"/>
                <w:lang w:eastAsia="ar-SA"/>
              </w:rPr>
            </w:pPr>
            <w:r w:rsidRPr="00E43882">
              <w:rPr>
                <w:rFonts w:eastAsia="Calibri"/>
                <w:sz w:val="22"/>
                <w:szCs w:val="22"/>
              </w:rPr>
              <w:t xml:space="preserve">Wyrób medyczny klasy I. </w:t>
            </w:r>
          </w:p>
          <w:p w:rsidR="00CA5445" w:rsidRPr="00E43882" w:rsidRDefault="00CA5445" w:rsidP="00E61892">
            <w:pPr>
              <w:rPr>
                <w:rFonts w:eastAsia="Calibri"/>
                <w:sz w:val="22"/>
                <w:szCs w:val="22"/>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3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100 szt.</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210</w:t>
            </w:r>
          </w:p>
        </w:tc>
        <w:tc>
          <w:tcPr>
            <w:tcW w:w="131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1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26.2</w:t>
            </w:r>
          </w:p>
        </w:tc>
        <w:tc>
          <w:tcPr>
            <w:tcW w:w="5377"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Gaziki do dezynfekcji skóry przed iniekcjami nasączone 70%  alkoholem izopropylowym (2,5-3g na gazik) i 0,5% glukonianem chloheksydyny.  Spektrum działania: bakterie, grzyby w czasie do 15 sek. Gaziki złożone  czterokrotnie  w rozmiarze min.12 x 12,5 cm,  wykonany z wysokogatunkowej  włókniny, mieszanki celulozowej, poliesteru i wiskozy, gramatura 70g/m</w:t>
            </w:r>
            <w:r w:rsidRPr="00E43882">
              <w:rPr>
                <w:rFonts w:eastAsia="Calibri"/>
                <w:sz w:val="22"/>
                <w:szCs w:val="22"/>
                <w:vertAlign w:val="superscript"/>
              </w:rPr>
              <w:t xml:space="preserve">2 </w:t>
            </w:r>
            <w:r w:rsidRPr="00E43882">
              <w:rPr>
                <w:rFonts w:eastAsia="Calibri"/>
                <w:sz w:val="22"/>
                <w:szCs w:val="22"/>
              </w:rPr>
              <w:t>.</w:t>
            </w:r>
          </w:p>
          <w:p w:rsidR="00CA5445" w:rsidRPr="00E43882" w:rsidRDefault="00CA5445" w:rsidP="00E61892">
            <w:pPr>
              <w:rPr>
                <w:rFonts w:eastAsia="Lucida Sans Unicode"/>
                <w:sz w:val="22"/>
                <w:szCs w:val="22"/>
                <w:lang w:eastAsia="ar-SA"/>
              </w:rPr>
            </w:pPr>
            <w:r w:rsidRPr="00E43882">
              <w:rPr>
                <w:rFonts w:eastAsia="Calibri"/>
                <w:sz w:val="22"/>
                <w:szCs w:val="22"/>
              </w:rPr>
              <w:t xml:space="preserve">Wyrób medyczny klasy I. </w:t>
            </w:r>
          </w:p>
          <w:p w:rsidR="00CA5445" w:rsidRPr="00E43882" w:rsidRDefault="00CA5445" w:rsidP="00E61892">
            <w:pPr>
              <w:rPr>
                <w:rFonts w:eastAsia="Lucida Sans Unicode"/>
                <w:sz w:val="22"/>
                <w:szCs w:val="22"/>
                <w:lang w:eastAsia="ar-SA"/>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3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100 szt.</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w:t>
            </w:r>
          </w:p>
        </w:tc>
        <w:tc>
          <w:tcPr>
            <w:tcW w:w="131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1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395" w:type="dxa"/>
          <w:trHeight w:val="405"/>
        </w:trPr>
        <w:tc>
          <w:tcPr>
            <w:tcW w:w="2090" w:type="dxa"/>
            <w:gridSpan w:val="2"/>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509"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395" w:type="dxa"/>
          <w:trHeight w:val="390"/>
        </w:trPr>
        <w:tc>
          <w:tcPr>
            <w:tcW w:w="2090" w:type="dxa"/>
            <w:gridSpan w:val="2"/>
            <w:vAlign w:val="center"/>
          </w:tcPr>
          <w:p w:rsidR="00CA5445" w:rsidRPr="00E43882" w:rsidRDefault="00CA5445" w:rsidP="00E61892">
            <w:pPr>
              <w:rPr>
                <w:rFonts w:eastAsia="Lucida Sans Unicode"/>
                <w:sz w:val="22"/>
                <w:szCs w:val="22"/>
                <w:lang w:eastAsia="ar-SA"/>
              </w:rPr>
            </w:pPr>
            <w:r>
              <w:rPr>
                <w:rFonts w:eastAsia="Lucida Sans Unicode"/>
                <w:sz w:val="22"/>
                <w:szCs w:val="22"/>
                <w:lang w:eastAsia="ar-SA"/>
              </w:rPr>
              <w:t xml:space="preserve">Wartość brutto </w:t>
            </w:r>
            <w:r w:rsidRPr="00E43882">
              <w:rPr>
                <w:rFonts w:eastAsia="Lucida Sans Unicode"/>
                <w:sz w:val="22"/>
                <w:szCs w:val="22"/>
                <w:lang w:eastAsia="ar-SA"/>
              </w:rPr>
              <w:t>pakietu</w:t>
            </w:r>
          </w:p>
        </w:tc>
        <w:tc>
          <w:tcPr>
            <w:tcW w:w="3509"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27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Dekontaminacja i aseptyka skóry</w:t>
      </w:r>
    </w:p>
    <w:p w:rsidR="00CA5445" w:rsidRPr="00E43882" w:rsidRDefault="00CA5445" w:rsidP="00CA5445">
      <w:pPr>
        <w:rPr>
          <w:rFonts w:eastAsia="Lucida Sans Unicode"/>
          <w:b/>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4588"/>
        <w:gridCol w:w="1577"/>
        <w:gridCol w:w="1579"/>
        <w:gridCol w:w="774"/>
        <w:gridCol w:w="1192"/>
        <w:gridCol w:w="1342"/>
        <w:gridCol w:w="687"/>
        <w:gridCol w:w="1461"/>
      </w:tblGrid>
      <w:tr w:rsidR="00CA5445" w:rsidRPr="00E43882" w:rsidTr="00E61892">
        <w:tc>
          <w:tcPr>
            <w:tcW w:w="79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458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7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57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7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 opak.</w:t>
            </w:r>
          </w:p>
        </w:tc>
        <w:tc>
          <w:tcPr>
            <w:tcW w:w="1192"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42"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8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46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794" w:type="dxa"/>
            <w:tcBorders>
              <w:bottom w:val="single" w:sz="4" w:space="0" w:color="auto"/>
            </w:tcBorders>
          </w:tcPr>
          <w:p w:rsidR="00CA5445" w:rsidRPr="00E43882" w:rsidRDefault="00CA5445" w:rsidP="00E61892">
            <w:pPr>
              <w:rPr>
                <w:bCs/>
                <w:sz w:val="22"/>
                <w:szCs w:val="22"/>
              </w:rPr>
            </w:pPr>
            <w:r w:rsidRPr="00E43882">
              <w:rPr>
                <w:bCs/>
                <w:sz w:val="22"/>
                <w:szCs w:val="22"/>
              </w:rPr>
              <w:t>27.1</w:t>
            </w:r>
          </w:p>
        </w:tc>
        <w:tc>
          <w:tcPr>
            <w:tcW w:w="4588" w:type="dxa"/>
            <w:tcBorders>
              <w:bottom w:val="single" w:sz="4" w:space="0" w:color="auto"/>
            </w:tcBorders>
          </w:tcPr>
          <w:p w:rsidR="00CA5445" w:rsidRPr="00E43882" w:rsidRDefault="00CA5445" w:rsidP="00E61892">
            <w:pPr>
              <w:rPr>
                <w:bCs/>
                <w:sz w:val="22"/>
                <w:szCs w:val="22"/>
              </w:rPr>
            </w:pPr>
            <w:r w:rsidRPr="00E43882">
              <w:rPr>
                <w:bCs/>
                <w:sz w:val="22"/>
                <w:szCs w:val="22"/>
              </w:rPr>
              <w:t>Bezbarwny preparat do higienicznej i chirurgicznej dezynfekcji skóry z przedłużonym efektem skuteczności do 24h (do potwierdzenia badaniem). Preparat gotowy do użycia, zawierający 2 substancje aktywne: alkohol izopropylowy 70% (v/v),  2% chlorheksydynę . Nie zawierający alkoholu etylowego, oktenidyny, jodu i jego pochodnych, nadtlenku wodoru, alkoholu benzylowego oraz 2-difenylolu. Spektrum działania: B (w tym Acinetobacter baumannii, wg EN 13727</w:t>
            </w:r>
            <w:r w:rsidRPr="00E43882">
              <w:rPr>
                <w:rFonts w:eastAsia="Lucida Sans Unicode"/>
                <w:sz w:val="22"/>
                <w:szCs w:val="22"/>
                <w:lang w:eastAsia="ar-SA"/>
              </w:rPr>
              <w:t xml:space="preserve"> lub równoważną  </w:t>
            </w:r>
            <w:r w:rsidRPr="00E43882">
              <w:rPr>
                <w:bCs/>
                <w:sz w:val="22"/>
                <w:szCs w:val="22"/>
              </w:rPr>
              <w:t>), Y (wg EN 13624</w:t>
            </w:r>
            <w:r w:rsidRPr="00E43882">
              <w:rPr>
                <w:rFonts w:eastAsia="Lucida Sans Unicode"/>
                <w:sz w:val="22"/>
                <w:szCs w:val="22"/>
                <w:lang w:eastAsia="ar-SA"/>
              </w:rPr>
              <w:t xml:space="preserve"> lub równoważną  </w:t>
            </w:r>
            <w:r w:rsidRPr="00E43882">
              <w:rPr>
                <w:bCs/>
                <w:sz w:val="22"/>
                <w:szCs w:val="22"/>
              </w:rPr>
              <w:t>), Mykobakterie (M. avium and M. terrae, wg EN 14348</w:t>
            </w:r>
            <w:r w:rsidRPr="00E43882">
              <w:rPr>
                <w:rFonts w:eastAsia="Lucida Sans Unicode"/>
                <w:sz w:val="22"/>
                <w:szCs w:val="22"/>
                <w:lang w:eastAsia="ar-SA"/>
              </w:rPr>
              <w:t xml:space="preserve"> lub równoważną  </w:t>
            </w:r>
            <w:r w:rsidRPr="00E43882">
              <w:rPr>
                <w:bCs/>
                <w:sz w:val="22"/>
                <w:szCs w:val="22"/>
              </w:rPr>
              <w:t>), V otoczkowe (wg EN 14476</w:t>
            </w:r>
            <w:r w:rsidRPr="00E43882">
              <w:rPr>
                <w:rFonts w:eastAsia="Lucida Sans Unicode"/>
                <w:sz w:val="22"/>
                <w:szCs w:val="22"/>
                <w:lang w:eastAsia="ar-SA"/>
              </w:rPr>
              <w:t xml:space="preserve"> lub równoważną  </w:t>
            </w:r>
            <w:r w:rsidRPr="00E43882">
              <w:rPr>
                <w:bCs/>
                <w:sz w:val="22"/>
                <w:szCs w:val="22"/>
              </w:rPr>
              <w:t xml:space="preserve">). Przebadany  dermatologicznie. Czas kontaktu 30/60 sek. Produkt biobójczy. </w:t>
            </w:r>
          </w:p>
        </w:tc>
        <w:tc>
          <w:tcPr>
            <w:tcW w:w="1577" w:type="dxa"/>
            <w:tcBorders>
              <w:bottom w:val="single" w:sz="4" w:space="0" w:color="auto"/>
            </w:tcBorders>
          </w:tcPr>
          <w:p w:rsidR="00CA5445" w:rsidRPr="00E43882" w:rsidRDefault="00CA5445" w:rsidP="00E61892">
            <w:pPr>
              <w:rPr>
                <w:rFonts w:eastAsia="Calibri"/>
                <w:b/>
                <w:sz w:val="22"/>
                <w:szCs w:val="22"/>
              </w:rPr>
            </w:pPr>
          </w:p>
        </w:tc>
        <w:tc>
          <w:tcPr>
            <w:tcW w:w="157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1000 ml ze spryskiwaczem</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w:t>
            </w:r>
          </w:p>
        </w:tc>
        <w:tc>
          <w:tcPr>
            <w:tcW w:w="119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4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6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4" w:type="dxa"/>
          </w:tcPr>
          <w:p w:rsidR="00CA5445" w:rsidRPr="00E43882" w:rsidRDefault="00CA5445" w:rsidP="00E61892">
            <w:pPr>
              <w:rPr>
                <w:bCs/>
                <w:sz w:val="22"/>
                <w:szCs w:val="22"/>
              </w:rPr>
            </w:pPr>
            <w:r w:rsidRPr="00E43882">
              <w:rPr>
                <w:bCs/>
                <w:sz w:val="22"/>
                <w:szCs w:val="22"/>
              </w:rPr>
              <w:t>27.2</w:t>
            </w:r>
          </w:p>
        </w:tc>
        <w:tc>
          <w:tcPr>
            <w:tcW w:w="4588" w:type="dxa"/>
          </w:tcPr>
          <w:p w:rsidR="00CA5445" w:rsidRPr="00E43882" w:rsidRDefault="00CA5445" w:rsidP="00E61892">
            <w:pPr>
              <w:rPr>
                <w:rFonts w:eastAsia="Lucida Sans Unicode"/>
                <w:sz w:val="22"/>
                <w:szCs w:val="22"/>
                <w:lang w:eastAsia="ar-SA"/>
              </w:rPr>
            </w:pPr>
            <w:r w:rsidRPr="00E43882">
              <w:rPr>
                <w:bCs/>
                <w:sz w:val="22"/>
                <w:szCs w:val="22"/>
              </w:rPr>
              <w:t>Bezbarwny preparat do higienicznej i chirurgicznej dezynfekcji skóry z przedłużonym efektem skuteczności do 24h (do potwierdzenia badaniem). Preparat gotowy do użycia, zawierający 2 substancje aktywne: alkohol izopropylowy 70% (v/v),  2% chlorheksydynę . Nie zawierający alkoholu etylowego, oktenidyny, jodu i jego pochodnych, nadtlenku wodoru, alkoholu benzylowego oraz 2-difenylolu. Spektrum działania: B (w tym Acinetobacter baumannii, wg EN 13727</w:t>
            </w:r>
            <w:r w:rsidRPr="00E43882">
              <w:rPr>
                <w:rFonts w:eastAsia="Lucida Sans Unicode"/>
                <w:sz w:val="22"/>
                <w:szCs w:val="22"/>
                <w:lang w:eastAsia="ar-SA"/>
              </w:rPr>
              <w:t xml:space="preserve"> lub równoważną  </w:t>
            </w:r>
            <w:r w:rsidRPr="00E43882">
              <w:rPr>
                <w:bCs/>
                <w:sz w:val="22"/>
                <w:szCs w:val="22"/>
              </w:rPr>
              <w:t xml:space="preserve">), Y </w:t>
            </w:r>
            <w:r w:rsidRPr="00E43882">
              <w:rPr>
                <w:bCs/>
                <w:sz w:val="22"/>
                <w:szCs w:val="22"/>
              </w:rPr>
              <w:lastRenderedPageBreak/>
              <w:t>(wg EN 13624</w:t>
            </w:r>
            <w:r w:rsidRPr="00E43882">
              <w:rPr>
                <w:rFonts w:eastAsia="Lucida Sans Unicode"/>
                <w:sz w:val="22"/>
                <w:szCs w:val="22"/>
                <w:lang w:eastAsia="ar-SA"/>
              </w:rPr>
              <w:t xml:space="preserve"> lub równoważną  </w:t>
            </w:r>
            <w:r w:rsidRPr="00E43882">
              <w:rPr>
                <w:bCs/>
                <w:sz w:val="22"/>
                <w:szCs w:val="22"/>
              </w:rPr>
              <w:t>), Mykobakterie (M. avium and M. terrae, wg EN 14348</w:t>
            </w:r>
            <w:r w:rsidRPr="00E43882">
              <w:rPr>
                <w:rFonts w:eastAsia="Lucida Sans Unicode"/>
                <w:sz w:val="22"/>
                <w:szCs w:val="22"/>
                <w:lang w:eastAsia="ar-SA"/>
              </w:rPr>
              <w:t xml:space="preserve"> lub równoważną  </w:t>
            </w:r>
            <w:r w:rsidRPr="00E43882">
              <w:rPr>
                <w:bCs/>
                <w:sz w:val="22"/>
                <w:szCs w:val="22"/>
              </w:rPr>
              <w:t>), V otoczkowe (wg EN 14476</w:t>
            </w:r>
            <w:r w:rsidRPr="00E43882">
              <w:rPr>
                <w:rFonts w:eastAsia="Lucida Sans Unicode"/>
                <w:sz w:val="22"/>
                <w:szCs w:val="22"/>
                <w:lang w:eastAsia="ar-SA"/>
              </w:rPr>
              <w:t xml:space="preserve"> lub równoważną  </w:t>
            </w:r>
            <w:r w:rsidRPr="00E43882">
              <w:rPr>
                <w:bCs/>
                <w:sz w:val="22"/>
                <w:szCs w:val="22"/>
              </w:rPr>
              <w:t xml:space="preserve">). Przebadany dermatologicznie. Czas kontaktu 30/60 sek. Produkt biobójczy.  </w:t>
            </w:r>
          </w:p>
        </w:tc>
        <w:tc>
          <w:tcPr>
            <w:tcW w:w="1577" w:type="dxa"/>
          </w:tcPr>
          <w:p w:rsidR="00CA5445" w:rsidRPr="00E43882" w:rsidRDefault="00CA5445" w:rsidP="00E61892">
            <w:pPr>
              <w:rPr>
                <w:rFonts w:eastAsia="Lucida Sans Unicode"/>
                <w:b/>
                <w:sz w:val="22"/>
                <w:szCs w:val="22"/>
                <w:lang w:eastAsia="ar-SA"/>
              </w:rPr>
            </w:pPr>
          </w:p>
        </w:tc>
        <w:tc>
          <w:tcPr>
            <w:tcW w:w="157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250 ml ze spryskiwaczem</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25</w:t>
            </w:r>
          </w:p>
        </w:tc>
        <w:tc>
          <w:tcPr>
            <w:tcW w:w="1192" w:type="dxa"/>
          </w:tcPr>
          <w:p w:rsidR="00CA5445" w:rsidRPr="00E43882" w:rsidRDefault="00CA5445" w:rsidP="00E61892">
            <w:pPr>
              <w:jc w:val="right"/>
              <w:rPr>
                <w:rFonts w:eastAsia="Lucida Sans Unicode"/>
                <w:b/>
                <w:sz w:val="22"/>
                <w:szCs w:val="22"/>
                <w:lang w:eastAsia="ar-SA"/>
              </w:rPr>
            </w:pPr>
          </w:p>
        </w:tc>
        <w:tc>
          <w:tcPr>
            <w:tcW w:w="1342" w:type="dxa"/>
          </w:tcPr>
          <w:p w:rsidR="00CA5445" w:rsidRPr="00E43882" w:rsidRDefault="00CA5445" w:rsidP="00E61892">
            <w:pPr>
              <w:jc w:val="right"/>
              <w:rPr>
                <w:rFonts w:eastAsia="Lucida Sans Unicode"/>
                <w:b/>
                <w:sz w:val="22"/>
                <w:szCs w:val="22"/>
                <w:lang w:eastAsia="ar-SA"/>
              </w:rPr>
            </w:pPr>
          </w:p>
        </w:tc>
        <w:tc>
          <w:tcPr>
            <w:tcW w:w="687" w:type="dxa"/>
          </w:tcPr>
          <w:p w:rsidR="00CA5445" w:rsidRPr="00E43882" w:rsidRDefault="00CA5445" w:rsidP="00E61892">
            <w:pPr>
              <w:jc w:val="right"/>
              <w:rPr>
                <w:rFonts w:eastAsia="Lucida Sans Unicode"/>
                <w:b/>
                <w:sz w:val="22"/>
                <w:szCs w:val="22"/>
                <w:lang w:eastAsia="ar-SA"/>
              </w:rPr>
            </w:pPr>
          </w:p>
        </w:tc>
        <w:tc>
          <w:tcPr>
            <w:tcW w:w="1461"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794" w:type="dxa"/>
          </w:tcPr>
          <w:p w:rsidR="00CA5445" w:rsidRPr="00E43882" w:rsidRDefault="00CA5445" w:rsidP="00E61892">
            <w:pPr>
              <w:rPr>
                <w:bCs/>
                <w:sz w:val="22"/>
                <w:szCs w:val="22"/>
              </w:rPr>
            </w:pPr>
            <w:r w:rsidRPr="00E43882">
              <w:rPr>
                <w:bCs/>
                <w:sz w:val="22"/>
                <w:szCs w:val="22"/>
              </w:rPr>
              <w:t>27.3</w:t>
            </w:r>
          </w:p>
        </w:tc>
        <w:tc>
          <w:tcPr>
            <w:tcW w:w="4588" w:type="dxa"/>
          </w:tcPr>
          <w:p w:rsidR="00CA5445" w:rsidRPr="00E43882" w:rsidRDefault="00CA5445" w:rsidP="00A26CAA">
            <w:pPr>
              <w:rPr>
                <w:bCs/>
                <w:sz w:val="22"/>
                <w:szCs w:val="22"/>
              </w:rPr>
            </w:pPr>
            <w:r w:rsidRPr="00E43882">
              <w:rPr>
                <w:bCs/>
                <w:sz w:val="22"/>
                <w:szCs w:val="22"/>
              </w:rPr>
              <w:t>Czepek do dekontaminacji skóry w postępowaniu przedoperacyjnym oraz dekontaminacji skóry skolonizowanej patogenami wielolekoopornymi, wykonany z polietylenowej włókniny o min gęstości 160 g/m2 pokrytej warstwą foli zapobiegającej wypływaniu płynu, nasączony 2% roztworem diglukonianu chlorheksydyny. Efektywność biobójcza przebadana wg następujących norm EN 13727</w:t>
            </w:r>
            <w:r w:rsidR="00BD477F">
              <w:rPr>
                <w:rFonts w:eastAsia="Lucida Sans Unicode"/>
                <w:sz w:val="22"/>
                <w:szCs w:val="22"/>
                <w:lang w:eastAsia="ar-SA"/>
              </w:rPr>
              <w:t xml:space="preserve"> lub równoważną</w:t>
            </w:r>
            <w:bookmarkStart w:id="0" w:name="_GoBack"/>
            <w:bookmarkEnd w:id="0"/>
            <w:r w:rsidRPr="00E43882">
              <w:rPr>
                <w:bCs/>
                <w:sz w:val="22"/>
                <w:szCs w:val="22"/>
              </w:rPr>
              <w:t>, EN 13624</w:t>
            </w:r>
            <w:r w:rsidR="00A26CAA">
              <w:rPr>
                <w:rFonts w:eastAsia="Lucida Sans Unicode"/>
                <w:sz w:val="22"/>
                <w:szCs w:val="22"/>
                <w:lang w:eastAsia="ar-SA"/>
              </w:rPr>
              <w:t xml:space="preserve"> lub równoważną </w:t>
            </w:r>
            <w:r w:rsidRPr="00E43882">
              <w:rPr>
                <w:bCs/>
                <w:sz w:val="22"/>
                <w:szCs w:val="22"/>
              </w:rPr>
              <w:t>w warunkach czystych i brudnych, potwierdzona badaniami. Czas działania bakteriobójczego 60 sek po aplikacji, drożdżakobójczego 3 minuty po aplikacji. Produkt biobójczy.</w:t>
            </w:r>
          </w:p>
        </w:tc>
        <w:tc>
          <w:tcPr>
            <w:tcW w:w="1577" w:type="dxa"/>
          </w:tcPr>
          <w:p w:rsidR="00CA5445" w:rsidRPr="00E43882" w:rsidRDefault="00CA5445" w:rsidP="00E61892">
            <w:pPr>
              <w:rPr>
                <w:rFonts w:eastAsia="Lucida Sans Unicode"/>
                <w:b/>
                <w:sz w:val="22"/>
                <w:szCs w:val="22"/>
                <w:lang w:eastAsia="ar-SA"/>
              </w:rPr>
            </w:pPr>
          </w:p>
        </w:tc>
        <w:tc>
          <w:tcPr>
            <w:tcW w:w="157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x 1 sztuka</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105</w:t>
            </w:r>
          </w:p>
        </w:tc>
        <w:tc>
          <w:tcPr>
            <w:tcW w:w="1192" w:type="dxa"/>
          </w:tcPr>
          <w:p w:rsidR="00CA5445" w:rsidRPr="00E43882" w:rsidRDefault="00CA5445" w:rsidP="00E61892">
            <w:pPr>
              <w:jc w:val="right"/>
              <w:rPr>
                <w:rFonts w:eastAsia="Lucida Sans Unicode"/>
                <w:b/>
                <w:sz w:val="22"/>
                <w:szCs w:val="22"/>
                <w:lang w:eastAsia="ar-SA"/>
              </w:rPr>
            </w:pPr>
          </w:p>
        </w:tc>
        <w:tc>
          <w:tcPr>
            <w:tcW w:w="1342" w:type="dxa"/>
          </w:tcPr>
          <w:p w:rsidR="00CA5445" w:rsidRPr="00E43882" w:rsidRDefault="00CA5445" w:rsidP="00E61892">
            <w:pPr>
              <w:jc w:val="right"/>
              <w:rPr>
                <w:rFonts w:eastAsia="Lucida Sans Unicode"/>
                <w:b/>
                <w:sz w:val="22"/>
                <w:szCs w:val="22"/>
                <w:lang w:eastAsia="ar-SA"/>
              </w:rPr>
            </w:pPr>
          </w:p>
        </w:tc>
        <w:tc>
          <w:tcPr>
            <w:tcW w:w="687" w:type="dxa"/>
          </w:tcPr>
          <w:p w:rsidR="00CA5445" w:rsidRPr="00E43882" w:rsidRDefault="00CA5445" w:rsidP="00E61892">
            <w:pPr>
              <w:jc w:val="right"/>
              <w:rPr>
                <w:rFonts w:eastAsia="Lucida Sans Unicode"/>
                <w:b/>
                <w:sz w:val="22"/>
                <w:szCs w:val="22"/>
                <w:lang w:eastAsia="ar-SA"/>
              </w:rPr>
            </w:pPr>
          </w:p>
        </w:tc>
        <w:tc>
          <w:tcPr>
            <w:tcW w:w="1461"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794" w:type="dxa"/>
          </w:tcPr>
          <w:p w:rsidR="00CA5445" w:rsidRPr="00E43882" w:rsidRDefault="00CA5445" w:rsidP="00E61892">
            <w:pPr>
              <w:rPr>
                <w:bCs/>
                <w:sz w:val="22"/>
                <w:szCs w:val="22"/>
              </w:rPr>
            </w:pPr>
            <w:r w:rsidRPr="00E43882">
              <w:rPr>
                <w:bCs/>
                <w:sz w:val="22"/>
                <w:szCs w:val="22"/>
              </w:rPr>
              <w:t>27.4</w:t>
            </w:r>
          </w:p>
        </w:tc>
        <w:tc>
          <w:tcPr>
            <w:tcW w:w="4588" w:type="dxa"/>
            <w:tcBorders>
              <w:bottom w:val="single" w:sz="4" w:space="0" w:color="auto"/>
            </w:tcBorders>
          </w:tcPr>
          <w:p w:rsidR="00CA5445" w:rsidRPr="00E43882" w:rsidRDefault="00CA5445" w:rsidP="00E61892">
            <w:pPr>
              <w:rPr>
                <w:bCs/>
                <w:sz w:val="22"/>
                <w:szCs w:val="22"/>
              </w:rPr>
            </w:pPr>
            <w:r w:rsidRPr="00E43882">
              <w:rPr>
                <w:sz w:val="22"/>
                <w:szCs w:val="22"/>
              </w:rPr>
              <w:t>Płyn do dekontaminacyjnego mycia ciała, włosów w postępowaniu przedoperacyjnym, dekontaminacji skóry skolonizowanej patogenami wielolekoopornymi oraz dekontaminacyjnego mycia rąk, zawierający nie mniej niż 2% roztwór diglukonianu chlorheksydyny oraz phenoxyethanol. Płyn nie może zawierać w składzie alkoholu, czwartorzędowych soli amoniowych, poliheksanidyny, oktednidyny oraz substancji zapachowych. Efektywność biobójcza przebadana wg następujących norm EN 13727</w:t>
            </w:r>
            <w:r w:rsidRPr="00E43882">
              <w:rPr>
                <w:rFonts w:eastAsia="Lucida Sans Unicode"/>
                <w:sz w:val="22"/>
                <w:szCs w:val="22"/>
                <w:lang w:eastAsia="ar-SA"/>
              </w:rPr>
              <w:t xml:space="preserve"> lub równoważną  </w:t>
            </w:r>
            <w:r w:rsidRPr="00E43882">
              <w:rPr>
                <w:sz w:val="22"/>
                <w:szCs w:val="22"/>
              </w:rPr>
              <w:t>, EN 13624</w:t>
            </w:r>
            <w:r w:rsidRPr="00E43882">
              <w:rPr>
                <w:rFonts w:eastAsia="Lucida Sans Unicode"/>
                <w:sz w:val="22"/>
                <w:szCs w:val="22"/>
                <w:lang w:eastAsia="ar-SA"/>
              </w:rPr>
              <w:t xml:space="preserve"> lub równoważną  </w:t>
            </w:r>
            <w:r w:rsidRPr="00E43882">
              <w:rPr>
                <w:sz w:val="22"/>
                <w:szCs w:val="22"/>
              </w:rPr>
              <w:t>, EN 14476</w:t>
            </w:r>
            <w:r w:rsidRPr="00E43882">
              <w:rPr>
                <w:rFonts w:eastAsia="Lucida Sans Unicode"/>
                <w:sz w:val="22"/>
                <w:szCs w:val="22"/>
                <w:lang w:eastAsia="ar-SA"/>
              </w:rPr>
              <w:t xml:space="preserve"> lub równoważną  </w:t>
            </w:r>
            <w:r w:rsidRPr="00E43882">
              <w:rPr>
                <w:sz w:val="22"/>
                <w:szCs w:val="22"/>
              </w:rPr>
              <w:t>, EN 1499</w:t>
            </w:r>
            <w:r w:rsidRPr="00E43882">
              <w:rPr>
                <w:rFonts w:eastAsia="Lucida Sans Unicode"/>
                <w:sz w:val="22"/>
                <w:szCs w:val="22"/>
                <w:lang w:eastAsia="ar-SA"/>
              </w:rPr>
              <w:t xml:space="preserve"> lub równoważną  </w:t>
            </w:r>
            <w:r w:rsidRPr="00E43882">
              <w:rPr>
                <w:sz w:val="22"/>
                <w:szCs w:val="22"/>
              </w:rPr>
              <w:t xml:space="preserve">w warunkach brudnych, </w:t>
            </w:r>
            <w:r w:rsidRPr="00E43882">
              <w:rPr>
                <w:sz w:val="22"/>
                <w:szCs w:val="22"/>
              </w:rPr>
              <w:lastRenderedPageBreak/>
              <w:t>potwierdzona badaniami.  Czas działania bakteriobójczego 30 sek po aplikacji, pełne spektrum działania 60 sekund po aplikacji. Produkt biobójczy</w:t>
            </w:r>
          </w:p>
        </w:tc>
        <w:tc>
          <w:tcPr>
            <w:tcW w:w="1577" w:type="dxa"/>
          </w:tcPr>
          <w:p w:rsidR="00CA5445" w:rsidRPr="00E43882" w:rsidRDefault="00CA5445" w:rsidP="00E61892">
            <w:pPr>
              <w:rPr>
                <w:b/>
                <w:bCs/>
                <w:sz w:val="22"/>
                <w:szCs w:val="22"/>
              </w:rPr>
            </w:pPr>
          </w:p>
        </w:tc>
        <w:tc>
          <w:tcPr>
            <w:tcW w:w="157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500 ml</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125</w:t>
            </w:r>
          </w:p>
        </w:tc>
        <w:tc>
          <w:tcPr>
            <w:tcW w:w="1192" w:type="dxa"/>
          </w:tcPr>
          <w:p w:rsidR="00CA5445" w:rsidRPr="00E43882" w:rsidRDefault="00CA5445" w:rsidP="00E61892">
            <w:pPr>
              <w:jc w:val="right"/>
              <w:rPr>
                <w:rFonts w:eastAsia="Lucida Sans Unicode"/>
                <w:b/>
                <w:sz w:val="22"/>
                <w:szCs w:val="22"/>
                <w:lang w:eastAsia="ar-SA"/>
              </w:rPr>
            </w:pPr>
          </w:p>
        </w:tc>
        <w:tc>
          <w:tcPr>
            <w:tcW w:w="1342" w:type="dxa"/>
          </w:tcPr>
          <w:p w:rsidR="00CA5445" w:rsidRPr="00E43882" w:rsidRDefault="00CA5445" w:rsidP="00E61892">
            <w:pPr>
              <w:jc w:val="right"/>
              <w:rPr>
                <w:rFonts w:eastAsia="Lucida Sans Unicode"/>
                <w:b/>
                <w:sz w:val="22"/>
                <w:szCs w:val="22"/>
                <w:lang w:eastAsia="ar-SA"/>
              </w:rPr>
            </w:pPr>
          </w:p>
        </w:tc>
        <w:tc>
          <w:tcPr>
            <w:tcW w:w="687" w:type="dxa"/>
          </w:tcPr>
          <w:p w:rsidR="00CA5445" w:rsidRPr="00E43882" w:rsidRDefault="00CA5445" w:rsidP="00E61892">
            <w:pPr>
              <w:jc w:val="right"/>
              <w:rPr>
                <w:rFonts w:eastAsia="Lucida Sans Unicode"/>
                <w:b/>
                <w:sz w:val="22"/>
                <w:szCs w:val="22"/>
                <w:lang w:eastAsia="ar-SA"/>
              </w:rPr>
            </w:pPr>
          </w:p>
        </w:tc>
        <w:tc>
          <w:tcPr>
            <w:tcW w:w="1461"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794" w:type="dxa"/>
            <w:tcBorders>
              <w:right w:val="single" w:sz="4" w:space="0" w:color="auto"/>
            </w:tcBorders>
          </w:tcPr>
          <w:p w:rsidR="00CA5445" w:rsidRPr="00E43882" w:rsidRDefault="00CA5445" w:rsidP="00E61892">
            <w:pPr>
              <w:rPr>
                <w:bCs/>
                <w:sz w:val="22"/>
                <w:szCs w:val="22"/>
              </w:rPr>
            </w:pPr>
            <w:r w:rsidRPr="00E43882">
              <w:rPr>
                <w:bCs/>
                <w:sz w:val="22"/>
                <w:szCs w:val="22"/>
              </w:rPr>
              <w:t>27.5</w:t>
            </w:r>
          </w:p>
        </w:tc>
        <w:tc>
          <w:tcPr>
            <w:tcW w:w="458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b/>
                <w:bCs/>
                <w:sz w:val="22"/>
                <w:szCs w:val="22"/>
              </w:rPr>
            </w:pPr>
            <w:r w:rsidRPr="00E43882">
              <w:rPr>
                <w:bCs/>
                <w:sz w:val="22"/>
                <w:szCs w:val="22"/>
              </w:rPr>
              <w:t>Chusteczki do dekontaminacji skóry w postępowaniu przedoperacyjnym oraz dekontaminacji skóry skolonizowanej patogenami wielolekoopornymi, w rozmiarze 20x30 cm, wykonane z polietylenowej włókniny o min gęstości 75g/m2, nasycone 2% roztworem diglukonianu chlorheksydyny. Jedno opakowanie chusteczek zawierające co najmniej 3 g chlorheksydyny. Efektywność biobójcza przebadana wg następujących norm EN 13727</w:t>
            </w:r>
            <w:r w:rsidRPr="00E43882">
              <w:rPr>
                <w:rFonts w:eastAsia="Lucida Sans Unicode"/>
                <w:sz w:val="22"/>
                <w:szCs w:val="22"/>
                <w:lang w:eastAsia="ar-SA"/>
              </w:rPr>
              <w:t xml:space="preserve"> lub równoważną  </w:t>
            </w:r>
            <w:r w:rsidRPr="00E43882">
              <w:rPr>
                <w:bCs/>
                <w:sz w:val="22"/>
                <w:szCs w:val="22"/>
              </w:rPr>
              <w:t>, EN 13624</w:t>
            </w:r>
            <w:r w:rsidRPr="00E43882">
              <w:rPr>
                <w:rFonts w:eastAsia="Lucida Sans Unicode"/>
                <w:sz w:val="22"/>
                <w:szCs w:val="22"/>
                <w:lang w:eastAsia="ar-SA"/>
              </w:rPr>
              <w:t xml:space="preserve"> lub równoważną  </w:t>
            </w:r>
            <w:r w:rsidRPr="00E43882">
              <w:rPr>
                <w:bCs/>
                <w:sz w:val="22"/>
                <w:szCs w:val="22"/>
              </w:rPr>
              <w:t>, EN 1499</w:t>
            </w:r>
            <w:r w:rsidRPr="00E43882">
              <w:rPr>
                <w:rFonts w:eastAsia="Lucida Sans Unicode"/>
                <w:sz w:val="22"/>
                <w:szCs w:val="22"/>
                <w:lang w:eastAsia="ar-SA"/>
              </w:rPr>
              <w:t xml:space="preserve"> lub równoważną  </w:t>
            </w:r>
            <w:r w:rsidRPr="00E43882">
              <w:rPr>
                <w:bCs/>
                <w:sz w:val="22"/>
                <w:szCs w:val="22"/>
              </w:rPr>
              <w:t>w warunkach czystych i brudnych, potwierdzona badaniami. Wymagane jest, aby chusteczki zostawiały na skórze warstwę chlorheksydyny wykazującą działanie biobójcze do 24h po aplikacji, do potwierdzenia badaniem. Czas działania bakteriobójczego 60 sek po aplikacji, drożdżakobójczego 3 minuty po aplikacji. Produkt biobójczy.</w:t>
            </w:r>
            <w:r w:rsidRPr="00E43882">
              <w:rPr>
                <w:b/>
                <w:bCs/>
                <w:sz w:val="22"/>
                <w:szCs w:val="22"/>
              </w:rPr>
              <w:t xml:space="preserve"> </w:t>
            </w:r>
          </w:p>
        </w:tc>
        <w:tc>
          <w:tcPr>
            <w:tcW w:w="1577" w:type="dxa"/>
            <w:tcBorders>
              <w:left w:val="single" w:sz="4" w:space="0" w:color="auto"/>
            </w:tcBorders>
          </w:tcPr>
          <w:p w:rsidR="00CA5445" w:rsidRPr="00E43882" w:rsidRDefault="00CA5445" w:rsidP="00E61892">
            <w:pPr>
              <w:rPr>
                <w:b/>
                <w:bCs/>
                <w:sz w:val="22"/>
                <w:szCs w:val="22"/>
              </w:rPr>
            </w:pPr>
          </w:p>
        </w:tc>
        <w:tc>
          <w:tcPr>
            <w:tcW w:w="157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x 10 szt.</w:t>
            </w:r>
          </w:p>
          <w:p w:rsidR="00CA5445" w:rsidRPr="00E43882" w:rsidRDefault="00CA5445" w:rsidP="00E61892">
            <w:pPr>
              <w:rPr>
                <w:rFonts w:eastAsia="Lucida Sans Unicode"/>
                <w:sz w:val="22"/>
                <w:szCs w:val="22"/>
                <w:lang w:eastAsia="ar-SA"/>
              </w:rPr>
            </w:pP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200</w:t>
            </w:r>
          </w:p>
        </w:tc>
        <w:tc>
          <w:tcPr>
            <w:tcW w:w="1192" w:type="dxa"/>
          </w:tcPr>
          <w:p w:rsidR="00CA5445" w:rsidRPr="00E43882" w:rsidRDefault="00CA5445" w:rsidP="00E61892">
            <w:pPr>
              <w:jc w:val="right"/>
              <w:rPr>
                <w:rFonts w:eastAsia="Lucida Sans Unicode"/>
                <w:b/>
                <w:sz w:val="22"/>
                <w:szCs w:val="22"/>
                <w:lang w:eastAsia="ar-SA"/>
              </w:rPr>
            </w:pPr>
          </w:p>
        </w:tc>
        <w:tc>
          <w:tcPr>
            <w:tcW w:w="1342" w:type="dxa"/>
          </w:tcPr>
          <w:p w:rsidR="00CA5445" w:rsidRPr="00E43882" w:rsidRDefault="00CA5445" w:rsidP="00E61892">
            <w:pPr>
              <w:jc w:val="right"/>
              <w:rPr>
                <w:rFonts w:eastAsia="Lucida Sans Unicode"/>
                <w:b/>
                <w:sz w:val="22"/>
                <w:szCs w:val="22"/>
                <w:lang w:eastAsia="ar-SA"/>
              </w:rPr>
            </w:pPr>
          </w:p>
        </w:tc>
        <w:tc>
          <w:tcPr>
            <w:tcW w:w="687" w:type="dxa"/>
          </w:tcPr>
          <w:p w:rsidR="00CA5445" w:rsidRPr="00E43882" w:rsidRDefault="00CA5445" w:rsidP="00E61892">
            <w:pPr>
              <w:jc w:val="right"/>
              <w:rPr>
                <w:rFonts w:eastAsia="Lucida Sans Unicode"/>
                <w:b/>
                <w:sz w:val="22"/>
                <w:szCs w:val="22"/>
                <w:lang w:eastAsia="ar-SA"/>
              </w:rPr>
            </w:pPr>
          </w:p>
        </w:tc>
        <w:tc>
          <w:tcPr>
            <w:tcW w:w="1461" w:type="dxa"/>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538" w:type="dxa"/>
          <w:trHeight w:val="405"/>
        </w:trPr>
        <w:tc>
          <w:tcPr>
            <w:tcW w:w="1966" w:type="dxa"/>
            <w:gridSpan w:val="2"/>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490"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538" w:type="dxa"/>
          <w:trHeight w:val="390"/>
        </w:trPr>
        <w:tc>
          <w:tcPr>
            <w:tcW w:w="1966"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490"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28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Zestaw środków do dezynfekcji</w:t>
      </w:r>
    </w:p>
    <w:p w:rsidR="00CA5445" w:rsidRPr="00E43882" w:rsidRDefault="00CA5445" w:rsidP="00CA5445">
      <w:pPr>
        <w:rPr>
          <w:rFonts w:eastAsia="Lucida Sans Unicode"/>
          <w:b/>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716"/>
        <w:gridCol w:w="1508"/>
        <w:gridCol w:w="1060"/>
        <w:gridCol w:w="774"/>
        <w:gridCol w:w="1266"/>
        <w:gridCol w:w="1390"/>
        <w:gridCol w:w="702"/>
        <w:gridCol w:w="1533"/>
      </w:tblGrid>
      <w:tr w:rsidR="00CA5445" w:rsidRPr="00E43882" w:rsidTr="00E61892">
        <w:tc>
          <w:tcPr>
            <w:tcW w:w="817"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Lp.</w:t>
            </w:r>
          </w:p>
        </w:tc>
        <w:tc>
          <w:tcPr>
            <w:tcW w:w="471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934CE8"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Nazwa i producent oferowanego preparatu</w:t>
            </w:r>
          </w:p>
        </w:tc>
        <w:tc>
          <w:tcPr>
            <w:tcW w:w="841"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Jedn.</w:t>
            </w:r>
          </w:p>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miary</w:t>
            </w:r>
          </w:p>
        </w:tc>
        <w:tc>
          <w:tcPr>
            <w:tcW w:w="774"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Ilość opak.</w:t>
            </w:r>
          </w:p>
        </w:tc>
        <w:tc>
          <w:tcPr>
            <w:tcW w:w="1266"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Cena jedn. netto</w:t>
            </w:r>
          </w:p>
        </w:tc>
        <w:tc>
          <w:tcPr>
            <w:tcW w:w="1390"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Wartość</w:t>
            </w:r>
          </w:p>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netto</w:t>
            </w:r>
          </w:p>
        </w:tc>
        <w:tc>
          <w:tcPr>
            <w:tcW w:w="702"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VAT</w:t>
            </w:r>
          </w:p>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w:t>
            </w:r>
          </w:p>
        </w:tc>
        <w:tc>
          <w:tcPr>
            <w:tcW w:w="1533"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Wartość</w:t>
            </w:r>
          </w:p>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brutto</w:t>
            </w:r>
          </w:p>
        </w:tc>
      </w:tr>
      <w:tr w:rsidR="00CA5445" w:rsidRPr="00E43882" w:rsidTr="00E61892">
        <w:tc>
          <w:tcPr>
            <w:tcW w:w="817"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28.1</w:t>
            </w:r>
          </w:p>
        </w:tc>
        <w:tc>
          <w:tcPr>
            <w:tcW w:w="4716"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 xml:space="preserve">Kompletny walidowany zestaw środków do dezynfekcji najwyższego stopnia umożliwiający uzyskanie pełnego spektrum  wraz ze sporobójczym  w zadanym minimalnym czasie kontaktu 30s. posiadający system integralnej archiwizacji procesu reprocesowania dla instrumentów bezkanałowych oraz ultradźwiękowych , umożliwiający </w:t>
            </w:r>
            <w:r>
              <w:rPr>
                <w:rFonts w:eastAsia="Calibri"/>
                <w:sz w:val="22"/>
                <w:szCs w:val="22"/>
              </w:rPr>
              <w:t>dokumentację powyższego procesu</w:t>
            </w:r>
            <w:r w:rsidRPr="00E43882">
              <w:rPr>
                <w:rFonts w:eastAsia="Calibri"/>
                <w:sz w:val="22"/>
                <w:szCs w:val="22"/>
              </w:rPr>
              <w:t>.</w:t>
            </w:r>
          </w:p>
          <w:p w:rsidR="00CA5445" w:rsidRPr="00E43882" w:rsidRDefault="00CA5445" w:rsidP="00E61892">
            <w:pPr>
              <w:rPr>
                <w:rFonts w:eastAsia="Calibri"/>
                <w:sz w:val="22"/>
                <w:szCs w:val="22"/>
              </w:rPr>
            </w:pPr>
            <w:r w:rsidRPr="00E43882">
              <w:rPr>
                <w:rFonts w:eastAsia="Calibri"/>
                <w:sz w:val="22"/>
                <w:szCs w:val="22"/>
              </w:rPr>
              <w:t>Zestaw powinien składać się z procesu</w:t>
            </w:r>
            <w:r>
              <w:rPr>
                <w:rFonts w:eastAsia="Calibri"/>
                <w:sz w:val="22"/>
                <w:szCs w:val="22"/>
              </w:rPr>
              <w:t xml:space="preserve"> enzymatycznego mycia wstępnego</w:t>
            </w:r>
            <w:r w:rsidRPr="00E43882">
              <w:rPr>
                <w:rFonts w:eastAsia="Calibri"/>
                <w:sz w:val="22"/>
                <w:szCs w:val="22"/>
              </w:rPr>
              <w:t>,</w:t>
            </w:r>
            <w:r>
              <w:rPr>
                <w:rFonts w:eastAsia="Calibri"/>
                <w:sz w:val="22"/>
                <w:szCs w:val="22"/>
              </w:rPr>
              <w:t xml:space="preserve"> </w:t>
            </w:r>
            <w:r w:rsidRPr="00E43882">
              <w:rPr>
                <w:rFonts w:eastAsia="Calibri"/>
                <w:sz w:val="22"/>
                <w:szCs w:val="22"/>
              </w:rPr>
              <w:t>dezynfekcji sporobójczej i płukania końcowego przy użyciu 3 chusteczek nasączonych w zgodności z RKI i PN.</w:t>
            </w:r>
          </w:p>
          <w:p w:rsidR="00CA5445" w:rsidRPr="00E43882" w:rsidRDefault="00CA5445" w:rsidP="00E61892">
            <w:pPr>
              <w:rPr>
                <w:rFonts w:eastAsia="Calibri"/>
                <w:sz w:val="22"/>
                <w:szCs w:val="22"/>
              </w:rPr>
            </w:pPr>
            <w:r w:rsidRPr="00E43882">
              <w:rPr>
                <w:rFonts w:eastAsia="Calibri"/>
                <w:sz w:val="22"/>
                <w:szCs w:val="22"/>
              </w:rPr>
              <w:t>Opakowanie przeznaczone jest na 50 procesów: 50 chusteczek czyszczących, 50 chusteczek dezynfekujących, 1 aktywator, 50 chusteczek płuczących, książka protokołów dla 50 procesów. Wyrób medyczny.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41"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zestaw na 50 procesów</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w:t>
            </w:r>
          </w:p>
        </w:tc>
        <w:tc>
          <w:tcPr>
            <w:tcW w:w="12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9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0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3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CA5445" w:rsidRPr="00E43882" w:rsidRDefault="00CA5445" w:rsidP="00CA5445">
      <w:pPr>
        <w:rPr>
          <w:b/>
          <w:sz w:val="22"/>
          <w:szCs w:val="22"/>
        </w:rPr>
      </w:pPr>
    </w:p>
    <w:p w:rsidR="00CA5445" w:rsidRPr="00E43882" w:rsidRDefault="00CA5445" w:rsidP="00CA5445">
      <w:pPr>
        <w:rPr>
          <w:b/>
          <w:sz w:val="22"/>
          <w:szCs w:val="22"/>
        </w:rPr>
      </w:pPr>
    </w:p>
    <w:p w:rsidR="00CA5445" w:rsidRPr="00E43882" w:rsidRDefault="00CA5445" w:rsidP="00CA5445">
      <w:pPr>
        <w:rPr>
          <w:b/>
          <w:sz w:val="22"/>
          <w:szCs w:val="22"/>
        </w:rPr>
      </w:pPr>
    </w:p>
    <w:p w:rsidR="00CA5445" w:rsidRPr="00E43882" w:rsidRDefault="00CA5445" w:rsidP="00CA5445">
      <w:pPr>
        <w:rPr>
          <w:b/>
          <w:sz w:val="22"/>
          <w:szCs w:val="22"/>
        </w:rPr>
      </w:pPr>
    </w:p>
    <w:p w:rsidR="00CA5445" w:rsidRPr="00AD23DF" w:rsidRDefault="00CA5445" w:rsidP="00CA5445">
      <w:pPr>
        <w:overflowPunct/>
        <w:autoSpaceDE/>
        <w:autoSpaceDN/>
        <w:adjustRightInd/>
        <w:textAlignment w:val="auto"/>
        <w:rPr>
          <w:rFonts w:eastAsia="Lucida Sans Unicode"/>
          <w:b/>
          <w:kern w:val="2"/>
          <w:sz w:val="22"/>
          <w:szCs w:val="22"/>
          <w:lang w:eastAsia="ar-SA"/>
        </w:rPr>
        <w:sectPr w:rsidR="00CA5445" w:rsidRPr="00AD23DF" w:rsidSect="00016C99">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p>
    <w:p w:rsidR="00CA5445" w:rsidRPr="000C44EA" w:rsidRDefault="00CA5445" w:rsidP="00CA5445">
      <w:pPr>
        <w:rPr>
          <w:i/>
          <w:sz w:val="22"/>
          <w:lang w:val="pl-PL"/>
        </w:rPr>
      </w:pPr>
      <w:r w:rsidRPr="000C44EA">
        <w:rPr>
          <w:i/>
          <w:sz w:val="22"/>
          <w:lang w:val="pl-PL"/>
        </w:rPr>
        <w:lastRenderedPageBreak/>
        <w:t>Załącznik nr 2 do SWZ</w:t>
      </w:r>
    </w:p>
    <w:p w:rsidR="00CA5445" w:rsidRPr="000C44EA" w:rsidRDefault="00CA5445" w:rsidP="00CA5445">
      <w:pPr>
        <w:rPr>
          <w:i/>
          <w:sz w:val="22"/>
          <w:lang w:val="pl-PL"/>
        </w:rPr>
      </w:pPr>
    </w:p>
    <w:p w:rsidR="00CA5445" w:rsidRPr="000C44EA" w:rsidRDefault="00CA5445" w:rsidP="00CA5445">
      <w:pPr>
        <w:rPr>
          <w:rFonts w:ascii="Arial" w:hAnsi="Arial"/>
          <w:lang w:val="pl-PL"/>
        </w:rPr>
      </w:pPr>
    </w:p>
    <w:p w:rsidR="00CA5445" w:rsidRPr="000C44EA" w:rsidRDefault="00CA5445" w:rsidP="00CA5445">
      <w:pPr>
        <w:rPr>
          <w:rFonts w:ascii="Arial" w:hAnsi="Arial"/>
          <w:lang w:val="pl-PL"/>
        </w:rPr>
      </w:pPr>
      <w:r w:rsidRPr="000C44EA">
        <w:rPr>
          <w:rFonts w:ascii="Arial" w:hAnsi="Arial"/>
          <w:lang w:val="pl-PL"/>
        </w:rPr>
        <w:t>.......................................                                                    .......................................</w:t>
      </w:r>
    </w:p>
    <w:p w:rsidR="00CA5445" w:rsidRPr="000C44EA" w:rsidRDefault="00CA5445" w:rsidP="00CA5445">
      <w:pPr>
        <w:rPr>
          <w:sz w:val="16"/>
          <w:lang w:val="pl-PL"/>
        </w:rPr>
      </w:pPr>
      <w:r w:rsidRPr="000C44EA">
        <w:rPr>
          <w:lang w:val="pl-PL"/>
        </w:rPr>
        <w:t xml:space="preserve">      </w:t>
      </w:r>
      <w:r w:rsidRPr="000C44EA">
        <w:rPr>
          <w:sz w:val="16"/>
          <w:lang w:val="pl-PL"/>
        </w:rPr>
        <w:t xml:space="preserve">    ( Wykonawca)                                                                                                                                              (Data)</w:t>
      </w:r>
    </w:p>
    <w:p w:rsidR="00CA5445" w:rsidRPr="000C44EA" w:rsidRDefault="00CA5445" w:rsidP="00CA5445">
      <w:pPr>
        <w:rPr>
          <w:sz w:val="16"/>
          <w:lang w:val="pl-PL"/>
        </w:rPr>
      </w:pPr>
    </w:p>
    <w:p w:rsidR="00CA5445" w:rsidRPr="000C44EA" w:rsidRDefault="00CA5445" w:rsidP="00CA5445">
      <w:pPr>
        <w:keepNext/>
        <w:tabs>
          <w:tab w:val="left" w:pos="0"/>
        </w:tabs>
        <w:outlineLvl w:val="1"/>
        <w:rPr>
          <w:b/>
          <w:sz w:val="28"/>
          <w:lang w:val="pl-PL"/>
        </w:rPr>
      </w:pPr>
    </w:p>
    <w:p w:rsidR="00CA5445" w:rsidRPr="000C44EA" w:rsidRDefault="00CA5445" w:rsidP="00CA5445">
      <w:pPr>
        <w:keepNext/>
        <w:tabs>
          <w:tab w:val="left" w:pos="0"/>
        </w:tabs>
        <w:jc w:val="center"/>
        <w:outlineLvl w:val="1"/>
        <w:rPr>
          <w:b/>
          <w:sz w:val="28"/>
          <w:lang w:val="pl-PL"/>
        </w:rPr>
      </w:pPr>
      <w:r w:rsidRPr="000C44EA">
        <w:rPr>
          <w:b/>
          <w:sz w:val="28"/>
          <w:lang w:val="pl-PL"/>
        </w:rPr>
        <w:t>O F E R T A</w:t>
      </w:r>
    </w:p>
    <w:p w:rsidR="00CA5445" w:rsidRPr="000C44EA" w:rsidRDefault="00CA5445" w:rsidP="00CA5445">
      <w:pPr>
        <w:keepNext/>
        <w:tabs>
          <w:tab w:val="left" w:pos="0"/>
        </w:tabs>
        <w:jc w:val="center"/>
        <w:outlineLvl w:val="1"/>
        <w:rPr>
          <w:b/>
          <w:sz w:val="28"/>
          <w:lang w:val="pl-PL"/>
        </w:rPr>
      </w:pPr>
      <w:r w:rsidRPr="000C44EA">
        <w:rPr>
          <w:b/>
          <w:sz w:val="28"/>
          <w:lang w:val="pl-PL"/>
        </w:rPr>
        <w:t>DLA</w:t>
      </w:r>
    </w:p>
    <w:p w:rsidR="00CA5445" w:rsidRPr="000C44EA" w:rsidRDefault="00CA5445" w:rsidP="00CA5445">
      <w:pPr>
        <w:keepNext/>
        <w:tabs>
          <w:tab w:val="left" w:pos="0"/>
        </w:tabs>
        <w:jc w:val="center"/>
        <w:outlineLvl w:val="1"/>
        <w:rPr>
          <w:b/>
          <w:sz w:val="28"/>
          <w:lang w:val="pl-PL"/>
        </w:rPr>
      </w:pPr>
      <w:r w:rsidRPr="000C44EA">
        <w:rPr>
          <w:b/>
          <w:sz w:val="28"/>
          <w:lang w:val="pl-PL"/>
        </w:rPr>
        <w:t>SPECJALISTYCZNEGO SZPITALA im. DRA</w:t>
      </w:r>
    </w:p>
    <w:p w:rsidR="00CA5445" w:rsidRPr="000C44EA" w:rsidRDefault="00CA5445" w:rsidP="00CA5445">
      <w:pPr>
        <w:keepNext/>
        <w:tabs>
          <w:tab w:val="left" w:pos="0"/>
        </w:tabs>
        <w:jc w:val="center"/>
        <w:outlineLvl w:val="1"/>
        <w:rPr>
          <w:b/>
          <w:sz w:val="36"/>
          <w:lang w:val="pl-PL"/>
        </w:rPr>
      </w:pPr>
      <w:r w:rsidRPr="000C44EA">
        <w:rPr>
          <w:b/>
          <w:sz w:val="28"/>
          <w:lang w:val="pl-PL"/>
        </w:rPr>
        <w:t>ALFREDA SOKOŁOWSKIEGO w WAŁBRZYCHU</w:t>
      </w:r>
    </w:p>
    <w:p w:rsidR="00CA5445" w:rsidRPr="000C44EA" w:rsidRDefault="00CA5445" w:rsidP="00CA5445">
      <w:pPr>
        <w:jc w:val="center"/>
        <w:rPr>
          <w:lang w:val="pl-PL"/>
        </w:rPr>
      </w:pPr>
    </w:p>
    <w:p w:rsidR="00CA5445" w:rsidRPr="006E2FFA" w:rsidRDefault="00CA5445" w:rsidP="00CA5445">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5F17E8">
        <w:rPr>
          <w:b/>
          <w:sz w:val="22"/>
          <w:szCs w:val="22"/>
        </w:rPr>
        <w:t xml:space="preserve">Dostawa środków dezynfekcyjnych na okres 12 miesięcy </w:t>
      </w:r>
      <w:r w:rsidRPr="005F17E8">
        <w:rPr>
          <w:b/>
          <w:bCs/>
          <w:sz w:val="22"/>
          <w:szCs w:val="22"/>
        </w:rPr>
        <w:t>- Zp/18/PN/25</w:t>
      </w:r>
      <w:r w:rsidRPr="00570DD5">
        <w:rPr>
          <w:b/>
          <w:color w:val="FF0000"/>
          <w:sz w:val="22"/>
          <w:szCs w:val="22"/>
        </w:rPr>
        <w:t xml:space="preserve">  </w:t>
      </w:r>
      <w:r w:rsidRPr="000C44EA">
        <w:rPr>
          <w:color w:val="000000" w:themeColor="text1"/>
          <w:sz w:val="22"/>
          <w:szCs w:val="22"/>
          <w:lang w:val="pl-PL"/>
        </w:rPr>
        <w:t>informujemy, że składamy ofertę w przedmiotowym postępowaniu.</w:t>
      </w:r>
    </w:p>
    <w:p w:rsidR="00CA5445" w:rsidRPr="000C44EA" w:rsidRDefault="00CA5445" w:rsidP="00CA5445">
      <w:pPr>
        <w:spacing w:after="120"/>
        <w:jc w:val="both"/>
        <w:rPr>
          <w:color w:val="FF0000"/>
          <w:sz w:val="22"/>
          <w:szCs w:val="22"/>
          <w:lang w:val="pl-PL"/>
        </w:rPr>
      </w:pPr>
    </w:p>
    <w:p w:rsidR="00CA5445" w:rsidRPr="000C44EA" w:rsidRDefault="00CA5445" w:rsidP="00CA5445">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CA5445" w:rsidRPr="000C44EA" w:rsidRDefault="00CA5445" w:rsidP="00CA5445">
      <w:pPr>
        <w:spacing w:after="120"/>
        <w:jc w:val="both"/>
        <w:rPr>
          <w:sz w:val="22"/>
          <w:szCs w:val="22"/>
          <w:lang w:val="pl-PL"/>
        </w:rPr>
      </w:pPr>
    </w:p>
    <w:p w:rsidR="00CA5445" w:rsidRPr="000C44EA" w:rsidRDefault="00CA5445" w:rsidP="00CA5445">
      <w:pPr>
        <w:spacing w:after="120"/>
        <w:ind w:left="846" w:hanging="426"/>
        <w:jc w:val="both"/>
        <w:rPr>
          <w:sz w:val="22"/>
          <w:szCs w:val="22"/>
          <w:lang w:val="pl-PL"/>
        </w:rPr>
      </w:pPr>
      <w:r w:rsidRPr="000C44EA">
        <w:rPr>
          <w:sz w:val="22"/>
          <w:szCs w:val="22"/>
          <w:lang w:val="pl-PL"/>
        </w:rPr>
        <w:t>.............................................................................................................................................................</w:t>
      </w:r>
    </w:p>
    <w:p w:rsidR="00CA5445" w:rsidRPr="000C44EA" w:rsidRDefault="00CA5445" w:rsidP="00CA5445">
      <w:pPr>
        <w:spacing w:after="120"/>
        <w:ind w:left="846" w:hanging="426"/>
        <w:jc w:val="both"/>
        <w:rPr>
          <w:sz w:val="22"/>
          <w:szCs w:val="22"/>
          <w:lang w:val="pl-PL"/>
        </w:rPr>
      </w:pPr>
    </w:p>
    <w:p w:rsidR="00CA5445" w:rsidRPr="000C44EA" w:rsidRDefault="00CA5445" w:rsidP="00CA5445">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CA5445" w:rsidRPr="000C44EA" w:rsidRDefault="00CA5445" w:rsidP="00CA5445">
      <w:pPr>
        <w:spacing w:after="120"/>
        <w:jc w:val="both"/>
        <w:rPr>
          <w:sz w:val="22"/>
          <w:szCs w:val="22"/>
          <w:lang w:val="pl-PL"/>
        </w:rPr>
      </w:pPr>
    </w:p>
    <w:p w:rsidR="00CA5445" w:rsidRPr="000C44EA" w:rsidRDefault="00CA5445" w:rsidP="00CA5445">
      <w:pPr>
        <w:spacing w:after="120"/>
        <w:ind w:left="426"/>
        <w:jc w:val="both"/>
        <w:rPr>
          <w:sz w:val="22"/>
          <w:szCs w:val="22"/>
          <w:lang w:val="pl-PL"/>
        </w:rPr>
      </w:pPr>
      <w:r w:rsidRPr="000C44EA">
        <w:rPr>
          <w:sz w:val="22"/>
          <w:szCs w:val="22"/>
          <w:lang w:val="pl-PL"/>
        </w:rPr>
        <w:t>.............................................................................................................................................................</w:t>
      </w:r>
    </w:p>
    <w:p w:rsidR="00CA5445" w:rsidRPr="000C44EA" w:rsidRDefault="00CA5445" w:rsidP="00CA5445">
      <w:pPr>
        <w:spacing w:after="120"/>
        <w:ind w:left="426"/>
        <w:jc w:val="both"/>
        <w:rPr>
          <w:sz w:val="22"/>
          <w:szCs w:val="22"/>
          <w:lang w:val="pl-PL"/>
        </w:rPr>
      </w:pPr>
    </w:p>
    <w:p w:rsidR="00CA5445" w:rsidRPr="000C44EA" w:rsidRDefault="00CA5445" w:rsidP="00CA5445">
      <w:pPr>
        <w:spacing w:after="120"/>
        <w:jc w:val="both"/>
        <w:rPr>
          <w:sz w:val="22"/>
          <w:szCs w:val="22"/>
          <w:lang w:val="pl-PL"/>
        </w:rPr>
      </w:pPr>
      <w:r w:rsidRPr="000C44EA">
        <w:rPr>
          <w:sz w:val="22"/>
          <w:szCs w:val="22"/>
          <w:lang w:val="pl-PL"/>
        </w:rPr>
        <w:t>REGON: ............................   NIP: ................................  WOJEWÓDZTWO: .........................................</w:t>
      </w:r>
    </w:p>
    <w:p w:rsidR="00CA5445" w:rsidRPr="000C44EA" w:rsidRDefault="00CA5445" w:rsidP="00CA5445">
      <w:pPr>
        <w:spacing w:after="120"/>
        <w:ind w:left="426"/>
        <w:jc w:val="both"/>
        <w:rPr>
          <w:sz w:val="22"/>
          <w:szCs w:val="22"/>
          <w:lang w:val="pl-PL"/>
        </w:rPr>
      </w:pPr>
    </w:p>
    <w:p w:rsidR="00CA5445" w:rsidRPr="000C44EA" w:rsidRDefault="00CA5445" w:rsidP="00CA5445">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CA5445" w:rsidRPr="000C44EA" w:rsidRDefault="00CA5445" w:rsidP="00CA5445">
      <w:pPr>
        <w:rPr>
          <w:sz w:val="22"/>
          <w:szCs w:val="22"/>
        </w:rPr>
      </w:pPr>
    </w:p>
    <w:p w:rsidR="00CA5445" w:rsidRPr="000C44EA" w:rsidRDefault="00CA5445" w:rsidP="00CA5445">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CA5445" w:rsidRPr="000C44EA" w:rsidRDefault="00CA5445" w:rsidP="00CA5445">
      <w:pPr>
        <w:spacing w:after="120"/>
        <w:jc w:val="both"/>
        <w:rPr>
          <w:sz w:val="22"/>
          <w:szCs w:val="22"/>
          <w:lang w:val="pl-PL"/>
        </w:rPr>
      </w:pPr>
    </w:p>
    <w:p w:rsidR="00CA5445" w:rsidRPr="000C44EA" w:rsidRDefault="00CA5445" w:rsidP="00CA5445">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CA5445" w:rsidRPr="000C44EA" w:rsidRDefault="00CA5445" w:rsidP="00CA5445">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CA5445" w:rsidRPr="000C44EA" w:rsidRDefault="00CA5445" w:rsidP="00CA5445">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CA5445" w:rsidRPr="000C44EA" w:rsidRDefault="00CA5445" w:rsidP="00CA5445">
      <w:pPr>
        <w:jc w:val="both"/>
        <w:rPr>
          <w:color w:val="FF0000"/>
          <w:sz w:val="22"/>
          <w:szCs w:val="22"/>
          <w:lang w:val="pl-PL"/>
        </w:rPr>
      </w:pPr>
      <w:r w:rsidRPr="000C44EA">
        <w:rPr>
          <w:color w:val="FF0000"/>
          <w:sz w:val="22"/>
          <w:szCs w:val="22"/>
          <w:lang w:val="pl-PL"/>
        </w:rPr>
        <w:t xml:space="preserve">                                          </w:t>
      </w:r>
    </w:p>
    <w:p w:rsidR="00CA5445" w:rsidRPr="00881F2D" w:rsidRDefault="00CA5445" w:rsidP="00CA5445">
      <w:pPr>
        <w:pStyle w:val="Akapitzlist0"/>
        <w:numPr>
          <w:ilvl w:val="0"/>
          <w:numId w:val="1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w:t>
      </w:r>
      <w:r w:rsidRPr="002F1662">
        <w:rPr>
          <w:sz w:val="22"/>
          <w:szCs w:val="22"/>
        </w:rPr>
        <w:t xml:space="preserve">Załącznik nr 3 </w:t>
      </w:r>
      <w:r w:rsidRPr="00881F2D">
        <w:rPr>
          <w:sz w:val="22"/>
          <w:szCs w:val="22"/>
        </w:rPr>
        <w:t>do Specyfikacji Warunków Zamówienia.</w:t>
      </w:r>
    </w:p>
    <w:p w:rsidR="00CA5445" w:rsidRDefault="00CA5445" w:rsidP="00CA5445">
      <w:pPr>
        <w:widowControl/>
        <w:suppressAutoHyphens w:val="0"/>
        <w:overflowPunct/>
        <w:autoSpaceDE/>
        <w:autoSpaceDN/>
        <w:adjustRightInd/>
        <w:jc w:val="both"/>
        <w:textAlignment w:val="auto"/>
        <w:rPr>
          <w:sz w:val="22"/>
          <w:szCs w:val="22"/>
          <w:lang w:val="pl-PL"/>
        </w:rPr>
      </w:pPr>
    </w:p>
    <w:p w:rsidR="00CA5445" w:rsidRPr="006E2FFA" w:rsidRDefault="00CA5445" w:rsidP="00CA5445">
      <w:pPr>
        <w:widowControl/>
        <w:suppressAutoHyphens w:val="0"/>
        <w:overflowPunct/>
        <w:autoSpaceDE/>
        <w:autoSpaceDN/>
        <w:adjustRightInd/>
        <w:jc w:val="both"/>
        <w:textAlignment w:val="auto"/>
        <w:rPr>
          <w:sz w:val="22"/>
          <w:szCs w:val="22"/>
        </w:rPr>
      </w:pPr>
      <w:r>
        <w:rPr>
          <w:sz w:val="22"/>
          <w:szCs w:val="22"/>
          <w:lang w:val="pl-PL"/>
        </w:rPr>
        <w:t>5</w:t>
      </w:r>
      <w:r w:rsidRPr="000C44EA">
        <w:rPr>
          <w:sz w:val="22"/>
          <w:szCs w:val="22"/>
          <w:lang w:val="pl-PL"/>
        </w:rPr>
        <w:t xml:space="preserve">. </w:t>
      </w:r>
      <w:r w:rsidRPr="006E2FFA">
        <w:rPr>
          <w:sz w:val="22"/>
          <w:szCs w:val="22"/>
        </w:rPr>
        <w:t>Oferujemy dostawę towaru o parametrach określonych w załączniku nr 1 do SWZ, zgodnie z Formularzem asortymentowo - cenowym stanowiącym załącznik do oferty za wynagrodzeniem w kwocie:</w:t>
      </w:r>
    </w:p>
    <w:p w:rsidR="00CA5445" w:rsidRPr="006E2FFA" w:rsidRDefault="00CA5445" w:rsidP="00CA5445">
      <w:pPr>
        <w:widowControl/>
        <w:suppressAutoHyphens w:val="0"/>
        <w:ind w:left="420"/>
        <w:jc w:val="both"/>
        <w:rPr>
          <w:sz w:val="22"/>
          <w:szCs w:val="22"/>
        </w:rPr>
      </w:pPr>
    </w:p>
    <w:p w:rsidR="00CA5445" w:rsidRDefault="00CA5445" w:rsidP="00CA5445">
      <w:pPr>
        <w:spacing w:after="120"/>
        <w:jc w:val="both"/>
        <w:rPr>
          <w:sz w:val="22"/>
          <w:szCs w:val="22"/>
          <w:u w:val="single"/>
        </w:rPr>
      </w:pPr>
      <w:r w:rsidRPr="00B04439">
        <w:rPr>
          <w:sz w:val="22"/>
          <w:szCs w:val="22"/>
          <w:u w:val="single"/>
        </w:rPr>
        <w:t>dla pakietu nr …….. (należy kolejno wymienić wszystkie pakiety, na które Wykonawca składa ofertę)</w:t>
      </w:r>
    </w:p>
    <w:p w:rsidR="00CA5445" w:rsidRPr="000C44EA" w:rsidRDefault="00CA5445" w:rsidP="00CA5445">
      <w:pPr>
        <w:spacing w:after="120"/>
        <w:jc w:val="both"/>
        <w:rPr>
          <w:sz w:val="22"/>
          <w:szCs w:val="22"/>
          <w:u w:val="single"/>
        </w:rPr>
      </w:pPr>
    </w:p>
    <w:p w:rsidR="00CA5445" w:rsidRPr="000C44EA" w:rsidRDefault="00CA5445" w:rsidP="00CA5445">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rsidR="00CA5445" w:rsidRPr="000C44EA" w:rsidRDefault="00CA5445" w:rsidP="00CA5445">
      <w:pPr>
        <w:spacing w:after="120"/>
        <w:ind w:left="420"/>
        <w:jc w:val="both"/>
        <w:rPr>
          <w:sz w:val="22"/>
          <w:szCs w:val="22"/>
          <w:lang w:val="pl-PL"/>
        </w:rPr>
      </w:pPr>
    </w:p>
    <w:p w:rsidR="00CA5445" w:rsidRPr="000C44EA" w:rsidRDefault="00CA5445" w:rsidP="00CA5445">
      <w:pPr>
        <w:spacing w:after="120"/>
        <w:jc w:val="both"/>
        <w:rPr>
          <w:sz w:val="22"/>
          <w:szCs w:val="22"/>
          <w:lang w:val="pl-PL"/>
        </w:rPr>
      </w:pPr>
      <w:r w:rsidRPr="000C44EA">
        <w:rPr>
          <w:sz w:val="22"/>
          <w:szCs w:val="22"/>
          <w:lang w:val="pl-PL"/>
        </w:rPr>
        <w:t>podatek VAT – …….. %: .................. PLN, (słownie: ………………………………………….. złotych),</w:t>
      </w:r>
    </w:p>
    <w:p w:rsidR="00CA5445" w:rsidRPr="000C44EA" w:rsidRDefault="00CA5445" w:rsidP="00CA5445">
      <w:pPr>
        <w:spacing w:after="120"/>
        <w:ind w:left="420"/>
        <w:jc w:val="both"/>
        <w:rPr>
          <w:sz w:val="22"/>
          <w:szCs w:val="22"/>
          <w:lang w:val="pl-PL"/>
        </w:rPr>
      </w:pPr>
    </w:p>
    <w:p w:rsidR="00CA5445" w:rsidRDefault="00CA5445" w:rsidP="00CA5445">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rsidR="00CA5445" w:rsidRDefault="00CA5445" w:rsidP="00CA5445">
      <w:pPr>
        <w:spacing w:after="120"/>
        <w:jc w:val="both"/>
        <w:rPr>
          <w:sz w:val="22"/>
          <w:szCs w:val="22"/>
          <w:lang w:val="pl-PL"/>
        </w:rPr>
      </w:pPr>
    </w:p>
    <w:p w:rsidR="00CA5445" w:rsidRDefault="00CA5445" w:rsidP="00CA5445">
      <w:pPr>
        <w:spacing w:after="120"/>
        <w:jc w:val="both"/>
        <w:rPr>
          <w:i/>
          <w:sz w:val="22"/>
          <w:szCs w:val="22"/>
        </w:rPr>
      </w:pPr>
      <w:r>
        <w:rPr>
          <w:sz w:val="22"/>
          <w:szCs w:val="22"/>
          <w:lang w:val="pl-PL"/>
        </w:rPr>
        <w:t>6</w:t>
      </w:r>
      <w:r w:rsidRPr="00570DD5">
        <w:rPr>
          <w:sz w:val="22"/>
          <w:szCs w:val="22"/>
          <w:lang w:val="pl-PL"/>
        </w:rPr>
        <w:t>.</w:t>
      </w:r>
      <w:r>
        <w:rPr>
          <w:sz w:val="22"/>
          <w:szCs w:val="22"/>
          <w:lang w:val="pl-PL"/>
        </w:rPr>
        <w:t xml:space="preserve"> </w:t>
      </w:r>
      <w:r w:rsidRPr="00570DD5">
        <w:rPr>
          <w:sz w:val="22"/>
          <w:szCs w:val="22"/>
        </w:rPr>
        <w:t xml:space="preserve">Gwarantujemy </w:t>
      </w:r>
      <w:r w:rsidRPr="00570DD5">
        <w:rPr>
          <w:b/>
          <w:sz w:val="22"/>
          <w:szCs w:val="22"/>
        </w:rPr>
        <w:t>……. dniowy</w:t>
      </w:r>
      <w:r w:rsidRPr="00570DD5">
        <w:rPr>
          <w:sz w:val="22"/>
          <w:szCs w:val="22"/>
        </w:rPr>
        <w:t xml:space="preserve"> termin dostawy przedmiotu zamówienia dla zamówień bieżących liczony od momentu przyjęcia zamówienia</w:t>
      </w:r>
      <w:r w:rsidRPr="00570DD5">
        <w:rPr>
          <w:i/>
          <w:sz w:val="22"/>
          <w:szCs w:val="22"/>
        </w:rPr>
        <w:t xml:space="preserve">* </w:t>
      </w:r>
    </w:p>
    <w:p w:rsidR="00CA5445" w:rsidRDefault="00CA5445" w:rsidP="00CA5445">
      <w:pPr>
        <w:spacing w:after="120"/>
        <w:jc w:val="both"/>
        <w:rPr>
          <w:i/>
          <w:sz w:val="22"/>
          <w:szCs w:val="22"/>
        </w:rPr>
      </w:pPr>
    </w:p>
    <w:p w:rsidR="00CA5445" w:rsidRPr="00570DD5" w:rsidRDefault="00CA5445" w:rsidP="00CA5445">
      <w:pPr>
        <w:spacing w:after="120"/>
        <w:jc w:val="both"/>
        <w:rPr>
          <w:sz w:val="22"/>
          <w:szCs w:val="22"/>
          <w:lang w:val="pl-PL"/>
        </w:rPr>
      </w:pPr>
      <w:r>
        <w:rPr>
          <w:sz w:val="22"/>
          <w:szCs w:val="22"/>
        </w:rPr>
        <w:t>7</w:t>
      </w:r>
      <w:r w:rsidRPr="00570DD5">
        <w:rPr>
          <w:sz w:val="22"/>
          <w:szCs w:val="22"/>
        </w:rPr>
        <w:t xml:space="preserve">. OŚWIADCZAMY, iż wykazując spełnianie warunków udziału, o których mowa w art. 112 ust. 1 ustawy Pzp, </w:t>
      </w:r>
      <w:r w:rsidRPr="00570DD5">
        <w:rPr>
          <w:i/>
          <w:iCs/>
          <w:sz w:val="22"/>
          <w:szCs w:val="22"/>
        </w:rPr>
        <w:t>będziemy / nie będziemy</w:t>
      </w:r>
      <w:r w:rsidRPr="00570DD5">
        <w:rPr>
          <w:sz w:val="22"/>
          <w:szCs w:val="22"/>
        </w:rPr>
        <w:t>* polegać na zasobach następujących podmiotów:</w:t>
      </w:r>
    </w:p>
    <w:p w:rsidR="00CA5445" w:rsidRPr="00545F43" w:rsidRDefault="00CA5445" w:rsidP="00CA5445">
      <w:pPr>
        <w:pStyle w:val="Tekstpodstawowywcity"/>
        <w:spacing w:line="276" w:lineRule="auto"/>
        <w:ind w:left="357"/>
        <w:contextualSpacing/>
        <w:jc w:val="both"/>
        <w:rPr>
          <w:sz w:val="22"/>
          <w:szCs w:val="22"/>
        </w:rPr>
      </w:pPr>
      <w:r w:rsidRPr="00545F43">
        <w:rPr>
          <w:sz w:val="22"/>
          <w:szCs w:val="22"/>
        </w:rPr>
        <w:t>Nazwa (firma) ...............................................................................................................................</w:t>
      </w:r>
    </w:p>
    <w:p w:rsidR="00CA5445" w:rsidRPr="00545F43" w:rsidRDefault="00CA5445" w:rsidP="00CA5445">
      <w:pPr>
        <w:pStyle w:val="Tekstpodstawowywcity"/>
        <w:spacing w:line="276" w:lineRule="auto"/>
        <w:ind w:left="360"/>
        <w:contextualSpacing/>
        <w:jc w:val="both"/>
        <w:rPr>
          <w:sz w:val="22"/>
          <w:szCs w:val="22"/>
        </w:rPr>
      </w:pPr>
      <w:r w:rsidRPr="00545F43">
        <w:rPr>
          <w:sz w:val="22"/>
          <w:szCs w:val="22"/>
        </w:rPr>
        <w:t>adres ul. ........................................................................................................................................</w:t>
      </w:r>
    </w:p>
    <w:p w:rsidR="00CA5445" w:rsidRPr="00545F43" w:rsidRDefault="00CA5445" w:rsidP="00CA5445">
      <w:pPr>
        <w:pStyle w:val="Tekstpodstawowywcity"/>
        <w:spacing w:line="276" w:lineRule="auto"/>
        <w:ind w:left="360"/>
        <w:contextualSpacing/>
        <w:jc w:val="both"/>
        <w:rPr>
          <w:sz w:val="22"/>
          <w:szCs w:val="22"/>
        </w:rPr>
      </w:pPr>
      <w:r w:rsidRPr="00545F43">
        <w:rPr>
          <w:sz w:val="22"/>
          <w:szCs w:val="22"/>
        </w:rPr>
        <w:t>kod pocztowy ……………………………… miasto ………………………… .....kraj ……………………………………...</w:t>
      </w:r>
    </w:p>
    <w:p w:rsidR="00CA5445" w:rsidRPr="00545F43" w:rsidRDefault="00CA5445" w:rsidP="00CA5445">
      <w:pPr>
        <w:pStyle w:val="Tekstpodstawowywcity"/>
        <w:spacing w:line="276" w:lineRule="auto"/>
        <w:ind w:left="360"/>
        <w:contextualSpacing/>
        <w:jc w:val="both"/>
        <w:rPr>
          <w:sz w:val="22"/>
          <w:szCs w:val="22"/>
        </w:rPr>
      </w:pPr>
      <w:r w:rsidRPr="00545F43">
        <w:rPr>
          <w:sz w:val="22"/>
          <w:szCs w:val="22"/>
        </w:rPr>
        <w:t>nr telefonu ......................................................... nr faksu............................................................</w:t>
      </w:r>
    </w:p>
    <w:p w:rsidR="00CA5445" w:rsidRPr="00545F43" w:rsidRDefault="00CA5445" w:rsidP="00CA5445">
      <w:pPr>
        <w:pStyle w:val="Tekstpodstawowywcity"/>
        <w:spacing w:line="276" w:lineRule="auto"/>
        <w:ind w:left="360"/>
        <w:contextualSpacing/>
        <w:jc w:val="both"/>
        <w:rPr>
          <w:sz w:val="22"/>
          <w:szCs w:val="22"/>
        </w:rPr>
      </w:pPr>
      <w:r w:rsidRPr="00545F43">
        <w:rPr>
          <w:sz w:val="22"/>
          <w:szCs w:val="22"/>
        </w:rPr>
        <w:t>NIP..............................................................., REGON ..................................................................</w:t>
      </w:r>
    </w:p>
    <w:p w:rsidR="00CA5445" w:rsidRDefault="00CA5445" w:rsidP="00CA5445">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w:t>
      </w:r>
      <w:r>
        <w:rPr>
          <w:sz w:val="22"/>
          <w:szCs w:val="22"/>
        </w:rPr>
        <w:t xml:space="preserve"> realizacji części zamówienia. </w:t>
      </w:r>
    </w:p>
    <w:p w:rsidR="00CA5445" w:rsidRDefault="00CA5445" w:rsidP="00CA5445">
      <w:pPr>
        <w:pStyle w:val="Tekstpodstawowywcity"/>
        <w:spacing w:line="276" w:lineRule="auto"/>
        <w:ind w:left="360"/>
        <w:contextualSpacing/>
        <w:jc w:val="both"/>
        <w:rPr>
          <w:sz w:val="22"/>
          <w:szCs w:val="22"/>
        </w:rPr>
      </w:pPr>
    </w:p>
    <w:p w:rsidR="00CA5445" w:rsidRDefault="00CA5445" w:rsidP="00CA5445">
      <w:pPr>
        <w:pStyle w:val="Tekstpodstawowywcity"/>
        <w:spacing w:line="276" w:lineRule="auto"/>
        <w:ind w:left="0"/>
        <w:contextualSpacing/>
        <w:jc w:val="both"/>
        <w:rPr>
          <w:sz w:val="22"/>
          <w:szCs w:val="22"/>
        </w:rPr>
      </w:pPr>
      <w:r>
        <w:rPr>
          <w:bCs/>
          <w:sz w:val="22"/>
          <w:szCs w:val="22"/>
        </w:rPr>
        <w:t>8</w:t>
      </w:r>
      <w:r w:rsidRPr="00570DD5">
        <w:rPr>
          <w:bCs/>
          <w:sz w:val="22"/>
          <w:szCs w:val="22"/>
        </w:rPr>
        <w:t>.</w:t>
      </w:r>
      <w:r>
        <w:rPr>
          <w:bCs/>
          <w:sz w:val="22"/>
          <w:szCs w:val="22"/>
        </w:rPr>
        <w:t xml:space="preserve"> </w:t>
      </w:r>
      <w:r w:rsidRPr="00570DD5">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CA5445" w:rsidRDefault="00CA5445" w:rsidP="00CA5445">
      <w:pPr>
        <w:pStyle w:val="Tekstpodstawowywcity"/>
        <w:spacing w:line="276" w:lineRule="auto"/>
        <w:ind w:left="0"/>
        <w:contextualSpacing/>
        <w:jc w:val="both"/>
        <w:rPr>
          <w:sz w:val="22"/>
          <w:szCs w:val="22"/>
        </w:rPr>
      </w:pPr>
    </w:p>
    <w:p w:rsidR="00CA5445" w:rsidRDefault="00CA5445" w:rsidP="00CA5445">
      <w:pPr>
        <w:pStyle w:val="Tekstpodstawowywcity"/>
        <w:spacing w:line="276" w:lineRule="auto"/>
        <w:ind w:left="0"/>
        <w:contextualSpacing/>
        <w:jc w:val="both"/>
        <w:rPr>
          <w:sz w:val="22"/>
          <w:szCs w:val="22"/>
        </w:rPr>
      </w:pPr>
      <w:r>
        <w:rPr>
          <w:bCs/>
          <w:sz w:val="22"/>
          <w:szCs w:val="22"/>
        </w:rPr>
        <w:t>9</w:t>
      </w:r>
      <w:r w:rsidRPr="00570DD5">
        <w:rPr>
          <w:bCs/>
          <w:sz w:val="22"/>
          <w:szCs w:val="22"/>
        </w:rPr>
        <w:t>.</w:t>
      </w:r>
      <w:r>
        <w:rPr>
          <w:bCs/>
          <w:sz w:val="22"/>
          <w:szCs w:val="22"/>
        </w:rPr>
        <w:t xml:space="preserve"> </w:t>
      </w: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CA5445" w:rsidRDefault="00CA5445" w:rsidP="00CA5445">
      <w:pPr>
        <w:pStyle w:val="Tekstpodstawowywcity"/>
        <w:spacing w:line="276" w:lineRule="auto"/>
        <w:ind w:left="0"/>
        <w:contextualSpacing/>
        <w:jc w:val="both"/>
        <w:rPr>
          <w:sz w:val="22"/>
          <w:szCs w:val="22"/>
        </w:rPr>
      </w:pPr>
    </w:p>
    <w:p w:rsidR="00CA5445" w:rsidRDefault="00CA5445" w:rsidP="00CA5445">
      <w:pPr>
        <w:pStyle w:val="Tekstpodstawowywcity"/>
        <w:spacing w:line="276" w:lineRule="auto"/>
        <w:ind w:left="0"/>
        <w:contextualSpacing/>
        <w:jc w:val="both"/>
        <w:rPr>
          <w:bCs/>
          <w:sz w:val="22"/>
          <w:szCs w:val="22"/>
        </w:rPr>
      </w:pPr>
      <w:r>
        <w:rPr>
          <w:bCs/>
          <w:sz w:val="22"/>
          <w:szCs w:val="22"/>
        </w:rPr>
        <w:t>10.</w:t>
      </w:r>
    </w:p>
    <w:p w:rsidR="00CA5445" w:rsidRPr="00545F43" w:rsidRDefault="00CA5445" w:rsidP="00CA5445">
      <w:pPr>
        <w:pStyle w:val="Tekstpodstawowywcity"/>
        <w:spacing w:line="276" w:lineRule="auto"/>
        <w:ind w:left="0"/>
        <w:contextualSpacing/>
        <w:jc w:val="both"/>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445" w:rsidRDefault="00CA5445" w:rsidP="00CA5445">
      <w:pPr>
        <w:widowControl/>
        <w:jc w:val="both"/>
        <w:rPr>
          <w:i/>
          <w:color w:val="FF0000"/>
          <w:sz w:val="22"/>
          <w:szCs w:val="22"/>
          <w:lang w:val="pl-PL"/>
        </w:rPr>
      </w:pPr>
    </w:p>
    <w:p w:rsidR="00CA5445" w:rsidRPr="000C44EA" w:rsidRDefault="00CA5445" w:rsidP="00CA5445">
      <w:pPr>
        <w:widowControl/>
        <w:jc w:val="both"/>
        <w:rPr>
          <w:i/>
          <w:color w:val="FF0000"/>
          <w:sz w:val="22"/>
          <w:szCs w:val="22"/>
          <w:lang w:val="pl-PL"/>
        </w:rPr>
      </w:pPr>
    </w:p>
    <w:p w:rsidR="00CA5445" w:rsidRPr="000C44EA" w:rsidRDefault="00CA5445" w:rsidP="00CA5445">
      <w:pPr>
        <w:widowControl/>
        <w:suppressAutoHyphens w:val="0"/>
        <w:spacing w:after="120"/>
        <w:rPr>
          <w:sz w:val="22"/>
          <w:szCs w:val="22"/>
          <w:lang w:val="pl-PL"/>
        </w:rPr>
      </w:pPr>
      <w:r w:rsidRPr="000C44EA">
        <w:rPr>
          <w:sz w:val="22"/>
          <w:szCs w:val="22"/>
          <w:lang w:val="pl-PL"/>
        </w:rPr>
        <w:t>Załączniki do oferty (zgodnie z SWZ dla Wykonawców):</w:t>
      </w:r>
    </w:p>
    <w:p w:rsidR="00CA5445" w:rsidRPr="000C44EA" w:rsidRDefault="00CA5445" w:rsidP="00CA5445">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A5445" w:rsidRPr="000C44EA" w:rsidRDefault="00CA5445" w:rsidP="00CA5445">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A5445" w:rsidRPr="000C44EA" w:rsidRDefault="00CA5445" w:rsidP="00CA5445">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lastRenderedPageBreak/>
        <w:t>..............................................................................................................................</w:t>
      </w:r>
    </w:p>
    <w:p w:rsidR="00CA5445" w:rsidRPr="000C44EA" w:rsidRDefault="00CA5445" w:rsidP="00CA5445">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CA5445" w:rsidRPr="000C44EA" w:rsidRDefault="00CA5445" w:rsidP="00CA5445">
      <w:pPr>
        <w:widowControl/>
        <w:suppressAutoHyphens w:val="0"/>
        <w:spacing w:after="120"/>
        <w:ind w:left="4956"/>
        <w:jc w:val="center"/>
        <w:rPr>
          <w:sz w:val="22"/>
          <w:szCs w:val="22"/>
          <w:lang w:val="pl-PL"/>
        </w:rPr>
      </w:pPr>
    </w:p>
    <w:p w:rsidR="00CA5445" w:rsidRDefault="00CA5445" w:rsidP="00CA5445">
      <w:pPr>
        <w:widowControl/>
        <w:suppressAutoHyphens w:val="0"/>
        <w:spacing w:after="120"/>
        <w:ind w:left="4956"/>
        <w:jc w:val="center"/>
        <w:rPr>
          <w:sz w:val="22"/>
          <w:szCs w:val="22"/>
          <w:lang w:val="pl-PL"/>
        </w:rPr>
      </w:pPr>
    </w:p>
    <w:p w:rsidR="00CA5445" w:rsidRDefault="00CA5445" w:rsidP="00CA5445">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Pr="000C44EA" w:rsidRDefault="00CA5445" w:rsidP="00CA5445">
      <w:pPr>
        <w:widowControl/>
        <w:suppressAutoHyphens w:val="0"/>
        <w:spacing w:after="120"/>
        <w:rPr>
          <w:sz w:val="20"/>
          <w:lang w:val="pl-PL"/>
        </w:rPr>
      </w:pPr>
    </w:p>
    <w:p w:rsidR="00CA5445" w:rsidRPr="000C44EA" w:rsidRDefault="00CA5445" w:rsidP="00CA5445">
      <w:pPr>
        <w:widowControl/>
        <w:suppressAutoHyphens w:val="0"/>
        <w:spacing w:after="120"/>
        <w:rPr>
          <w:sz w:val="20"/>
          <w:lang w:val="pl-PL"/>
        </w:rPr>
      </w:pPr>
      <w:r w:rsidRPr="000C44EA">
        <w:rPr>
          <w:sz w:val="20"/>
          <w:lang w:val="pl-PL"/>
        </w:rPr>
        <w:t>______________</w:t>
      </w:r>
    </w:p>
    <w:p w:rsidR="00CA5445" w:rsidRPr="000C44EA" w:rsidRDefault="00CA5445" w:rsidP="00CA5445">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CA5445" w:rsidRPr="000C44EA" w:rsidRDefault="00CA5445" w:rsidP="00CA5445">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CA5445" w:rsidRPr="000C44EA" w:rsidRDefault="00CA5445" w:rsidP="00CA5445">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CA5445" w:rsidRDefault="00CA5445" w:rsidP="00CA5445">
      <w:pPr>
        <w:rPr>
          <w:b/>
          <w:i/>
          <w:color w:val="000000" w:themeColor="text1"/>
          <w:sz w:val="22"/>
          <w:szCs w:val="22"/>
        </w:rPr>
      </w:pPr>
    </w:p>
    <w:p w:rsidR="00CA5445" w:rsidRPr="001C5AD2" w:rsidRDefault="00CA5445" w:rsidP="00CA5445">
      <w:pPr>
        <w:spacing w:after="120"/>
        <w:jc w:val="both"/>
        <w:rPr>
          <w:i/>
          <w:sz w:val="18"/>
          <w:szCs w:val="18"/>
        </w:rPr>
      </w:pPr>
      <w:r w:rsidRPr="001C5AD2">
        <w:rPr>
          <w:i/>
          <w:sz w:val="18"/>
          <w:szCs w:val="18"/>
        </w:rPr>
        <w:t>*Maksymalny termin dostawy dla zamówień</w:t>
      </w:r>
      <w:r w:rsidRPr="001C5AD2">
        <w:rPr>
          <w:sz w:val="18"/>
          <w:szCs w:val="18"/>
        </w:rPr>
        <w:t xml:space="preserve"> </w:t>
      </w:r>
      <w:r w:rsidRPr="001C5AD2">
        <w:rPr>
          <w:i/>
          <w:sz w:val="18"/>
          <w:szCs w:val="18"/>
        </w:rPr>
        <w:t>bieżących liczony od momentu przyjęcia zamówienia – 5 dni roboczych.</w:t>
      </w:r>
    </w:p>
    <w:p w:rsidR="00CA5445" w:rsidRDefault="00CA5445" w:rsidP="00CA5445">
      <w:pPr>
        <w:spacing w:after="120"/>
        <w:jc w:val="both"/>
        <w:rPr>
          <w:i/>
          <w:color w:val="FF0000"/>
          <w:sz w:val="22"/>
          <w:szCs w:val="22"/>
        </w:rPr>
      </w:pPr>
    </w:p>
    <w:p w:rsidR="00CA5445" w:rsidRDefault="00CA5445" w:rsidP="00CA5445">
      <w:pPr>
        <w:spacing w:after="120"/>
        <w:jc w:val="both"/>
        <w:rPr>
          <w:i/>
          <w:color w:val="FF0000"/>
          <w:sz w:val="22"/>
          <w:szCs w:val="22"/>
        </w:rPr>
      </w:pPr>
    </w:p>
    <w:p w:rsidR="00CA5445" w:rsidRDefault="00CA5445" w:rsidP="00CA5445">
      <w:pPr>
        <w:spacing w:after="120"/>
        <w:jc w:val="both"/>
        <w:rPr>
          <w:i/>
          <w:color w:val="FF0000"/>
          <w:sz w:val="22"/>
          <w:szCs w:val="22"/>
        </w:rPr>
      </w:pPr>
    </w:p>
    <w:p w:rsidR="00CA5445" w:rsidRDefault="00CA5445" w:rsidP="00CA5445">
      <w:pPr>
        <w:spacing w:after="120"/>
        <w:jc w:val="both"/>
        <w:rPr>
          <w:i/>
          <w:color w:val="FF0000"/>
          <w:sz w:val="22"/>
          <w:szCs w:val="22"/>
        </w:rPr>
      </w:pPr>
    </w:p>
    <w:p w:rsidR="00CA5445" w:rsidRPr="000C44EA" w:rsidRDefault="00CA5445" w:rsidP="00CA5445">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rsidR="00CA5445" w:rsidRPr="000C44EA" w:rsidRDefault="00CA5445" w:rsidP="00CA5445">
      <w:pPr>
        <w:overflowPunct/>
        <w:autoSpaceDE/>
        <w:autoSpaceDN/>
        <w:adjustRightInd/>
        <w:textAlignment w:val="auto"/>
        <w:rPr>
          <w:rFonts w:ascii="Arial" w:eastAsia="Arial Unicode MS" w:hAnsi="Arial" w:cs="Arial Unicode MS"/>
          <w:kern w:val="2"/>
          <w:szCs w:val="24"/>
          <w:lang w:val="pl-PL" w:eastAsia="hi-IN" w:bidi="hi-IN"/>
        </w:rPr>
      </w:pPr>
    </w:p>
    <w:p w:rsidR="00CA5445" w:rsidRPr="000C44EA" w:rsidRDefault="00CA5445" w:rsidP="00CA5445">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CA5445" w:rsidRPr="000C44EA" w:rsidTr="00E6189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tc>
      </w:tr>
      <w:tr w:rsidR="00CA5445" w:rsidRPr="000C44EA" w:rsidTr="00E6189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CA5445" w:rsidRPr="000C44EA" w:rsidTr="00E6189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445" w:rsidRPr="003D5E5F" w:rsidRDefault="00CA5445" w:rsidP="00E61892">
            <w:pPr>
              <w:widowControl/>
              <w:suppressAutoHyphens w:val="0"/>
              <w:overflowPunct/>
              <w:autoSpaceDE/>
              <w:autoSpaceDN/>
              <w:adjustRightInd/>
              <w:jc w:val="center"/>
              <w:textAlignment w:val="auto"/>
              <w:rPr>
                <w:rFonts w:ascii="Arial" w:hAnsi="Arial" w:cs="Arial"/>
                <w:b/>
                <w:sz w:val="20"/>
              </w:rPr>
            </w:pPr>
            <w:r w:rsidRPr="003D5E5F">
              <w:rPr>
                <w:rFonts w:ascii="Arial" w:hAnsi="Arial" w:cs="Arial"/>
                <w:b/>
                <w:sz w:val="20"/>
              </w:rPr>
              <w:t>Dostawa środków dezynfekcyjnych na okres 12 miesięcy</w:t>
            </w:r>
          </w:p>
        </w:tc>
      </w:tr>
      <w:tr w:rsidR="00CA5445" w:rsidRPr="000C44EA" w:rsidTr="00E6189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445" w:rsidRPr="003D5E5F" w:rsidRDefault="00CA5445" w:rsidP="00E61892">
            <w:pPr>
              <w:overflowPunct/>
              <w:autoSpaceDE/>
              <w:autoSpaceDN/>
              <w:adjustRightInd/>
              <w:jc w:val="center"/>
              <w:rPr>
                <w:rFonts w:ascii="Arial" w:eastAsia="Arial Unicode MS" w:hAnsi="Arial" w:cs="Arial"/>
                <w:kern w:val="2"/>
                <w:sz w:val="20"/>
                <w:lang w:val="pl-PL" w:eastAsia="hi-IN" w:bidi="hi-IN"/>
              </w:rPr>
            </w:pPr>
            <w:r w:rsidRPr="003D5E5F">
              <w:rPr>
                <w:rFonts w:ascii="Arial" w:hAnsi="Arial" w:cs="Arial"/>
                <w:b/>
                <w:sz w:val="20"/>
              </w:rPr>
              <w:t>Zp/18/PN/25</w:t>
            </w:r>
          </w:p>
        </w:tc>
      </w:tr>
    </w:tbl>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A5445" w:rsidRPr="000C44EA" w:rsidTr="00E6189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A5445" w:rsidRPr="000C44EA" w:rsidTr="00E6189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A5445" w:rsidRPr="000C44EA" w:rsidTr="00E6189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CA5445" w:rsidRPr="000C44EA" w:rsidRDefault="00CA5445" w:rsidP="00CA5445">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CA5445" w:rsidRPr="000C44EA" w:rsidRDefault="00CA5445" w:rsidP="00CA5445">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A5445" w:rsidRPr="000C44EA" w:rsidTr="00E6189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CA5445" w:rsidRPr="000C44EA" w:rsidRDefault="00CA5445" w:rsidP="00E6189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CA5445" w:rsidRPr="000C44EA" w:rsidRDefault="00CA5445" w:rsidP="00E6189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CA5445" w:rsidRPr="000C44EA" w:rsidRDefault="00CA5445" w:rsidP="00E6189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CA5445" w:rsidRPr="000C44EA" w:rsidTr="00E6189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A5445" w:rsidRPr="000C44EA" w:rsidTr="00E6189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CA5445" w:rsidRPr="000C44EA" w:rsidRDefault="00CA5445" w:rsidP="00E61892">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CA5445" w:rsidRPr="000C44EA" w:rsidTr="00E6189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CA5445" w:rsidRPr="000C44EA" w:rsidTr="00E6189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A5445" w:rsidRPr="000C44EA" w:rsidTr="00E6189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A5445" w:rsidRPr="000C44EA" w:rsidTr="00E6189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A5445" w:rsidRPr="000C44EA" w:rsidTr="00E6189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A5445" w:rsidRPr="000C44EA" w:rsidTr="00E6189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A5445" w:rsidRPr="000C44EA" w:rsidTr="00E6189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A5445" w:rsidRPr="000C44EA" w:rsidTr="00E6189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CA5445" w:rsidRPr="000C44EA" w:rsidRDefault="00CA5445" w:rsidP="00CA5445">
      <w:pPr>
        <w:overflowPunct/>
        <w:autoSpaceDE/>
        <w:autoSpaceDN/>
        <w:adjustRightInd/>
        <w:textAlignment w:val="auto"/>
        <w:rPr>
          <w:rFonts w:eastAsia="Arial Unicode MS" w:cs="Arial Unicode MS"/>
          <w:kern w:val="2"/>
          <w:szCs w:val="24"/>
          <w:lang w:val="pl-PL" w:eastAsia="hi-IN" w:bidi="hi-IN"/>
        </w:rPr>
      </w:pPr>
    </w:p>
    <w:p w:rsidR="00CA5445" w:rsidRPr="000C44EA" w:rsidRDefault="00CA5445" w:rsidP="00CA5445">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CA5445" w:rsidRPr="000C44EA" w:rsidRDefault="00CA5445" w:rsidP="00CA5445">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CA5445" w:rsidRPr="000C44EA" w:rsidTr="00E6189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CA5445" w:rsidRPr="000C44EA" w:rsidTr="00E6189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CA5445" w:rsidRPr="000C44EA" w:rsidTr="00E6189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r>
          </w:tbl>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A5445" w:rsidRPr="000C44EA" w:rsidRDefault="00CA5445" w:rsidP="00CA5445">
      <w:pPr>
        <w:overflowPunct/>
        <w:autoSpaceDE/>
        <w:autoSpaceDN/>
        <w:adjustRightInd/>
        <w:textAlignment w:val="auto"/>
        <w:rPr>
          <w:rFonts w:eastAsia="Arial Unicode MS" w:cs="Arial Unicode MS"/>
          <w:strike/>
          <w:kern w:val="2"/>
          <w:szCs w:val="24"/>
          <w:lang w:val="pl-PL" w:eastAsia="hi-IN" w:bidi="hi-IN"/>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CA5445" w:rsidRPr="000C44EA" w:rsidRDefault="00CA5445" w:rsidP="00CA5445">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CA5445" w:rsidRPr="000C44EA" w:rsidRDefault="00CA5445" w:rsidP="00CA5445">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p>
    <w:p w:rsidR="00CA5445" w:rsidRPr="000C44EA" w:rsidRDefault="00CA5445" w:rsidP="00CA5445">
      <w:pPr>
        <w:overflowPunct/>
        <w:autoSpaceDE/>
        <w:autoSpaceDN/>
        <w:adjustRightInd/>
        <w:jc w:val="both"/>
        <w:textAlignment w:val="auto"/>
        <w:rPr>
          <w:rFonts w:ascii="Arial" w:eastAsia="Arial Unicode MS" w:hAnsi="Arial" w:cs="Arial"/>
          <w:kern w:val="2"/>
          <w:sz w:val="20"/>
          <w:lang w:val="pl-PL" w:eastAsia="hi-IN" w:bidi="hi-IN"/>
        </w:rPr>
      </w:pP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CA5445" w:rsidRPr="000C44EA" w:rsidRDefault="00CA5445" w:rsidP="00CA5445">
      <w:pPr>
        <w:overflowPunct/>
        <w:autoSpaceDE/>
        <w:autoSpaceDN/>
        <w:adjustRightInd/>
        <w:textAlignment w:val="auto"/>
        <w:rPr>
          <w:rFonts w:eastAsia="Arial Unicode MS" w:cs="Arial Unicode MS"/>
          <w:color w:val="FF0000"/>
          <w:kern w:val="2"/>
          <w:sz w:val="22"/>
          <w:szCs w:val="22"/>
          <w:lang w:val="pl-PL" w:eastAsia="hi-IN" w:bidi="hi-IN"/>
        </w:rPr>
      </w:pPr>
    </w:p>
    <w:p w:rsidR="00CA5445" w:rsidRPr="000C44EA" w:rsidRDefault="00CA5445" w:rsidP="00CA5445">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CA5445" w:rsidRPr="000C44EA" w:rsidRDefault="00CA5445" w:rsidP="00CA5445">
      <w:pPr>
        <w:spacing w:before="480" w:line="257" w:lineRule="auto"/>
        <w:ind w:left="5245" w:firstLine="709"/>
        <w:rPr>
          <w:b/>
          <w:sz w:val="20"/>
        </w:rPr>
      </w:pPr>
      <w:r w:rsidRPr="000C44EA">
        <w:rPr>
          <w:b/>
          <w:sz w:val="20"/>
        </w:rPr>
        <w:t xml:space="preserve">             Zamawiający:</w:t>
      </w:r>
    </w:p>
    <w:p w:rsidR="00CA5445" w:rsidRPr="000C44EA" w:rsidRDefault="00CA5445" w:rsidP="00CA5445">
      <w:pPr>
        <w:ind w:left="5954"/>
        <w:rPr>
          <w:sz w:val="20"/>
        </w:rPr>
      </w:pPr>
      <w:r w:rsidRPr="000C44EA">
        <w:rPr>
          <w:sz w:val="20"/>
        </w:rPr>
        <w:t>………………………………………………………………………………</w:t>
      </w:r>
    </w:p>
    <w:p w:rsidR="00CA5445" w:rsidRPr="000C44EA" w:rsidRDefault="00CA5445" w:rsidP="00CA5445">
      <w:pPr>
        <w:ind w:left="5954"/>
        <w:jc w:val="center"/>
        <w:rPr>
          <w:i/>
          <w:sz w:val="16"/>
          <w:szCs w:val="16"/>
        </w:rPr>
      </w:pPr>
      <w:r w:rsidRPr="000C44EA">
        <w:rPr>
          <w:i/>
          <w:sz w:val="16"/>
          <w:szCs w:val="16"/>
        </w:rPr>
        <w:t>(pełna nazwa/firma, adres)</w:t>
      </w:r>
    </w:p>
    <w:p w:rsidR="00CA5445" w:rsidRPr="000C44EA" w:rsidRDefault="00CA5445" w:rsidP="00CA5445">
      <w:pPr>
        <w:rPr>
          <w:b/>
          <w:sz w:val="20"/>
        </w:rPr>
      </w:pPr>
      <w:r w:rsidRPr="000C44EA">
        <w:rPr>
          <w:b/>
          <w:sz w:val="20"/>
        </w:rPr>
        <w:t>Wykonawca:</w:t>
      </w:r>
    </w:p>
    <w:p w:rsidR="00CA5445" w:rsidRPr="000C44EA" w:rsidRDefault="00CA5445" w:rsidP="00CA5445">
      <w:pPr>
        <w:ind w:right="5954"/>
        <w:rPr>
          <w:sz w:val="20"/>
        </w:rPr>
      </w:pPr>
      <w:r w:rsidRPr="000C44EA">
        <w:rPr>
          <w:sz w:val="20"/>
        </w:rPr>
        <w:t>………………………………………………………………………………</w:t>
      </w:r>
    </w:p>
    <w:p w:rsidR="00CA5445" w:rsidRPr="000C44EA" w:rsidRDefault="00CA5445" w:rsidP="00CA5445">
      <w:pPr>
        <w:ind w:right="5953"/>
        <w:rPr>
          <w:i/>
          <w:sz w:val="16"/>
          <w:szCs w:val="16"/>
        </w:rPr>
      </w:pPr>
      <w:r w:rsidRPr="000C44EA">
        <w:rPr>
          <w:i/>
          <w:sz w:val="16"/>
          <w:szCs w:val="16"/>
        </w:rPr>
        <w:t>(pełna nazwa/firma, adres, w zależności od podmiotu: NIP/PESEL, KRS/CEiDG)</w:t>
      </w:r>
    </w:p>
    <w:p w:rsidR="00CA5445" w:rsidRPr="000C44EA" w:rsidRDefault="00CA5445" w:rsidP="00CA5445">
      <w:pPr>
        <w:rPr>
          <w:sz w:val="20"/>
          <w:u w:val="single"/>
        </w:rPr>
      </w:pPr>
      <w:r w:rsidRPr="000C44EA">
        <w:rPr>
          <w:sz w:val="20"/>
          <w:u w:val="single"/>
        </w:rPr>
        <w:t>reprezentowany przez:</w:t>
      </w:r>
    </w:p>
    <w:p w:rsidR="00CA5445" w:rsidRPr="000C44EA" w:rsidRDefault="00CA5445" w:rsidP="00CA5445">
      <w:pPr>
        <w:ind w:right="5954"/>
        <w:rPr>
          <w:sz w:val="20"/>
        </w:rPr>
      </w:pPr>
      <w:r w:rsidRPr="000C44EA">
        <w:rPr>
          <w:sz w:val="20"/>
        </w:rPr>
        <w:t>………………………………………………………………………………</w:t>
      </w:r>
    </w:p>
    <w:p w:rsidR="00CA5445" w:rsidRPr="000C44EA" w:rsidRDefault="00CA5445" w:rsidP="00CA5445">
      <w:pPr>
        <w:ind w:right="5953"/>
        <w:rPr>
          <w:i/>
          <w:sz w:val="16"/>
          <w:szCs w:val="16"/>
        </w:rPr>
      </w:pPr>
      <w:r w:rsidRPr="000C44EA">
        <w:rPr>
          <w:i/>
          <w:sz w:val="16"/>
          <w:szCs w:val="16"/>
        </w:rPr>
        <w:t>(imię, nazwisko, stanowisko/podstawa do reprezentacji)</w:t>
      </w:r>
    </w:p>
    <w:p w:rsidR="00CA5445" w:rsidRPr="000C44EA" w:rsidRDefault="00CA5445" w:rsidP="00CA5445"/>
    <w:p w:rsidR="00CA5445" w:rsidRPr="000C44EA" w:rsidRDefault="00CA5445" w:rsidP="00CA5445">
      <w:pPr>
        <w:rPr>
          <w:b/>
          <w:sz w:val="20"/>
        </w:rPr>
      </w:pPr>
    </w:p>
    <w:p w:rsidR="00CA5445" w:rsidRPr="000C44EA" w:rsidRDefault="00CA5445" w:rsidP="00CA5445">
      <w:pPr>
        <w:spacing w:after="120" w:line="360" w:lineRule="auto"/>
        <w:jc w:val="center"/>
        <w:rPr>
          <w:b/>
          <w:u w:val="single"/>
        </w:rPr>
      </w:pPr>
      <w:r w:rsidRPr="000C44EA">
        <w:rPr>
          <w:b/>
          <w:u w:val="single"/>
        </w:rPr>
        <w:t xml:space="preserve">Oświadczenia wykonawcy/wykonawcy wspólnie ubiegającego się o udzielenie zamówienia </w:t>
      </w:r>
    </w:p>
    <w:p w:rsidR="00CA5445" w:rsidRPr="000C44EA" w:rsidRDefault="00CA5445" w:rsidP="00CA5445">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A5445" w:rsidRPr="000C44EA" w:rsidRDefault="00CA5445" w:rsidP="00CA5445">
      <w:pPr>
        <w:spacing w:before="120" w:line="360" w:lineRule="auto"/>
        <w:jc w:val="center"/>
        <w:rPr>
          <w:b/>
          <w:u w:val="single"/>
        </w:rPr>
      </w:pPr>
      <w:r w:rsidRPr="000C44EA">
        <w:rPr>
          <w:b/>
          <w:sz w:val="21"/>
          <w:szCs w:val="21"/>
        </w:rPr>
        <w:t>składane na podstawie art. 125 ust. 1 ustawy Pzp</w:t>
      </w:r>
    </w:p>
    <w:p w:rsidR="00CA5445" w:rsidRPr="000C44EA" w:rsidRDefault="00CA5445" w:rsidP="00CA5445">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1C5AD2">
        <w:rPr>
          <w:b/>
          <w:sz w:val="22"/>
          <w:szCs w:val="22"/>
        </w:rPr>
        <w:t xml:space="preserve">Dostawa środków dezynfekcyjnych na okres 12 miesięcy </w:t>
      </w:r>
      <w:r w:rsidRPr="001C5AD2">
        <w:rPr>
          <w:b/>
          <w:bCs/>
          <w:sz w:val="22"/>
          <w:szCs w:val="22"/>
        </w:rPr>
        <w:t>- Zp/18/PN/25</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CA5445" w:rsidRPr="000C44EA" w:rsidRDefault="00CA5445" w:rsidP="00CA5445">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CA5445" w:rsidRPr="000C44EA" w:rsidRDefault="00CA5445" w:rsidP="00CA5445">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A5445" w:rsidRPr="000C44EA" w:rsidRDefault="00CA5445" w:rsidP="00CA5445">
      <w:pPr>
        <w:ind w:left="360"/>
        <w:contextualSpacing/>
        <w:jc w:val="both"/>
      </w:pPr>
    </w:p>
    <w:p w:rsidR="00CA5445" w:rsidRPr="000C44EA" w:rsidRDefault="00CA5445" w:rsidP="00CA5445">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rsidR="00CA5445" w:rsidRPr="000C44EA" w:rsidRDefault="00CA5445" w:rsidP="00CA5445"/>
    <w:p w:rsidR="00CA5445" w:rsidRPr="000C44EA" w:rsidRDefault="00CA5445" w:rsidP="00CA5445">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CA5445" w:rsidRDefault="00CA5445" w:rsidP="00CA5445">
      <w:pPr>
        <w:spacing w:after="120" w:line="360" w:lineRule="auto"/>
        <w:jc w:val="both"/>
        <w:rPr>
          <w:sz w:val="16"/>
          <w:szCs w:val="16"/>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rsidR="00CA5445" w:rsidRPr="000C44EA" w:rsidRDefault="00CA5445" w:rsidP="00CA5445">
      <w:pPr>
        <w:spacing w:after="120" w:line="360" w:lineRule="auto"/>
        <w:jc w:val="both"/>
        <w:rPr>
          <w:sz w:val="20"/>
        </w:rPr>
      </w:pPr>
    </w:p>
    <w:p w:rsidR="00CA5445" w:rsidRPr="000C44EA" w:rsidRDefault="00CA5445" w:rsidP="00CA5445">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CA5445" w:rsidRPr="000C44EA" w:rsidRDefault="00CA5445" w:rsidP="00CA5445">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CA5445" w:rsidRPr="000C44EA" w:rsidRDefault="00CA5445" w:rsidP="00CA5445">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CA5445" w:rsidRDefault="00CA5445" w:rsidP="00CA5445">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CA5445" w:rsidRPr="000C44EA" w:rsidRDefault="00CA5445" w:rsidP="00CA5445">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A5445" w:rsidRPr="000C44EA" w:rsidRDefault="00CA5445" w:rsidP="00CA5445">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CA5445" w:rsidRPr="000C44EA" w:rsidRDefault="00CA5445" w:rsidP="00CA5445">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CA5445" w:rsidRPr="000C44EA" w:rsidRDefault="00CA5445" w:rsidP="00CA5445">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A5445" w:rsidRPr="000C44EA" w:rsidRDefault="00CA5445" w:rsidP="00CA5445">
      <w:pPr>
        <w:spacing w:line="360" w:lineRule="auto"/>
        <w:ind w:left="5664" w:firstLine="708"/>
        <w:jc w:val="both"/>
        <w:rPr>
          <w:i/>
          <w:sz w:val="16"/>
          <w:szCs w:val="16"/>
        </w:rPr>
      </w:pPr>
    </w:p>
    <w:p w:rsidR="00CA5445" w:rsidRPr="000C44EA" w:rsidRDefault="00CA5445" w:rsidP="00CA5445">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CA5445" w:rsidRPr="000C44EA" w:rsidRDefault="00CA5445" w:rsidP="00CA5445">
      <w:pPr>
        <w:spacing w:line="360" w:lineRule="auto"/>
        <w:jc w:val="both"/>
        <w:rPr>
          <w:b/>
        </w:rPr>
      </w:pPr>
    </w:p>
    <w:p w:rsidR="00CA5445" w:rsidRPr="000C44EA" w:rsidRDefault="00CA5445" w:rsidP="00CA5445">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CA5445" w:rsidRPr="000C44EA" w:rsidRDefault="00CA5445" w:rsidP="00CA5445">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CA5445" w:rsidRDefault="00CA5445" w:rsidP="00CA5445">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rsidR="00CA5445" w:rsidRPr="00081CE5" w:rsidRDefault="00CA5445" w:rsidP="00CA5445">
      <w:pPr>
        <w:spacing w:line="360" w:lineRule="auto"/>
        <w:jc w:val="both"/>
        <w:rPr>
          <w:i/>
          <w:sz w:val="16"/>
          <w:szCs w:val="16"/>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CA5445" w:rsidRPr="000C44EA" w:rsidRDefault="00CA5445" w:rsidP="00CA5445">
      <w:pPr>
        <w:spacing w:before="480" w:line="257" w:lineRule="auto"/>
        <w:ind w:left="5245" w:firstLine="709"/>
        <w:rPr>
          <w:b/>
          <w:sz w:val="20"/>
        </w:rPr>
      </w:pPr>
      <w:r w:rsidRPr="000C44EA">
        <w:rPr>
          <w:b/>
          <w:sz w:val="20"/>
        </w:rPr>
        <w:t xml:space="preserve">               Zamawiający:</w:t>
      </w:r>
    </w:p>
    <w:p w:rsidR="00CA5445" w:rsidRPr="000C44EA" w:rsidRDefault="00CA5445" w:rsidP="00CA5445">
      <w:pPr>
        <w:spacing w:line="480" w:lineRule="auto"/>
        <w:ind w:left="5954"/>
        <w:rPr>
          <w:sz w:val="20"/>
        </w:rPr>
      </w:pPr>
      <w:r w:rsidRPr="000C44EA">
        <w:rPr>
          <w:sz w:val="20"/>
        </w:rPr>
        <w:t>………………………………………………………………………………</w:t>
      </w:r>
    </w:p>
    <w:p w:rsidR="00CA5445" w:rsidRPr="000C44EA" w:rsidRDefault="00CA5445" w:rsidP="00CA5445">
      <w:pPr>
        <w:ind w:left="5954"/>
        <w:jc w:val="center"/>
        <w:rPr>
          <w:i/>
          <w:sz w:val="16"/>
          <w:szCs w:val="16"/>
        </w:rPr>
      </w:pPr>
      <w:r w:rsidRPr="000C44EA">
        <w:rPr>
          <w:i/>
          <w:sz w:val="16"/>
          <w:szCs w:val="16"/>
        </w:rPr>
        <w:t>(pełna nazwa/firma, adres)</w:t>
      </w:r>
    </w:p>
    <w:p w:rsidR="00CA5445" w:rsidRPr="000C44EA" w:rsidRDefault="00CA5445" w:rsidP="00CA5445">
      <w:pPr>
        <w:rPr>
          <w:b/>
          <w:sz w:val="20"/>
        </w:rPr>
      </w:pPr>
      <w:r w:rsidRPr="000C44EA">
        <w:rPr>
          <w:b/>
          <w:sz w:val="20"/>
        </w:rPr>
        <w:t>Podmiot udostępniający zasoby:</w:t>
      </w:r>
    </w:p>
    <w:p w:rsidR="00CA5445" w:rsidRPr="000C44EA" w:rsidRDefault="00CA5445" w:rsidP="00CA5445">
      <w:pPr>
        <w:ind w:right="5954"/>
        <w:rPr>
          <w:sz w:val="20"/>
        </w:rPr>
      </w:pPr>
      <w:r w:rsidRPr="000C44EA">
        <w:rPr>
          <w:sz w:val="20"/>
        </w:rPr>
        <w:t>………………………………………………………………………………</w:t>
      </w:r>
    </w:p>
    <w:p w:rsidR="00CA5445" w:rsidRPr="000C44EA" w:rsidRDefault="00CA5445" w:rsidP="00CA5445">
      <w:pPr>
        <w:ind w:right="5953"/>
        <w:rPr>
          <w:i/>
          <w:sz w:val="16"/>
          <w:szCs w:val="16"/>
        </w:rPr>
      </w:pPr>
      <w:r w:rsidRPr="000C44EA">
        <w:rPr>
          <w:i/>
          <w:sz w:val="16"/>
          <w:szCs w:val="16"/>
        </w:rPr>
        <w:t>(pełna nazwa/firma, adres, w zależności od podmiotu: NIP/PESEL, KRS/CEiDG)</w:t>
      </w:r>
    </w:p>
    <w:p w:rsidR="00CA5445" w:rsidRPr="000C44EA" w:rsidRDefault="00CA5445" w:rsidP="00CA5445">
      <w:pPr>
        <w:rPr>
          <w:sz w:val="20"/>
          <w:u w:val="single"/>
        </w:rPr>
      </w:pPr>
      <w:r w:rsidRPr="000C44EA">
        <w:rPr>
          <w:sz w:val="20"/>
          <w:u w:val="single"/>
        </w:rPr>
        <w:t>reprezentowany przez:</w:t>
      </w:r>
    </w:p>
    <w:p w:rsidR="00CA5445" w:rsidRPr="000C44EA" w:rsidRDefault="00CA5445" w:rsidP="00CA5445">
      <w:pPr>
        <w:ind w:right="5954"/>
        <w:rPr>
          <w:sz w:val="20"/>
        </w:rPr>
      </w:pPr>
      <w:r w:rsidRPr="000C44EA">
        <w:rPr>
          <w:sz w:val="20"/>
        </w:rPr>
        <w:t>………………………………………………………………………………</w:t>
      </w:r>
    </w:p>
    <w:p w:rsidR="00CA5445" w:rsidRPr="000C44EA" w:rsidRDefault="00CA5445" w:rsidP="00CA5445">
      <w:pPr>
        <w:ind w:right="5953"/>
        <w:rPr>
          <w:i/>
          <w:sz w:val="16"/>
          <w:szCs w:val="16"/>
        </w:rPr>
      </w:pPr>
      <w:r w:rsidRPr="000C44EA">
        <w:rPr>
          <w:i/>
          <w:sz w:val="16"/>
          <w:szCs w:val="16"/>
        </w:rPr>
        <w:t>(imię, nazwisko, stanowisko/podstawa do reprezentacji)</w:t>
      </w:r>
    </w:p>
    <w:p w:rsidR="00CA5445" w:rsidRPr="000C44EA" w:rsidRDefault="00CA5445" w:rsidP="00CA5445">
      <w:pPr>
        <w:rPr>
          <w:b/>
          <w:sz w:val="20"/>
        </w:rPr>
      </w:pPr>
    </w:p>
    <w:p w:rsidR="00CA5445" w:rsidRPr="000C44EA" w:rsidRDefault="00CA5445" w:rsidP="00CA5445">
      <w:pPr>
        <w:spacing w:after="120" w:line="360" w:lineRule="auto"/>
        <w:jc w:val="center"/>
        <w:rPr>
          <w:b/>
          <w:u w:val="single"/>
        </w:rPr>
      </w:pPr>
      <w:r w:rsidRPr="000C44EA">
        <w:rPr>
          <w:b/>
          <w:u w:val="single"/>
        </w:rPr>
        <w:t>Oświadczenia podmiotu udostępniającego zasoby</w:t>
      </w:r>
    </w:p>
    <w:p w:rsidR="00CA5445" w:rsidRPr="000C44EA" w:rsidRDefault="00CA5445" w:rsidP="00CA5445">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A5445" w:rsidRPr="000C44EA" w:rsidRDefault="00CA5445" w:rsidP="00CA5445">
      <w:pPr>
        <w:spacing w:before="120" w:line="360" w:lineRule="auto"/>
        <w:jc w:val="center"/>
        <w:rPr>
          <w:b/>
          <w:u w:val="single"/>
        </w:rPr>
      </w:pPr>
      <w:r w:rsidRPr="000C44EA">
        <w:rPr>
          <w:b/>
          <w:sz w:val="21"/>
          <w:szCs w:val="21"/>
        </w:rPr>
        <w:t>składane na podstawie art. 125 ust. 5 ustawy Pzp</w:t>
      </w:r>
    </w:p>
    <w:p w:rsidR="00CA5445" w:rsidRPr="000C44EA" w:rsidRDefault="00CA5445" w:rsidP="00CA5445">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1C5AD2">
        <w:rPr>
          <w:b/>
          <w:sz w:val="22"/>
          <w:szCs w:val="22"/>
        </w:rPr>
        <w:t xml:space="preserve">Dostawa środków dezynfekcyjnych na okres 12 miesięcy </w:t>
      </w:r>
      <w:r w:rsidRPr="001C5AD2">
        <w:rPr>
          <w:b/>
          <w:bCs/>
          <w:sz w:val="22"/>
          <w:szCs w:val="22"/>
        </w:rPr>
        <w:t>- Zp/18/PN/25</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CA5445" w:rsidRPr="000C44EA" w:rsidRDefault="00CA5445" w:rsidP="00CA5445">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CA5445" w:rsidRPr="000C44EA" w:rsidRDefault="00CA5445" w:rsidP="00CA5445">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A5445" w:rsidRPr="000C44EA" w:rsidRDefault="00CA5445" w:rsidP="00CA5445">
      <w:pPr>
        <w:ind w:left="360"/>
        <w:contextualSpacing/>
        <w:jc w:val="both"/>
      </w:pPr>
    </w:p>
    <w:p w:rsidR="00CA5445" w:rsidRPr="000C44EA" w:rsidRDefault="00CA5445" w:rsidP="00CA5445">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rsidR="00CA5445" w:rsidRPr="000C44EA" w:rsidRDefault="00CA5445" w:rsidP="00CA5445"/>
    <w:p w:rsidR="00CA5445" w:rsidRPr="0002104E" w:rsidRDefault="00CA5445" w:rsidP="00CA5445">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rsidR="00CA5445" w:rsidRPr="000C44EA" w:rsidRDefault="00CA5445" w:rsidP="00CA5445">
      <w:pPr>
        <w:spacing w:line="360" w:lineRule="auto"/>
        <w:jc w:val="both"/>
        <w:rPr>
          <w:rFonts w:ascii="Arial" w:hAnsi="Arial" w:cs="Arial"/>
          <w:b/>
        </w:rPr>
      </w:pPr>
    </w:p>
    <w:p w:rsidR="00CA5445" w:rsidRPr="00E23F9C" w:rsidRDefault="00CA5445" w:rsidP="00CA5445">
      <w:pPr>
        <w:jc w:val="both"/>
        <w:rPr>
          <w:sz w:val="21"/>
          <w:szCs w:val="21"/>
        </w:rPr>
      </w:pPr>
      <w:r w:rsidRPr="00E23F9C">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CA5445" w:rsidRPr="00611892" w:rsidRDefault="00CA5445" w:rsidP="00CA5445">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CA5445" w:rsidRPr="00081CE5" w:rsidRDefault="00CA5445" w:rsidP="00CA5445">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CA5445" w:rsidRDefault="00CA5445" w:rsidP="00CA5445">
      <w:pPr>
        <w:rPr>
          <w:i/>
          <w:sz w:val="22"/>
          <w:lang w:val="pl-PL"/>
        </w:rPr>
      </w:pPr>
    </w:p>
    <w:p w:rsidR="00CA5445" w:rsidRPr="006670A1" w:rsidRDefault="00CA5445" w:rsidP="00CA5445">
      <w:pPr>
        <w:rPr>
          <w:i/>
          <w:kern w:val="2"/>
          <w:sz w:val="22"/>
          <w:lang w:val="pl-PL"/>
        </w:rPr>
      </w:pPr>
      <w:r w:rsidRPr="006670A1">
        <w:rPr>
          <w:i/>
          <w:sz w:val="22"/>
          <w:lang w:val="pl-PL"/>
        </w:rPr>
        <w:lastRenderedPageBreak/>
        <w:t>Załącznik nr 5  do SWZ</w:t>
      </w:r>
    </w:p>
    <w:p w:rsidR="00CA5445" w:rsidRPr="006670A1" w:rsidRDefault="00CA5445" w:rsidP="00CA5445">
      <w:pPr>
        <w:rPr>
          <w:i/>
          <w:sz w:val="22"/>
          <w:lang w:val="pl-PL"/>
        </w:rPr>
      </w:pPr>
    </w:p>
    <w:p w:rsidR="00CA5445" w:rsidRPr="006670A1" w:rsidRDefault="00CA5445" w:rsidP="00CA5445">
      <w:pPr>
        <w:rPr>
          <w:b/>
        </w:rPr>
      </w:pPr>
      <w:r w:rsidRPr="006670A1">
        <w:rPr>
          <w:b/>
        </w:rPr>
        <w:t xml:space="preserve">                                                                                                             </w:t>
      </w:r>
    </w:p>
    <w:p w:rsidR="00CA5445" w:rsidRPr="006670A1" w:rsidRDefault="00CA5445" w:rsidP="00CA5445">
      <w:pPr>
        <w:rPr>
          <w:b/>
        </w:rPr>
      </w:pPr>
      <w:r w:rsidRPr="006670A1">
        <w:rPr>
          <w:b/>
        </w:rPr>
        <w:t>Wykonawca:</w:t>
      </w:r>
    </w:p>
    <w:p w:rsidR="00CA5445" w:rsidRPr="006670A1" w:rsidRDefault="00CA5445" w:rsidP="00CA5445">
      <w:pPr>
        <w:rPr>
          <w:b/>
        </w:rPr>
      </w:pPr>
    </w:p>
    <w:p w:rsidR="00CA5445" w:rsidRPr="006670A1" w:rsidRDefault="00CA5445" w:rsidP="00CA5445">
      <w:pPr>
        <w:rPr>
          <w:b/>
        </w:rPr>
      </w:pPr>
    </w:p>
    <w:p w:rsidR="00CA5445" w:rsidRPr="006670A1" w:rsidRDefault="00CA5445" w:rsidP="00CA5445">
      <w:pPr>
        <w:rPr>
          <w:sz w:val="20"/>
        </w:rPr>
      </w:pPr>
    </w:p>
    <w:p w:rsidR="00CA5445" w:rsidRPr="006670A1" w:rsidRDefault="00CA5445" w:rsidP="00CA5445">
      <w:pPr>
        <w:spacing w:line="480" w:lineRule="auto"/>
        <w:ind w:right="5954"/>
        <w:rPr>
          <w:i/>
          <w:sz w:val="16"/>
        </w:rPr>
      </w:pPr>
      <w:r w:rsidRPr="006670A1">
        <w:rPr>
          <w:sz w:val="20"/>
        </w:rPr>
        <w:t>………………………………………</w:t>
      </w:r>
    </w:p>
    <w:p w:rsidR="00CA5445" w:rsidRPr="006670A1" w:rsidRDefault="00CA5445" w:rsidP="00CA5445">
      <w:pPr>
        <w:rPr>
          <w:rFonts w:ascii="Arial" w:hAnsi="Arial"/>
          <w:sz w:val="21"/>
        </w:rPr>
      </w:pPr>
    </w:p>
    <w:p w:rsidR="00CA5445" w:rsidRPr="006670A1" w:rsidRDefault="00CA5445" w:rsidP="00CA5445">
      <w:pPr>
        <w:spacing w:after="120" w:line="360" w:lineRule="auto"/>
        <w:jc w:val="center"/>
        <w:rPr>
          <w:b/>
          <w:sz w:val="22"/>
        </w:rPr>
      </w:pPr>
      <w:r w:rsidRPr="006670A1">
        <w:rPr>
          <w:b/>
          <w:sz w:val="28"/>
          <w:u w:val="single"/>
        </w:rPr>
        <w:t xml:space="preserve">Oświadczenie wykonawcy </w:t>
      </w:r>
    </w:p>
    <w:p w:rsidR="00CA5445" w:rsidRPr="006670A1" w:rsidRDefault="00CA5445" w:rsidP="00CA5445">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CA5445" w:rsidRPr="006670A1" w:rsidRDefault="00CA5445" w:rsidP="00CA5445">
      <w:pPr>
        <w:spacing w:line="360" w:lineRule="auto"/>
        <w:ind w:firstLine="708"/>
        <w:jc w:val="center"/>
        <w:rPr>
          <w:sz w:val="22"/>
        </w:rPr>
      </w:pPr>
    </w:p>
    <w:p w:rsidR="00CA5445" w:rsidRPr="00FA69F3" w:rsidRDefault="00CA5445" w:rsidP="00CA5445">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1C5AD2">
        <w:rPr>
          <w:b/>
          <w:sz w:val="22"/>
          <w:szCs w:val="22"/>
        </w:rPr>
        <w:t xml:space="preserve">Dostawa środków dezynfekcyjnych na okres 12 miesięcy </w:t>
      </w:r>
      <w:r w:rsidRPr="001C5AD2">
        <w:rPr>
          <w:b/>
          <w:bCs/>
          <w:sz w:val="22"/>
          <w:szCs w:val="22"/>
        </w:rPr>
        <w:t>- Zp/18/PN/25</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CA5445" w:rsidRPr="006670A1" w:rsidRDefault="00CA5445" w:rsidP="00CA5445">
      <w:pPr>
        <w:pStyle w:val="Bezodstpw0"/>
        <w:jc w:val="both"/>
        <w:rPr>
          <w:sz w:val="22"/>
        </w:rPr>
      </w:pPr>
    </w:p>
    <w:p w:rsidR="00CA5445" w:rsidRPr="006670A1" w:rsidRDefault="00CA5445" w:rsidP="00CA5445">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CA5445" w:rsidRPr="006670A1" w:rsidRDefault="00CA5445" w:rsidP="00CA5445">
      <w:pPr>
        <w:jc w:val="both"/>
        <w:rPr>
          <w:sz w:val="22"/>
          <w:lang w:eastAsia="en-US"/>
        </w:rPr>
      </w:pPr>
      <w:r w:rsidRPr="006670A1">
        <w:rPr>
          <w:sz w:val="22"/>
          <w:lang w:eastAsia="en-US"/>
        </w:rPr>
        <w:t>a) art. 108 ust. 1 pkt 3 ustawy,</w:t>
      </w:r>
    </w:p>
    <w:p w:rsidR="00CA5445" w:rsidRPr="006670A1" w:rsidRDefault="00CA5445" w:rsidP="00CA5445">
      <w:pPr>
        <w:jc w:val="both"/>
        <w:rPr>
          <w:sz w:val="22"/>
          <w:lang w:eastAsia="en-US"/>
        </w:rPr>
      </w:pPr>
      <w:r w:rsidRPr="006670A1">
        <w:rPr>
          <w:sz w:val="22"/>
          <w:lang w:eastAsia="en-US"/>
        </w:rPr>
        <w:t>b) art. 108 ust. 1 pkt 4 ustawy, dotyczących orzeczenia zakazu ubiegania się o zamówienie publiczne tytułem środka zapobiegawczego,</w:t>
      </w:r>
    </w:p>
    <w:p w:rsidR="00CA5445" w:rsidRPr="006670A1" w:rsidRDefault="00CA5445" w:rsidP="00CA5445">
      <w:pPr>
        <w:jc w:val="both"/>
        <w:rPr>
          <w:sz w:val="22"/>
          <w:lang w:eastAsia="en-US"/>
        </w:rPr>
      </w:pPr>
      <w:r w:rsidRPr="006670A1">
        <w:rPr>
          <w:sz w:val="22"/>
          <w:lang w:eastAsia="en-US"/>
        </w:rPr>
        <w:t>c) art. 108 ust. 1 pkt 5 ustawy, dotyczących zawarcia z innymi wykonawcami porozumienia mającego na celu zakłócenie konkurencji,</w:t>
      </w:r>
    </w:p>
    <w:p w:rsidR="00CA5445" w:rsidRPr="006670A1" w:rsidRDefault="00CA5445" w:rsidP="00CA5445">
      <w:pPr>
        <w:jc w:val="both"/>
        <w:rPr>
          <w:sz w:val="22"/>
          <w:lang w:eastAsia="en-US"/>
        </w:rPr>
      </w:pPr>
      <w:r w:rsidRPr="006670A1">
        <w:rPr>
          <w:sz w:val="22"/>
          <w:lang w:eastAsia="en-US"/>
        </w:rPr>
        <w:t>d) art. 108 ust. 1 pkt 6 ustawy,</w:t>
      </w:r>
    </w:p>
    <w:p w:rsidR="00CA5445" w:rsidRDefault="00CA5445" w:rsidP="00CA5445">
      <w:pPr>
        <w:jc w:val="both"/>
        <w:rPr>
          <w:b/>
          <w:sz w:val="22"/>
          <w:lang w:eastAsia="en-US"/>
        </w:rPr>
      </w:pPr>
    </w:p>
    <w:p w:rsidR="00CA5445" w:rsidRPr="00611892" w:rsidRDefault="00CA5445" w:rsidP="00CA5445">
      <w:pPr>
        <w:jc w:val="both"/>
        <w:rPr>
          <w:b/>
          <w:color w:val="FF0000"/>
          <w:sz w:val="22"/>
          <w:lang w:eastAsia="en-US"/>
        </w:rPr>
      </w:pPr>
    </w:p>
    <w:p w:rsidR="00CA5445" w:rsidRPr="00C323C1" w:rsidRDefault="00CA5445" w:rsidP="00CA5445">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CA5445" w:rsidRPr="00C323C1" w:rsidRDefault="00CA5445" w:rsidP="00CA5445">
      <w:pPr>
        <w:pStyle w:val="Bezodstpw0"/>
        <w:jc w:val="both"/>
        <w:rPr>
          <w:b/>
          <w:color w:val="000000" w:themeColor="text1"/>
          <w:sz w:val="22"/>
          <w:lang w:eastAsia="en-US"/>
        </w:rPr>
      </w:pPr>
      <w:r w:rsidRPr="00C323C1">
        <w:rPr>
          <w:b/>
          <w:color w:val="000000" w:themeColor="text1"/>
          <w:sz w:val="22"/>
          <w:lang w:eastAsia="en-US"/>
        </w:rPr>
        <w:t>są nadal aktualne</w:t>
      </w:r>
    </w:p>
    <w:p w:rsidR="00CA5445" w:rsidRPr="00C323C1" w:rsidRDefault="00CA5445" w:rsidP="00CA5445">
      <w:pPr>
        <w:pStyle w:val="Bezodstpw0"/>
        <w:jc w:val="both"/>
        <w:rPr>
          <w:b/>
          <w:color w:val="000000" w:themeColor="text1"/>
          <w:sz w:val="22"/>
          <w:lang w:eastAsia="en-US"/>
        </w:rPr>
      </w:pPr>
    </w:p>
    <w:p w:rsidR="00CA5445" w:rsidRPr="00C323C1" w:rsidRDefault="00CA5445" w:rsidP="00CA5445">
      <w:pPr>
        <w:pStyle w:val="Bezodstpw0"/>
        <w:jc w:val="both"/>
        <w:rPr>
          <w:b/>
          <w:color w:val="000000" w:themeColor="text1"/>
          <w:sz w:val="22"/>
          <w:lang w:eastAsia="en-US"/>
        </w:rPr>
      </w:pPr>
    </w:p>
    <w:p w:rsidR="00CA5445" w:rsidRPr="00611892" w:rsidRDefault="00CA5445" w:rsidP="00CA5445">
      <w:pPr>
        <w:rPr>
          <w:i/>
          <w:color w:val="FF0000"/>
          <w:sz w:val="18"/>
          <w:szCs w:val="18"/>
          <w:lang w:val="pl-PL"/>
        </w:rPr>
      </w:pPr>
    </w:p>
    <w:p w:rsidR="00CA5445" w:rsidRPr="00611892" w:rsidRDefault="00CA5445" w:rsidP="00CA5445">
      <w:pPr>
        <w:rPr>
          <w:i/>
          <w:color w:val="FF0000"/>
          <w:sz w:val="20"/>
          <w:lang w:val="pl-PL"/>
        </w:rPr>
      </w:pPr>
      <w:r w:rsidRPr="00611892">
        <w:rPr>
          <w:i/>
          <w:color w:val="FF0000"/>
          <w:sz w:val="18"/>
          <w:szCs w:val="18"/>
          <w:lang w:val="pl-PL"/>
        </w:rPr>
        <w:t xml:space="preserve">     </w:t>
      </w:r>
    </w:p>
    <w:p w:rsidR="00CA5445" w:rsidRPr="00611892" w:rsidRDefault="00CA5445" w:rsidP="00CA5445">
      <w:pPr>
        <w:spacing w:line="360" w:lineRule="auto"/>
        <w:jc w:val="both"/>
        <w:rPr>
          <w:rFonts w:ascii="Arial" w:hAnsi="Arial"/>
          <w:color w:val="FF0000"/>
          <w:sz w:val="20"/>
        </w:rPr>
      </w:pPr>
    </w:p>
    <w:p w:rsidR="00CA5445" w:rsidRPr="000C44EA" w:rsidRDefault="00CA5445" w:rsidP="00CA5445">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Default="00CA5445" w:rsidP="00CA5445">
      <w:pPr>
        <w:jc w:val="both"/>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Pr="00890838" w:rsidRDefault="00CA5445" w:rsidP="00CA5445">
      <w:pPr>
        <w:rPr>
          <w:i/>
          <w:sz w:val="22"/>
          <w:lang w:val="pl-PL"/>
        </w:rPr>
      </w:pPr>
    </w:p>
    <w:p w:rsidR="00CA5445" w:rsidRPr="00890838" w:rsidRDefault="00CA5445" w:rsidP="00CA5445">
      <w:pPr>
        <w:rPr>
          <w:i/>
          <w:sz w:val="22"/>
          <w:lang w:val="pl-PL"/>
        </w:rPr>
      </w:pPr>
      <w:r w:rsidRPr="00890838">
        <w:rPr>
          <w:i/>
          <w:sz w:val="22"/>
          <w:lang w:val="pl-PL"/>
        </w:rPr>
        <w:lastRenderedPageBreak/>
        <w:t>Załącznik nr 6  do SWZ</w:t>
      </w:r>
    </w:p>
    <w:p w:rsidR="00CA5445" w:rsidRPr="00890838" w:rsidRDefault="00CA5445" w:rsidP="00CA5445">
      <w:pPr>
        <w:rPr>
          <w:i/>
          <w:sz w:val="22"/>
          <w:lang w:val="pl-PL"/>
        </w:rPr>
      </w:pPr>
    </w:p>
    <w:p w:rsidR="00CA5445" w:rsidRPr="00890838" w:rsidRDefault="00CA5445" w:rsidP="00CA5445">
      <w:pPr>
        <w:rPr>
          <w:b/>
        </w:rPr>
      </w:pPr>
      <w:r w:rsidRPr="00890838">
        <w:rPr>
          <w:b/>
        </w:rPr>
        <w:t xml:space="preserve">                                                                                                                </w:t>
      </w:r>
    </w:p>
    <w:p w:rsidR="00CA5445" w:rsidRDefault="00CA5445" w:rsidP="00CA5445">
      <w:pPr>
        <w:rPr>
          <w:b/>
        </w:rPr>
      </w:pPr>
      <w:r w:rsidRPr="00890838">
        <w:rPr>
          <w:b/>
        </w:rPr>
        <w:t>Wykonawca:</w:t>
      </w:r>
    </w:p>
    <w:p w:rsidR="00CA5445" w:rsidRPr="00890838" w:rsidRDefault="00CA5445" w:rsidP="00CA5445">
      <w:pPr>
        <w:rPr>
          <w:b/>
        </w:rPr>
      </w:pPr>
    </w:p>
    <w:p w:rsidR="00CA5445" w:rsidRPr="00C323C1" w:rsidRDefault="00CA5445" w:rsidP="00CA5445">
      <w:pPr>
        <w:spacing w:line="480" w:lineRule="auto"/>
        <w:ind w:right="5954"/>
        <w:rPr>
          <w:i/>
          <w:color w:val="000000" w:themeColor="text1"/>
          <w:sz w:val="16"/>
        </w:rPr>
      </w:pPr>
      <w:r w:rsidRPr="006670A1">
        <w:rPr>
          <w:sz w:val="20"/>
        </w:rPr>
        <w:t>………………………………………</w:t>
      </w:r>
    </w:p>
    <w:p w:rsidR="00CA5445" w:rsidRPr="00C323C1" w:rsidRDefault="00CA5445" w:rsidP="00CA5445">
      <w:pPr>
        <w:rPr>
          <w:b/>
          <w:color w:val="000000" w:themeColor="text1"/>
        </w:rPr>
      </w:pPr>
    </w:p>
    <w:p w:rsidR="00CA5445" w:rsidRPr="00C323C1" w:rsidRDefault="00CA5445" w:rsidP="00CA5445">
      <w:pPr>
        <w:rPr>
          <w:b/>
          <w:color w:val="000000" w:themeColor="text1"/>
        </w:rPr>
      </w:pPr>
    </w:p>
    <w:p w:rsidR="00CA5445" w:rsidRPr="00C323C1" w:rsidRDefault="00CA5445" w:rsidP="00CA5445">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CA5445" w:rsidRPr="00C323C1" w:rsidRDefault="00CA5445" w:rsidP="00CA5445">
      <w:pPr>
        <w:spacing w:line="360" w:lineRule="auto"/>
        <w:ind w:right="48"/>
        <w:jc w:val="center"/>
        <w:rPr>
          <w:b/>
          <w:color w:val="000000" w:themeColor="text1"/>
          <w:sz w:val="20"/>
        </w:rPr>
      </w:pPr>
    </w:p>
    <w:p w:rsidR="00CA5445" w:rsidRPr="00E917F4" w:rsidRDefault="00CA5445" w:rsidP="00CA5445">
      <w:pPr>
        <w:ind w:left="360"/>
        <w:jc w:val="center"/>
        <w:rPr>
          <w:sz w:val="28"/>
          <w:szCs w:val="28"/>
          <w:lang w:val="pl-PL"/>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1C5AD2">
        <w:rPr>
          <w:b/>
          <w:sz w:val="22"/>
          <w:szCs w:val="22"/>
        </w:rPr>
        <w:t xml:space="preserve">Dostawa środków dezynfekcyjnych na okres 12 miesięcy </w:t>
      </w:r>
      <w:r w:rsidRPr="001C5AD2">
        <w:rPr>
          <w:b/>
          <w:bCs/>
          <w:sz w:val="22"/>
          <w:szCs w:val="22"/>
        </w:rPr>
        <w:t>- Zp/18/PN/25</w:t>
      </w:r>
      <w:r w:rsidRPr="00081CE5">
        <w:rPr>
          <w:color w:val="FF0000"/>
          <w:sz w:val="22"/>
          <w:szCs w:val="22"/>
        </w:rPr>
        <w:t xml:space="preserve"> </w:t>
      </w:r>
      <w:r w:rsidRPr="00C323C1">
        <w:rPr>
          <w:color w:val="000000" w:themeColor="text1"/>
          <w:sz w:val="22"/>
          <w:szCs w:val="22"/>
        </w:rPr>
        <w:t xml:space="preserve">w związku z art. 108 ust. 1 pkt 5) ustawy z dnia 11 września 2019 r. </w:t>
      </w:r>
      <w:r w:rsidRPr="00E917F4">
        <w:rPr>
          <w:sz w:val="22"/>
          <w:szCs w:val="28"/>
          <w:lang w:val="pl-PL"/>
        </w:rPr>
        <w:t>(</w:t>
      </w:r>
      <w:r>
        <w:rPr>
          <w:sz w:val="22"/>
          <w:szCs w:val="28"/>
          <w:lang w:val="pl-PL"/>
        </w:rPr>
        <w:t xml:space="preserve">tj. </w:t>
      </w:r>
      <w:r w:rsidRPr="00E917F4">
        <w:rPr>
          <w:sz w:val="22"/>
          <w:szCs w:val="28"/>
          <w:lang w:val="pl-PL"/>
        </w:rPr>
        <w:t xml:space="preserve">Dz. U. z 2024r. poz. 1320). </w:t>
      </w:r>
      <w:r w:rsidRPr="00C323C1">
        <w:rPr>
          <w:color w:val="000000" w:themeColor="text1"/>
          <w:sz w:val="22"/>
          <w:szCs w:val="22"/>
        </w:rPr>
        <w:t>Prawo zamówień publicznych, oświadczamy, że;</w:t>
      </w:r>
    </w:p>
    <w:p w:rsidR="00CA5445" w:rsidRPr="00C323C1" w:rsidRDefault="00CA5445" w:rsidP="00CA5445">
      <w:pPr>
        <w:overflowPunct/>
        <w:autoSpaceDE/>
        <w:autoSpaceDN/>
        <w:adjustRightInd/>
        <w:jc w:val="both"/>
        <w:textAlignment w:val="auto"/>
        <w:rPr>
          <w:b/>
          <w:bCs/>
          <w:color w:val="000000" w:themeColor="text1"/>
          <w:sz w:val="22"/>
          <w:szCs w:val="22"/>
          <w:lang w:val="pl-PL"/>
        </w:rPr>
      </w:pPr>
    </w:p>
    <w:p w:rsidR="00CA5445" w:rsidRPr="00C323C1" w:rsidRDefault="00CA5445" w:rsidP="00CA5445">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CA5445" w:rsidRPr="00C323C1" w:rsidRDefault="00CA5445" w:rsidP="00CA5445">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CA5445" w:rsidRPr="00C323C1" w:rsidRDefault="00CA5445" w:rsidP="00CA5445">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CA5445" w:rsidRPr="00C323C1" w:rsidRDefault="00CA5445" w:rsidP="00CA5445">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rsidR="00CA5445" w:rsidRPr="00C323C1" w:rsidRDefault="00CA5445" w:rsidP="00CA5445">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rsidR="00CA5445" w:rsidRPr="00C323C1" w:rsidRDefault="00CA5445" w:rsidP="00CA5445">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rsidR="00CA5445" w:rsidRPr="00C323C1" w:rsidRDefault="00CA5445" w:rsidP="00CA5445">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CA5445" w:rsidRPr="00C323C1" w:rsidRDefault="00CA5445" w:rsidP="00CA5445">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rsidR="00CA5445" w:rsidRPr="00C323C1" w:rsidRDefault="00CA5445" w:rsidP="00CA5445">
      <w:pPr>
        <w:pStyle w:val="Stopka"/>
        <w:spacing w:line="360" w:lineRule="auto"/>
        <w:rPr>
          <w:color w:val="000000" w:themeColor="text1"/>
          <w:sz w:val="22"/>
          <w:szCs w:val="22"/>
        </w:rPr>
      </w:pPr>
    </w:p>
    <w:p w:rsidR="00CA5445" w:rsidRPr="00C323C1" w:rsidRDefault="00CA5445" w:rsidP="00CA5445">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CA5445" w:rsidRPr="00C323C1" w:rsidRDefault="00CA5445" w:rsidP="00CA5445">
      <w:pPr>
        <w:rPr>
          <w:b/>
          <w:color w:val="000000" w:themeColor="text1"/>
        </w:rPr>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611892" w:rsidRDefault="00CA5445" w:rsidP="00CA5445">
      <w:pPr>
        <w:spacing w:line="480" w:lineRule="auto"/>
        <w:ind w:right="5954"/>
        <w:rPr>
          <w:i/>
          <w:color w:val="FF0000"/>
          <w:sz w:val="16"/>
        </w:rPr>
      </w:pPr>
    </w:p>
    <w:p w:rsidR="00CA5445" w:rsidRPr="00611892" w:rsidRDefault="00CA5445" w:rsidP="00CA5445">
      <w:pPr>
        <w:rPr>
          <w:rFonts w:ascii="Arial" w:hAnsi="Arial"/>
          <w:color w:val="FF0000"/>
          <w:sz w:val="21"/>
        </w:rPr>
      </w:pPr>
    </w:p>
    <w:p w:rsidR="00CA5445" w:rsidRDefault="00CA5445" w:rsidP="00CA5445">
      <w:pPr>
        <w:rPr>
          <w:i/>
          <w:sz w:val="22"/>
          <w:lang w:val="pl-PL"/>
        </w:rPr>
      </w:pPr>
    </w:p>
    <w:p w:rsidR="00CA5445" w:rsidRPr="00C41C3E" w:rsidRDefault="00CA5445" w:rsidP="00CA5445">
      <w:pPr>
        <w:rPr>
          <w:rFonts w:ascii="Arial" w:hAnsi="Arial"/>
          <w:i/>
          <w:color w:val="FF0000"/>
          <w:sz w:val="16"/>
        </w:rPr>
      </w:pPr>
      <w:r w:rsidRPr="000C44EA">
        <w:rPr>
          <w:i/>
          <w:sz w:val="22"/>
          <w:lang w:val="pl-PL"/>
        </w:rPr>
        <w:lastRenderedPageBreak/>
        <w:t>Załącznik nr 7 do SWZ</w:t>
      </w:r>
    </w:p>
    <w:p w:rsidR="00CA5445" w:rsidRPr="000C44EA" w:rsidRDefault="00CA5445" w:rsidP="00CA5445">
      <w:pPr>
        <w:rPr>
          <w:sz w:val="22"/>
          <w:lang w:val="pl-PL"/>
        </w:rPr>
      </w:pPr>
      <w:r w:rsidRPr="000C44EA">
        <w:rPr>
          <w:i/>
          <w:sz w:val="22"/>
          <w:lang w:val="pl-PL"/>
        </w:rPr>
        <w:t xml:space="preserve">(jeśli dotyczy) </w:t>
      </w:r>
    </w:p>
    <w:p w:rsidR="00CA5445" w:rsidRPr="000C44EA" w:rsidRDefault="00CA5445" w:rsidP="00CA5445">
      <w:pPr>
        <w:suppressAutoHyphens w:val="0"/>
        <w:rPr>
          <w:b/>
          <w:bCs/>
          <w:sz w:val="22"/>
          <w:szCs w:val="22"/>
        </w:rPr>
      </w:pPr>
    </w:p>
    <w:p w:rsidR="00CA5445" w:rsidRPr="000C44EA" w:rsidRDefault="00CA5445" w:rsidP="00CA5445">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CA5445" w:rsidRPr="000C44EA" w:rsidRDefault="00CA5445" w:rsidP="00CA5445">
      <w:pPr>
        <w:suppressAutoHyphens w:val="0"/>
      </w:pPr>
    </w:p>
    <w:p w:rsidR="00CA5445" w:rsidRPr="000C44EA" w:rsidRDefault="00CA5445" w:rsidP="00CA5445">
      <w:pPr>
        <w:suppressAutoHyphens w:val="0"/>
      </w:pPr>
      <w:r w:rsidRPr="000C44EA">
        <w:t>……………………………………</w:t>
      </w:r>
      <w:r w:rsidRPr="000C44EA">
        <w:rPr>
          <w:sz w:val="22"/>
          <w:szCs w:val="22"/>
        </w:rPr>
        <w:t>.</w:t>
      </w:r>
    </w:p>
    <w:p w:rsidR="00CA5445" w:rsidRPr="000C44EA" w:rsidRDefault="00CA5445" w:rsidP="00CA5445">
      <w:pPr>
        <w:suppressAutoHyphens w:val="0"/>
      </w:pPr>
      <w:r w:rsidRPr="000C44EA">
        <w:t>……………………………………</w:t>
      </w:r>
      <w:r w:rsidRPr="000C44EA">
        <w:rPr>
          <w:sz w:val="20"/>
        </w:rPr>
        <w:t>.</w:t>
      </w:r>
    </w:p>
    <w:p w:rsidR="00CA5445" w:rsidRPr="000C44EA" w:rsidRDefault="00CA5445" w:rsidP="00CA5445">
      <w:pPr>
        <w:suppressAutoHyphens w:val="0"/>
        <w:spacing w:before="100" w:beforeAutospacing="1"/>
      </w:pPr>
      <w:r w:rsidRPr="000C44EA">
        <w:rPr>
          <w:i/>
          <w:iCs/>
          <w:sz w:val="20"/>
        </w:rPr>
        <w:t>(pełna nazwa/firma,adres, w zalezności od podmiotu NIP/PESEL, KRS/CEiDG)</w:t>
      </w:r>
    </w:p>
    <w:p w:rsidR="00CA5445" w:rsidRPr="000C44EA" w:rsidRDefault="00CA5445" w:rsidP="00CA5445">
      <w:pPr>
        <w:suppressAutoHyphens w:val="0"/>
        <w:spacing w:before="100" w:beforeAutospacing="1"/>
      </w:pPr>
    </w:p>
    <w:p w:rsidR="00CA5445" w:rsidRPr="000C44EA" w:rsidRDefault="00CA5445" w:rsidP="00CA5445">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CA5445" w:rsidRPr="000C44EA" w:rsidRDefault="00CA5445" w:rsidP="00CA5445">
      <w:pPr>
        <w:suppressAutoHyphens w:val="0"/>
        <w:spacing w:line="276" w:lineRule="auto"/>
        <w:jc w:val="center"/>
        <w:rPr>
          <w:szCs w:val="24"/>
        </w:rPr>
      </w:pPr>
      <w:r w:rsidRPr="000C44EA">
        <w:rPr>
          <w:b/>
          <w:bCs/>
          <w:szCs w:val="24"/>
        </w:rPr>
        <w:t>składane na podstawie</w:t>
      </w:r>
    </w:p>
    <w:p w:rsidR="00CA5445" w:rsidRPr="000C44EA" w:rsidRDefault="00CA5445" w:rsidP="00CA5445">
      <w:pPr>
        <w:suppressAutoHyphens w:val="0"/>
        <w:spacing w:line="276" w:lineRule="auto"/>
        <w:jc w:val="center"/>
        <w:rPr>
          <w:szCs w:val="24"/>
        </w:rPr>
      </w:pPr>
      <w:r w:rsidRPr="000C44EA">
        <w:rPr>
          <w:b/>
          <w:bCs/>
          <w:szCs w:val="24"/>
        </w:rPr>
        <w:t>art. 117 ust. 4 ustawy z dnia 11 września 2019 r.</w:t>
      </w:r>
    </w:p>
    <w:p w:rsidR="00CA5445" w:rsidRPr="000C44EA" w:rsidRDefault="00CA5445" w:rsidP="00CA5445">
      <w:pPr>
        <w:suppressAutoHyphens w:val="0"/>
        <w:spacing w:line="276" w:lineRule="auto"/>
        <w:jc w:val="center"/>
        <w:rPr>
          <w:szCs w:val="24"/>
        </w:rPr>
      </w:pPr>
      <w:r w:rsidRPr="000C44EA">
        <w:rPr>
          <w:b/>
          <w:bCs/>
          <w:szCs w:val="24"/>
        </w:rPr>
        <w:t>Prawo zamówień publicznych (dalej jako: pzp)</w:t>
      </w:r>
    </w:p>
    <w:p w:rsidR="00CA5445" w:rsidRPr="000C44EA" w:rsidRDefault="00CA5445" w:rsidP="00CA5445">
      <w:pPr>
        <w:suppressAutoHyphens w:val="0"/>
        <w:spacing w:line="276" w:lineRule="auto"/>
        <w:jc w:val="center"/>
        <w:rPr>
          <w:sz w:val="22"/>
          <w:szCs w:val="22"/>
        </w:rPr>
      </w:pPr>
      <w:r w:rsidRPr="000C44EA">
        <w:rPr>
          <w:b/>
          <w:bCs/>
          <w:sz w:val="22"/>
          <w:szCs w:val="22"/>
        </w:rPr>
        <w:t>DOTYCZĄCE DOSTAW, USŁUG LUB ROBÓT BUDOWLANYCH,</w:t>
      </w:r>
    </w:p>
    <w:p w:rsidR="00CA5445" w:rsidRPr="000C44EA" w:rsidRDefault="00CA5445" w:rsidP="00CA5445">
      <w:pPr>
        <w:suppressAutoHyphens w:val="0"/>
        <w:spacing w:line="276" w:lineRule="auto"/>
        <w:jc w:val="center"/>
        <w:rPr>
          <w:sz w:val="22"/>
          <w:szCs w:val="22"/>
        </w:rPr>
      </w:pPr>
      <w:r w:rsidRPr="000C44EA">
        <w:rPr>
          <w:b/>
          <w:bCs/>
          <w:iCs/>
          <w:sz w:val="22"/>
          <w:szCs w:val="22"/>
        </w:rPr>
        <w:t>KTÓRE WYKONAJĄ POSZCZEGÓLNI WYKONAWCY</w:t>
      </w:r>
    </w:p>
    <w:p w:rsidR="00CA5445" w:rsidRPr="000C44EA" w:rsidRDefault="00CA5445" w:rsidP="00CA5445">
      <w:pPr>
        <w:suppressAutoHyphens w:val="0"/>
        <w:spacing w:line="276" w:lineRule="auto"/>
        <w:jc w:val="center"/>
        <w:rPr>
          <w:sz w:val="22"/>
          <w:szCs w:val="22"/>
        </w:rPr>
      </w:pPr>
    </w:p>
    <w:p w:rsidR="00CA5445" w:rsidRPr="000C44EA" w:rsidRDefault="00CA5445" w:rsidP="00CA5445">
      <w:pPr>
        <w:suppressAutoHyphens w:val="0"/>
        <w:spacing w:line="276" w:lineRule="auto"/>
        <w:jc w:val="center"/>
        <w:rPr>
          <w:sz w:val="22"/>
          <w:szCs w:val="22"/>
        </w:rPr>
      </w:pPr>
    </w:p>
    <w:p w:rsidR="00CA5445" w:rsidRPr="000C44EA" w:rsidRDefault="00CA5445" w:rsidP="00CA5445">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1C5AD2">
        <w:rPr>
          <w:b/>
          <w:sz w:val="22"/>
          <w:szCs w:val="22"/>
        </w:rPr>
        <w:t xml:space="preserve">Dostawa środków dezynfekcyjnych na okres 12 miesięcy </w:t>
      </w:r>
      <w:r w:rsidRPr="001C5AD2">
        <w:rPr>
          <w:b/>
          <w:bCs/>
          <w:sz w:val="22"/>
          <w:szCs w:val="22"/>
        </w:rPr>
        <w:t>- Zp/18/PN/25</w:t>
      </w:r>
      <w:r w:rsidRPr="00385DE1">
        <w:rPr>
          <w:sz w:val="22"/>
          <w:szCs w:val="22"/>
          <w:lang w:val="pl-PL"/>
        </w:rPr>
        <w:t xml:space="preserve">, </w:t>
      </w:r>
      <w:r w:rsidRPr="000C44EA">
        <w:rPr>
          <w:color w:val="000000" w:themeColor="text1"/>
          <w:sz w:val="22"/>
          <w:szCs w:val="22"/>
          <w:lang w:val="pl-PL"/>
        </w:rPr>
        <w:t>oświadczam, że:</w:t>
      </w:r>
    </w:p>
    <w:p w:rsidR="00CA5445" w:rsidRPr="000C44EA" w:rsidRDefault="00CA5445" w:rsidP="00CA5445">
      <w:pPr>
        <w:suppressAutoHyphens w:val="0"/>
        <w:spacing w:line="276" w:lineRule="auto"/>
        <w:jc w:val="both"/>
        <w:rPr>
          <w:color w:val="FF0000"/>
          <w:sz w:val="22"/>
          <w:szCs w:val="22"/>
        </w:rPr>
      </w:pPr>
    </w:p>
    <w:p w:rsidR="00CA5445" w:rsidRPr="000C44EA" w:rsidRDefault="00CA5445" w:rsidP="00CA5445">
      <w:pPr>
        <w:suppressAutoHyphens w:val="0"/>
        <w:jc w:val="center"/>
      </w:pPr>
      <w:r w:rsidRPr="000C44EA">
        <w:t>•</w:t>
      </w:r>
      <w:r w:rsidRPr="000C44EA">
        <w:rPr>
          <w:sz w:val="22"/>
          <w:szCs w:val="22"/>
        </w:rPr>
        <w:t>Wykonawca………………………………………………………………………………………….......</w:t>
      </w:r>
      <w:r w:rsidRPr="000C44EA">
        <w:rPr>
          <w:i/>
          <w:iCs/>
          <w:sz w:val="20"/>
        </w:rPr>
        <w:t>(nazwa i adres Wykonawcy)</w:t>
      </w:r>
    </w:p>
    <w:p w:rsidR="00CA5445" w:rsidRPr="000C44EA" w:rsidRDefault="00CA5445" w:rsidP="00CA5445">
      <w:pPr>
        <w:suppressAutoHyphens w:val="0"/>
      </w:pPr>
      <w:r w:rsidRPr="000C44EA">
        <w:rPr>
          <w:sz w:val="22"/>
          <w:szCs w:val="22"/>
        </w:rPr>
        <w:t>zrealizuje następujące dostawy, usługi lub roboty budowlane:</w:t>
      </w:r>
    </w:p>
    <w:p w:rsidR="00CA5445" w:rsidRPr="000C44EA" w:rsidRDefault="00CA5445" w:rsidP="00CA5445">
      <w:pPr>
        <w:suppressAutoHyphens w:val="0"/>
      </w:pPr>
      <w:r w:rsidRPr="000C44EA">
        <w:t>……………………………………………………………………………………………...........</w:t>
      </w:r>
    </w:p>
    <w:p w:rsidR="00CA5445" w:rsidRPr="000C44EA" w:rsidRDefault="00CA5445" w:rsidP="00CA5445">
      <w:pPr>
        <w:suppressAutoHyphens w:val="0"/>
        <w:jc w:val="center"/>
      </w:pPr>
    </w:p>
    <w:p w:rsidR="00CA5445" w:rsidRPr="000C44EA" w:rsidRDefault="00CA5445" w:rsidP="00CA5445">
      <w:pPr>
        <w:suppressAutoHyphens w:val="0"/>
        <w:jc w:val="center"/>
        <w:rPr>
          <w:i/>
          <w:iCs/>
          <w:sz w:val="20"/>
        </w:rPr>
      </w:pPr>
      <w:r w:rsidRPr="000C44EA">
        <w:t>•</w:t>
      </w:r>
      <w:r w:rsidRPr="000C44EA">
        <w:rPr>
          <w:sz w:val="22"/>
          <w:szCs w:val="22"/>
        </w:rPr>
        <w:t>Wykonawca………………………………………………………………………………………….......</w:t>
      </w:r>
      <w:r w:rsidRPr="000C44EA">
        <w:rPr>
          <w:i/>
          <w:iCs/>
          <w:sz w:val="20"/>
        </w:rPr>
        <w:t>(nazwa i adres Wykonawcy)</w:t>
      </w:r>
    </w:p>
    <w:p w:rsidR="00CA5445" w:rsidRPr="000C44EA" w:rsidRDefault="00CA5445" w:rsidP="00CA5445">
      <w:pPr>
        <w:suppressAutoHyphens w:val="0"/>
        <w:jc w:val="center"/>
      </w:pPr>
    </w:p>
    <w:p w:rsidR="00CA5445" w:rsidRPr="000C44EA" w:rsidRDefault="00CA5445" w:rsidP="00CA5445">
      <w:pPr>
        <w:suppressAutoHyphens w:val="0"/>
      </w:pPr>
      <w:r w:rsidRPr="000C44EA">
        <w:rPr>
          <w:sz w:val="22"/>
          <w:szCs w:val="22"/>
        </w:rPr>
        <w:t>zrealizuje następujące dostawy, usługi lub roboty budowlane:</w:t>
      </w:r>
    </w:p>
    <w:p w:rsidR="00CA5445" w:rsidRPr="000C44EA" w:rsidRDefault="00CA5445" w:rsidP="00CA5445">
      <w:pPr>
        <w:suppressAutoHyphens w:val="0"/>
        <w:spacing w:before="100" w:beforeAutospacing="1"/>
      </w:pPr>
      <w:r w:rsidRPr="000C44EA">
        <w:t>……………………………………………………………………………………………..........</w:t>
      </w:r>
    </w:p>
    <w:p w:rsidR="00CA5445" w:rsidRPr="000C44EA" w:rsidRDefault="00CA5445" w:rsidP="00CA5445">
      <w:pPr>
        <w:suppressAutoHyphens w:val="0"/>
        <w:jc w:val="center"/>
        <w:rPr>
          <w:i/>
          <w:iCs/>
          <w:sz w:val="20"/>
        </w:rPr>
      </w:pPr>
      <w:r w:rsidRPr="000C44EA">
        <w:t>•</w:t>
      </w:r>
      <w:r w:rsidRPr="000C44EA">
        <w:rPr>
          <w:sz w:val="22"/>
          <w:szCs w:val="22"/>
        </w:rPr>
        <w:t>Wykonawca………………………………………………………………………………………….......</w:t>
      </w:r>
      <w:r w:rsidRPr="000C44EA">
        <w:rPr>
          <w:i/>
          <w:iCs/>
          <w:sz w:val="20"/>
        </w:rPr>
        <w:t>(nazwa i adres Wykonawcy)</w:t>
      </w:r>
    </w:p>
    <w:p w:rsidR="00CA5445" w:rsidRPr="000C44EA" w:rsidRDefault="00CA5445" w:rsidP="00CA5445">
      <w:pPr>
        <w:suppressAutoHyphens w:val="0"/>
        <w:jc w:val="center"/>
      </w:pPr>
    </w:p>
    <w:p w:rsidR="00CA5445" w:rsidRPr="000C44EA" w:rsidRDefault="00CA5445" w:rsidP="00CA5445">
      <w:pPr>
        <w:suppressAutoHyphens w:val="0"/>
      </w:pPr>
      <w:r w:rsidRPr="000C44EA">
        <w:rPr>
          <w:sz w:val="22"/>
          <w:szCs w:val="22"/>
        </w:rPr>
        <w:t>zrealizuje następujące dostawy, usługi lub roboty budowlane:</w:t>
      </w:r>
    </w:p>
    <w:p w:rsidR="00CA5445" w:rsidRPr="000C44EA" w:rsidRDefault="00CA5445" w:rsidP="00CA5445">
      <w:pPr>
        <w:suppressAutoHyphens w:val="0"/>
        <w:spacing w:before="100" w:beforeAutospacing="1"/>
      </w:pPr>
      <w:r w:rsidRPr="000C44EA">
        <w:t>……………………………………………………………………………………………..........</w:t>
      </w:r>
    </w:p>
    <w:p w:rsidR="00CA5445" w:rsidRPr="000C44EA" w:rsidRDefault="00CA5445" w:rsidP="00CA5445">
      <w:pPr>
        <w:suppressAutoHyphens w:val="0"/>
        <w:spacing w:before="100" w:beforeAutospacing="1"/>
      </w:pPr>
    </w:p>
    <w:p w:rsidR="00CA5445" w:rsidRPr="000C44EA" w:rsidRDefault="00CA5445" w:rsidP="00CA5445">
      <w:pPr>
        <w:suppressAutoHyphens w:val="0"/>
        <w:spacing w:before="100" w:beforeAutospacing="1"/>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0C44EA" w:rsidRDefault="00CA5445" w:rsidP="00CA5445">
      <w:pPr>
        <w:suppressAutoHyphens w:val="0"/>
        <w:spacing w:before="100" w:beforeAutospacing="1"/>
      </w:pPr>
    </w:p>
    <w:p w:rsidR="00CA5445" w:rsidRPr="000C44EA" w:rsidRDefault="00CA5445" w:rsidP="00CA5445">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CA5445" w:rsidRPr="000C44EA" w:rsidRDefault="00CA5445" w:rsidP="00CA5445">
      <w:pPr>
        <w:widowControl/>
        <w:suppressAutoHyphens w:val="0"/>
        <w:overflowPunct/>
        <w:autoSpaceDE/>
        <w:autoSpaceDN/>
        <w:adjustRightInd/>
        <w:spacing w:after="160" w:line="259" w:lineRule="auto"/>
        <w:ind w:left="-567"/>
        <w:contextualSpacing/>
        <w:textAlignment w:val="auto"/>
        <w:rPr>
          <w:i/>
          <w:sz w:val="22"/>
          <w:lang w:val="pl-PL"/>
        </w:rPr>
      </w:pPr>
    </w:p>
    <w:p w:rsidR="00CA5445" w:rsidRPr="000C44EA" w:rsidRDefault="00CA5445" w:rsidP="00CA5445">
      <w:pPr>
        <w:widowControl/>
        <w:suppressAutoHyphens w:val="0"/>
        <w:overflowPunct/>
        <w:autoSpaceDE/>
        <w:autoSpaceDN/>
        <w:adjustRightInd/>
        <w:spacing w:after="160" w:line="259" w:lineRule="auto"/>
        <w:ind w:left="-567"/>
        <w:contextualSpacing/>
        <w:textAlignment w:val="auto"/>
        <w:rPr>
          <w:i/>
          <w:sz w:val="22"/>
          <w:lang w:val="pl-PL"/>
        </w:rPr>
      </w:pPr>
    </w:p>
    <w:p w:rsidR="00CA5445" w:rsidRPr="000C44EA" w:rsidRDefault="00CA5445" w:rsidP="00CA5445">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445" w:rsidRPr="000C44EA" w:rsidRDefault="00CA5445" w:rsidP="00CA5445">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CA5445" w:rsidRPr="000C44EA" w:rsidRDefault="00CA5445" w:rsidP="00CA5445">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CA5445" w:rsidRPr="00385DE1" w:rsidRDefault="00CA5445" w:rsidP="00CA5445">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Pr>
          <w:rFonts w:eastAsia="Calibri"/>
          <w:color w:val="000000" w:themeColor="text1"/>
          <w:kern w:val="0"/>
          <w:sz w:val="22"/>
          <w:szCs w:val="22"/>
          <w:lang w:val="pl-PL" w:eastAsia="en-US"/>
        </w:rPr>
        <w:t>:</w:t>
      </w:r>
      <w:r w:rsidRPr="000C44EA">
        <w:rPr>
          <w:b/>
          <w:color w:val="000000" w:themeColor="text1"/>
          <w:sz w:val="22"/>
          <w:szCs w:val="22"/>
        </w:rPr>
        <w:t xml:space="preserve"> </w:t>
      </w:r>
      <w:r w:rsidRPr="001C5AD2">
        <w:rPr>
          <w:b/>
          <w:sz w:val="22"/>
          <w:szCs w:val="22"/>
        </w:rPr>
        <w:t xml:space="preserve">Dostawa środków dezynfekcyjnych na okres 12 miesięcy </w:t>
      </w:r>
      <w:r w:rsidRPr="001C5AD2">
        <w:rPr>
          <w:b/>
          <w:bCs/>
          <w:sz w:val="22"/>
          <w:szCs w:val="22"/>
        </w:rPr>
        <w:t>- Zp/18/PN/25</w:t>
      </w:r>
      <w:r w:rsidRPr="00081CE5">
        <w:rPr>
          <w:b/>
          <w:color w:val="FF0000"/>
          <w:sz w:val="22"/>
          <w:szCs w:val="22"/>
        </w:rPr>
        <w:t xml:space="preserve">    </w:t>
      </w:r>
    </w:p>
    <w:p w:rsidR="00CA5445" w:rsidRPr="000C44EA" w:rsidRDefault="00CA5445" w:rsidP="00CA5445">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CA5445" w:rsidRPr="000C44EA" w:rsidRDefault="00CA5445" w:rsidP="00CA5445">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CA5445" w:rsidRPr="000C44EA" w:rsidRDefault="00CA5445" w:rsidP="00CA5445">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CA5445" w:rsidRDefault="00CA5445" w:rsidP="00CA5445">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Pr>
          <w:rFonts w:eastAsia="Calibri"/>
          <w:kern w:val="0"/>
          <w:sz w:val="20"/>
          <w:lang w:val="pl-PL" w:eastAsia="en-US"/>
        </w:rPr>
        <w:t xml:space="preserve">zrealizuje usługę/usługi/roboty </w:t>
      </w:r>
      <w:r w:rsidRPr="000C44EA">
        <w:rPr>
          <w:rFonts w:eastAsia="Calibri"/>
          <w:kern w:val="0"/>
          <w:sz w:val="20"/>
          <w:lang w:val="pl-PL" w:eastAsia="en-US"/>
        </w:rPr>
        <w:t>budowlane</w:t>
      </w:r>
    </w:p>
    <w:p w:rsidR="00CA5445" w:rsidRPr="000C44EA" w:rsidRDefault="00CA5445" w:rsidP="00CA5445">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Pr>
          <w:rFonts w:eastAsia="Calibri"/>
          <w:kern w:val="0"/>
          <w:sz w:val="20"/>
          <w:lang w:val="pl-PL" w:eastAsia="en-US"/>
        </w:rPr>
        <w:t>………………………………</w:t>
      </w:r>
      <w:r w:rsidRPr="000C44EA">
        <w:rPr>
          <w:rFonts w:eastAsia="Calibri"/>
          <w:kern w:val="0"/>
          <w:sz w:val="20"/>
          <w:lang w:val="pl-PL" w:eastAsia="en-US"/>
        </w:rPr>
        <w:t>…………………………………………..(podać zakres)</w:t>
      </w:r>
    </w:p>
    <w:p w:rsidR="00CA5445" w:rsidRPr="000C44EA" w:rsidRDefault="00CA5445" w:rsidP="00CA5445">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445" w:rsidRPr="000C44EA" w:rsidRDefault="00CA5445" w:rsidP="00CA5445">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445" w:rsidRPr="000C44EA" w:rsidRDefault="00CA5445" w:rsidP="00CA5445">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0C44EA" w:rsidRDefault="00CA5445" w:rsidP="00CA5445">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CA5445" w:rsidRPr="000C44EA" w:rsidRDefault="00CA5445" w:rsidP="00CA5445">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CA5445" w:rsidRPr="000C44EA" w:rsidRDefault="00CA5445" w:rsidP="00CA5445">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A5445" w:rsidRDefault="00CA5445" w:rsidP="00CA5445">
      <w:pPr>
        <w:rPr>
          <w:i/>
          <w:sz w:val="22"/>
          <w:szCs w:val="22"/>
        </w:rPr>
      </w:pPr>
    </w:p>
    <w:p w:rsidR="00CA5445" w:rsidRDefault="00CA5445" w:rsidP="00CA5445">
      <w:pPr>
        <w:rPr>
          <w:i/>
          <w:sz w:val="22"/>
          <w:szCs w:val="22"/>
        </w:rPr>
      </w:pPr>
    </w:p>
    <w:p w:rsidR="00CA5445" w:rsidRDefault="00CA5445" w:rsidP="00CA5445">
      <w:pPr>
        <w:rPr>
          <w:i/>
          <w:sz w:val="22"/>
          <w:szCs w:val="22"/>
        </w:rPr>
      </w:pPr>
    </w:p>
    <w:p w:rsidR="00CA5445" w:rsidRDefault="00CA5445" w:rsidP="00CA5445">
      <w:pPr>
        <w:rPr>
          <w:i/>
          <w:sz w:val="22"/>
          <w:szCs w:val="22"/>
        </w:rPr>
      </w:pPr>
    </w:p>
    <w:p w:rsidR="00CA5445" w:rsidRDefault="00CA5445" w:rsidP="00CA5445">
      <w:pPr>
        <w:rPr>
          <w:i/>
          <w:sz w:val="22"/>
          <w:szCs w:val="22"/>
        </w:rPr>
      </w:pPr>
    </w:p>
    <w:p w:rsidR="00CA5445" w:rsidRPr="000C44EA" w:rsidRDefault="00CA5445" w:rsidP="00CA5445">
      <w:pPr>
        <w:rPr>
          <w:i/>
          <w:sz w:val="22"/>
          <w:szCs w:val="22"/>
        </w:rPr>
      </w:pPr>
    </w:p>
    <w:p w:rsidR="00CA5445" w:rsidRPr="000C44EA" w:rsidRDefault="00CA5445" w:rsidP="00CA5445">
      <w:r w:rsidRPr="000C44EA">
        <w:rPr>
          <w:i/>
          <w:sz w:val="22"/>
          <w:lang w:val="pl-PL"/>
        </w:rPr>
        <w:t>Załącznik nr 9 do SWZ ( jeżeli dotyczy)</w:t>
      </w:r>
    </w:p>
    <w:p w:rsidR="00CA5445" w:rsidRPr="000C44EA" w:rsidRDefault="00CA5445" w:rsidP="00CA5445">
      <w:pPr>
        <w:rPr>
          <w:rFonts w:ascii="Arial" w:hAnsi="Arial"/>
          <w:i/>
          <w:sz w:val="16"/>
        </w:rPr>
      </w:pPr>
    </w:p>
    <w:p w:rsidR="00CA5445" w:rsidRPr="000C44EA" w:rsidRDefault="00CA5445" w:rsidP="00CA5445">
      <w:pPr>
        <w:ind w:left="5954"/>
        <w:rPr>
          <w:b/>
          <w:sz w:val="22"/>
        </w:rPr>
      </w:pPr>
      <w:r w:rsidRPr="000C44EA">
        <w:rPr>
          <w:rFonts w:ascii="Arial" w:hAnsi="Arial"/>
          <w:i/>
          <w:sz w:val="16"/>
        </w:rPr>
        <w:t xml:space="preserve">                                                                                                    </w:t>
      </w:r>
      <w:r w:rsidRPr="000C44EA">
        <w:rPr>
          <w:b/>
          <w:u w:val="single"/>
        </w:rPr>
        <w:t>Zamawiający:</w:t>
      </w:r>
    </w:p>
    <w:p w:rsidR="00CA5445" w:rsidRPr="000C44EA" w:rsidRDefault="00CA5445" w:rsidP="00CA5445">
      <w:pPr>
        <w:jc w:val="right"/>
        <w:rPr>
          <w:b/>
        </w:rPr>
      </w:pPr>
      <w:r w:rsidRPr="000C44EA">
        <w:rPr>
          <w:b/>
          <w:sz w:val="22"/>
        </w:rPr>
        <w:t>Specjalistyczny Szpital im. dra Alfreda Sokołowskiego</w:t>
      </w:r>
    </w:p>
    <w:p w:rsidR="00CA5445" w:rsidRPr="000C44EA" w:rsidRDefault="00CA5445" w:rsidP="00CA5445">
      <w:pPr>
        <w:ind w:left="5953"/>
        <w:rPr>
          <w:b/>
        </w:rPr>
      </w:pPr>
      <w:r w:rsidRPr="000C44EA">
        <w:rPr>
          <w:b/>
        </w:rPr>
        <w:t>ul. Sokołowskiego 4</w:t>
      </w:r>
    </w:p>
    <w:p w:rsidR="00CA5445" w:rsidRPr="000C44EA" w:rsidRDefault="00CA5445" w:rsidP="00CA5445">
      <w:pPr>
        <w:ind w:left="5245" w:firstLine="708"/>
        <w:rPr>
          <w:rFonts w:ascii="Arial" w:hAnsi="Arial"/>
          <w:i/>
          <w:sz w:val="16"/>
        </w:rPr>
      </w:pPr>
      <w:r w:rsidRPr="000C44EA">
        <w:rPr>
          <w:b/>
        </w:rPr>
        <w:t>58-309 Wałbrzych</w:t>
      </w:r>
    </w:p>
    <w:p w:rsidR="00CA5445" w:rsidRPr="000C44EA" w:rsidRDefault="00CA5445" w:rsidP="00CA5445">
      <w:pPr>
        <w:rPr>
          <w:rFonts w:ascii="Arial" w:hAnsi="Arial"/>
          <w:i/>
          <w:sz w:val="16"/>
        </w:rPr>
      </w:pPr>
    </w:p>
    <w:p w:rsidR="00CA5445" w:rsidRPr="000C44EA" w:rsidRDefault="00CA5445" w:rsidP="00CA5445">
      <w:pPr>
        <w:rPr>
          <w:rFonts w:ascii="Arial" w:hAnsi="Arial"/>
          <w:i/>
          <w:sz w:val="16"/>
        </w:rPr>
      </w:pPr>
    </w:p>
    <w:p w:rsidR="00CA5445" w:rsidRPr="000C44EA" w:rsidRDefault="00CA5445" w:rsidP="00CA5445">
      <w:pPr>
        <w:rPr>
          <w:b/>
          <w:sz w:val="22"/>
          <w:szCs w:val="22"/>
        </w:rPr>
      </w:pPr>
      <w:r w:rsidRPr="000C44EA">
        <w:rPr>
          <w:sz w:val="16"/>
        </w:rPr>
        <w:t xml:space="preserve"> </w:t>
      </w:r>
      <w:r w:rsidRPr="000C44EA">
        <w:rPr>
          <w:b/>
          <w:sz w:val="22"/>
          <w:szCs w:val="22"/>
        </w:rPr>
        <w:t>Wykonawca:</w:t>
      </w:r>
    </w:p>
    <w:p w:rsidR="00CA5445" w:rsidRPr="000C44EA" w:rsidRDefault="00CA5445" w:rsidP="00CA5445">
      <w:pPr>
        <w:rPr>
          <w:rFonts w:ascii="Arial" w:hAnsi="Arial"/>
          <w:i/>
          <w:sz w:val="16"/>
        </w:rPr>
      </w:pPr>
    </w:p>
    <w:p w:rsidR="00CA5445" w:rsidRPr="000C44EA" w:rsidRDefault="00CA5445" w:rsidP="00CA5445">
      <w:pPr>
        <w:rPr>
          <w:rFonts w:ascii="Arial" w:hAnsi="Arial"/>
          <w:i/>
          <w:sz w:val="16"/>
        </w:rPr>
      </w:pPr>
    </w:p>
    <w:p w:rsidR="00CA5445" w:rsidRPr="000C44EA" w:rsidRDefault="00CA5445" w:rsidP="00CA5445">
      <w:pPr>
        <w:rPr>
          <w:rFonts w:ascii="Arial" w:hAnsi="Arial"/>
          <w:i/>
          <w:sz w:val="16"/>
        </w:rPr>
      </w:pPr>
    </w:p>
    <w:p w:rsidR="00CA5445" w:rsidRPr="000C44EA" w:rsidRDefault="00CA5445" w:rsidP="00CA5445">
      <w:pPr>
        <w:rPr>
          <w:rFonts w:ascii="Arial" w:hAnsi="Arial"/>
          <w:i/>
          <w:sz w:val="16"/>
        </w:rPr>
      </w:pPr>
      <w:r w:rsidRPr="000C44EA">
        <w:rPr>
          <w:rFonts w:ascii="Arial" w:hAnsi="Arial"/>
          <w:i/>
          <w:sz w:val="16"/>
        </w:rPr>
        <w:t>................................................................</w:t>
      </w:r>
    </w:p>
    <w:p w:rsidR="00CA5445" w:rsidRPr="000C44EA" w:rsidRDefault="00CA5445" w:rsidP="00CA5445">
      <w:pPr>
        <w:rPr>
          <w:rFonts w:ascii="Arial" w:hAnsi="Arial"/>
          <w:i/>
          <w:sz w:val="16"/>
        </w:rPr>
      </w:pPr>
    </w:p>
    <w:p w:rsidR="00CA5445" w:rsidRPr="000C44EA" w:rsidRDefault="00CA5445" w:rsidP="00CA5445">
      <w:pPr>
        <w:rPr>
          <w:rFonts w:ascii="Arial" w:hAnsi="Arial"/>
          <w:i/>
          <w:sz w:val="20"/>
        </w:rPr>
      </w:pPr>
    </w:p>
    <w:p w:rsidR="00CA5445" w:rsidRPr="000C44EA" w:rsidRDefault="00CA5445" w:rsidP="00CA5445">
      <w:pPr>
        <w:jc w:val="center"/>
        <w:rPr>
          <w:b/>
          <w:sz w:val="28"/>
          <w:szCs w:val="28"/>
        </w:rPr>
      </w:pPr>
      <w:r w:rsidRPr="000C44EA">
        <w:rPr>
          <w:b/>
          <w:sz w:val="28"/>
          <w:szCs w:val="28"/>
        </w:rPr>
        <w:t>TABELA – PODWYKONAWCY</w:t>
      </w:r>
    </w:p>
    <w:p w:rsidR="00CA5445" w:rsidRPr="000C44EA" w:rsidRDefault="00CA5445" w:rsidP="00CA5445"/>
    <w:p w:rsidR="00CA5445" w:rsidRPr="000C44EA" w:rsidRDefault="00CA5445" w:rsidP="00CA5445">
      <w:pPr>
        <w:widowControl/>
        <w:suppressAutoHyphens w:val="0"/>
        <w:spacing w:line="360" w:lineRule="auto"/>
        <w:jc w:val="both"/>
        <w:rPr>
          <w:sz w:val="22"/>
          <w:szCs w:val="22"/>
          <w:lang w:val="pl-PL"/>
        </w:rPr>
      </w:pPr>
      <w:r w:rsidRPr="000C44EA">
        <w:rPr>
          <w:sz w:val="22"/>
          <w:szCs w:val="22"/>
          <w:lang w:val="pl-PL"/>
        </w:rPr>
        <w:t>Nazwa Wykonawcy:</w:t>
      </w:r>
    </w:p>
    <w:p w:rsidR="00CA5445" w:rsidRPr="000C44EA" w:rsidRDefault="00CA5445" w:rsidP="00CA5445">
      <w:pPr>
        <w:spacing w:after="120"/>
        <w:ind w:left="846" w:hanging="426"/>
        <w:jc w:val="both"/>
        <w:rPr>
          <w:sz w:val="22"/>
          <w:szCs w:val="22"/>
          <w:lang w:val="pl-PL"/>
        </w:rPr>
      </w:pPr>
      <w:r w:rsidRPr="000C44EA">
        <w:rPr>
          <w:sz w:val="22"/>
          <w:szCs w:val="22"/>
          <w:lang w:val="pl-PL"/>
        </w:rPr>
        <w:t>..................................................................................................................................</w:t>
      </w:r>
    </w:p>
    <w:p w:rsidR="00CA5445" w:rsidRPr="000C44EA" w:rsidRDefault="00CA5445" w:rsidP="00CA5445">
      <w:pPr>
        <w:widowControl/>
        <w:suppressAutoHyphens w:val="0"/>
        <w:spacing w:line="360" w:lineRule="auto"/>
        <w:jc w:val="both"/>
        <w:rPr>
          <w:sz w:val="22"/>
          <w:szCs w:val="22"/>
          <w:lang w:val="pl-PL"/>
        </w:rPr>
      </w:pPr>
      <w:r w:rsidRPr="000C44EA">
        <w:rPr>
          <w:sz w:val="22"/>
          <w:szCs w:val="22"/>
          <w:lang w:val="pl-PL"/>
        </w:rPr>
        <w:t>Adres Wykonawcy:</w:t>
      </w:r>
    </w:p>
    <w:p w:rsidR="00CA5445" w:rsidRPr="000C44EA" w:rsidRDefault="00CA5445" w:rsidP="00CA5445">
      <w:pPr>
        <w:spacing w:after="120"/>
        <w:ind w:left="426"/>
        <w:jc w:val="both"/>
        <w:rPr>
          <w:sz w:val="22"/>
          <w:szCs w:val="22"/>
          <w:lang w:val="pl-PL"/>
        </w:rPr>
      </w:pPr>
      <w:r w:rsidRPr="000C44EA">
        <w:rPr>
          <w:sz w:val="22"/>
          <w:szCs w:val="22"/>
          <w:lang w:val="pl-PL"/>
        </w:rPr>
        <w:t>...................................................................................................................................</w:t>
      </w:r>
    </w:p>
    <w:p w:rsidR="00CA5445" w:rsidRPr="000C44EA" w:rsidRDefault="00CA5445" w:rsidP="00CA5445">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445" w:rsidRPr="000C44EA" w:rsidTr="00E61892">
        <w:trPr>
          <w:trHeight w:val="746"/>
        </w:trPr>
        <w:tc>
          <w:tcPr>
            <w:tcW w:w="1077" w:type="dxa"/>
          </w:tcPr>
          <w:p w:rsidR="00CA5445" w:rsidRPr="000C44EA" w:rsidRDefault="00CA5445" w:rsidP="00E61892"/>
          <w:p w:rsidR="00CA5445" w:rsidRPr="000C44EA" w:rsidRDefault="00CA5445" w:rsidP="00E61892">
            <w:pPr>
              <w:jc w:val="center"/>
            </w:pPr>
            <w:r w:rsidRPr="000C44EA">
              <w:t>Lp.</w:t>
            </w:r>
          </w:p>
        </w:tc>
        <w:tc>
          <w:tcPr>
            <w:tcW w:w="3813" w:type="dxa"/>
          </w:tcPr>
          <w:p w:rsidR="00CA5445" w:rsidRPr="000C44EA" w:rsidRDefault="00CA5445" w:rsidP="00E61892"/>
          <w:p w:rsidR="00CA5445" w:rsidRPr="000C44EA" w:rsidRDefault="00CA5445" w:rsidP="00E61892">
            <w:pPr>
              <w:jc w:val="center"/>
            </w:pPr>
            <w:r w:rsidRPr="000C44EA">
              <w:t>Nazwa podwykonawcy</w:t>
            </w:r>
          </w:p>
        </w:tc>
        <w:tc>
          <w:tcPr>
            <w:tcW w:w="3969" w:type="dxa"/>
          </w:tcPr>
          <w:p w:rsidR="00CA5445" w:rsidRPr="000C44EA" w:rsidRDefault="00CA5445" w:rsidP="00E61892"/>
          <w:p w:rsidR="00CA5445" w:rsidRPr="000C44EA" w:rsidRDefault="00CA5445" w:rsidP="00E61892">
            <w:pPr>
              <w:jc w:val="center"/>
            </w:pPr>
            <w:r w:rsidRPr="000C44EA">
              <w:t>Zakres zlecony podwykonawcy</w:t>
            </w:r>
          </w:p>
        </w:tc>
      </w:tr>
      <w:tr w:rsidR="00CA5445" w:rsidRPr="000C44EA" w:rsidTr="00E61892">
        <w:trPr>
          <w:trHeight w:val="575"/>
        </w:trPr>
        <w:tc>
          <w:tcPr>
            <w:tcW w:w="1077" w:type="dxa"/>
          </w:tcPr>
          <w:p w:rsidR="00CA5445" w:rsidRPr="000C44EA" w:rsidRDefault="00CA5445" w:rsidP="00E61892"/>
        </w:tc>
        <w:tc>
          <w:tcPr>
            <w:tcW w:w="3813" w:type="dxa"/>
          </w:tcPr>
          <w:p w:rsidR="00CA5445" w:rsidRPr="000C44EA" w:rsidRDefault="00CA5445" w:rsidP="00E61892"/>
        </w:tc>
        <w:tc>
          <w:tcPr>
            <w:tcW w:w="3969" w:type="dxa"/>
          </w:tcPr>
          <w:p w:rsidR="00CA5445" w:rsidRPr="000C44EA" w:rsidRDefault="00CA5445" w:rsidP="00E61892"/>
        </w:tc>
      </w:tr>
      <w:tr w:rsidR="00CA5445" w:rsidRPr="000C44EA" w:rsidTr="00E61892">
        <w:trPr>
          <w:trHeight w:val="571"/>
        </w:trPr>
        <w:tc>
          <w:tcPr>
            <w:tcW w:w="1077" w:type="dxa"/>
          </w:tcPr>
          <w:p w:rsidR="00CA5445" w:rsidRPr="000C44EA" w:rsidRDefault="00CA5445" w:rsidP="00E61892"/>
        </w:tc>
        <w:tc>
          <w:tcPr>
            <w:tcW w:w="3813" w:type="dxa"/>
          </w:tcPr>
          <w:p w:rsidR="00CA5445" w:rsidRPr="000C44EA" w:rsidRDefault="00CA5445" w:rsidP="00E61892"/>
        </w:tc>
        <w:tc>
          <w:tcPr>
            <w:tcW w:w="3969" w:type="dxa"/>
          </w:tcPr>
          <w:p w:rsidR="00CA5445" w:rsidRPr="000C44EA" w:rsidRDefault="00CA5445" w:rsidP="00E61892"/>
        </w:tc>
      </w:tr>
    </w:tbl>
    <w:p w:rsidR="00CA5445" w:rsidRPr="00385DE1" w:rsidRDefault="00CA5445" w:rsidP="00CA5445">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1C5AD2">
        <w:rPr>
          <w:b/>
          <w:sz w:val="22"/>
          <w:szCs w:val="22"/>
        </w:rPr>
        <w:t xml:space="preserve">Dostawa środków dezynfekcyjnych na okres 12 miesięcy </w:t>
      </w:r>
      <w:r w:rsidRPr="001C5AD2">
        <w:rPr>
          <w:b/>
          <w:bCs/>
          <w:sz w:val="22"/>
          <w:szCs w:val="22"/>
        </w:rPr>
        <w:t>- Zp/18/PN/25</w:t>
      </w:r>
    </w:p>
    <w:p w:rsidR="00CA5445" w:rsidRPr="000C44EA" w:rsidRDefault="00CA5445" w:rsidP="00CA5445">
      <w:pPr>
        <w:jc w:val="both"/>
        <w:rPr>
          <w:rFonts w:ascii="Arial" w:hAnsi="Arial"/>
          <w:sz w:val="28"/>
          <w:szCs w:val="28"/>
        </w:rPr>
      </w:pPr>
    </w:p>
    <w:p w:rsidR="00CA5445" w:rsidRPr="000C44EA" w:rsidRDefault="00CA5445" w:rsidP="00CA5445">
      <w:pPr>
        <w:tabs>
          <w:tab w:val="left" w:pos="2316"/>
        </w:tabs>
        <w:rPr>
          <w:b/>
          <w:sz w:val="18"/>
          <w:szCs w:val="18"/>
        </w:rPr>
      </w:pPr>
    </w:p>
    <w:p w:rsidR="00CA5445" w:rsidRPr="000C44EA" w:rsidRDefault="00CA5445" w:rsidP="00CA5445">
      <w:pPr>
        <w:rPr>
          <w:rFonts w:ascii="Arial" w:hAnsi="Arial"/>
          <w:sz w:val="28"/>
          <w:szCs w:val="28"/>
        </w:rPr>
      </w:pPr>
    </w:p>
    <w:p w:rsidR="00CA5445" w:rsidRPr="000C44EA" w:rsidRDefault="00CA5445" w:rsidP="00CA5445">
      <w:pPr>
        <w:rPr>
          <w:rFonts w:ascii="Arial" w:hAnsi="Arial"/>
          <w:sz w:val="28"/>
          <w:szCs w:val="28"/>
        </w:rPr>
      </w:pPr>
    </w:p>
    <w:p w:rsidR="00CA5445" w:rsidRPr="000C44EA" w:rsidRDefault="00CA5445" w:rsidP="00CA5445">
      <w:pPr>
        <w:rPr>
          <w:rFonts w:ascii="Arial" w:hAnsi="Arial"/>
          <w:sz w:val="28"/>
          <w:szCs w:val="28"/>
        </w:rPr>
      </w:pPr>
    </w:p>
    <w:p w:rsidR="00CA5445" w:rsidRPr="000C44EA" w:rsidRDefault="00CA5445" w:rsidP="00CA5445">
      <w:pPr>
        <w:rPr>
          <w:rFonts w:ascii="Arial" w:hAnsi="Arial"/>
          <w:sz w:val="28"/>
          <w:szCs w:val="28"/>
        </w:rPr>
      </w:pPr>
    </w:p>
    <w:p w:rsidR="00CA5445" w:rsidRPr="00EB0710" w:rsidRDefault="00CA5445" w:rsidP="00CA5445">
      <w:pPr>
        <w:rPr>
          <w:sz w:val="20"/>
        </w:rPr>
      </w:pPr>
    </w:p>
    <w:p w:rsidR="00CA5445" w:rsidRPr="000C44EA" w:rsidRDefault="00CA5445" w:rsidP="00CA5445">
      <w:pPr>
        <w:rPr>
          <w:i/>
          <w:color w:val="FF0000"/>
        </w:rPr>
      </w:pPr>
    </w:p>
    <w:p w:rsidR="00CA5445" w:rsidRPr="000C44EA" w:rsidRDefault="00CA5445" w:rsidP="00CA5445">
      <w:pPr>
        <w:rPr>
          <w:i/>
          <w:color w:val="FF0000"/>
        </w:rPr>
      </w:pPr>
    </w:p>
    <w:p w:rsidR="00CA5445" w:rsidRPr="000C44EA" w:rsidRDefault="00CA5445" w:rsidP="00CA5445">
      <w:pPr>
        <w:rPr>
          <w:i/>
          <w:color w:val="FF0000"/>
        </w:rPr>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0C44EA" w:rsidRDefault="00CA5445" w:rsidP="00CA5445">
      <w:pPr>
        <w:rPr>
          <w:i/>
          <w:color w:val="FF0000"/>
        </w:rPr>
      </w:pPr>
    </w:p>
    <w:p w:rsidR="00CA5445" w:rsidRPr="000C44EA" w:rsidRDefault="00CA5445" w:rsidP="00CA5445">
      <w:pPr>
        <w:rPr>
          <w:i/>
          <w:color w:val="FF0000"/>
        </w:rPr>
      </w:pPr>
    </w:p>
    <w:p w:rsidR="00CA5445" w:rsidRPr="000C44EA" w:rsidRDefault="00CA5445" w:rsidP="00CA5445">
      <w:pPr>
        <w:rPr>
          <w:i/>
          <w:color w:val="FF0000"/>
        </w:rPr>
      </w:pPr>
    </w:p>
    <w:p w:rsidR="00CA5445" w:rsidRPr="000C44EA" w:rsidRDefault="00CA5445" w:rsidP="00CA5445">
      <w:pPr>
        <w:rPr>
          <w:i/>
          <w:color w:val="FF0000"/>
        </w:rPr>
      </w:pPr>
    </w:p>
    <w:p w:rsidR="00CA5445" w:rsidRDefault="00CA5445" w:rsidP="00CA5445">
      <w:pPr>
        <w:rPr>
          <w:i/>
          <w:color w:val="FF0000"/>
        </w:rPr>
      </w:pPr>
    </w:p>
    <w:p w:rsidR="00CA5445" w:rsidRDefault="00CA5445" w:rsidP="00CA5445">
      <w:pPr>
        <w:rPr>
          <w:i/>
          <w:color w:val="FF0000"/>
        </w:rPr>
      </w:pPr>
    </w:p>
    <w:p w:rsidR="00CA5445" w:rsidRPr="000C44EA" w:rsidRDefault="00CA5445" w:rsidP="00CA5445">
      <w:pPr>
        <w:rPr>
          <w:i/>
          <w:color w:val="FF0000"/>
        </w:rPr>
      </w:pPr>
    </w:p>
    <w:p w:rsidR="00CA5445" w:rsidRDefault="00CA5445" w:rsidP="00CA5445">
      <w:pPr>
        <w:rPr>
          <w:i/>
          <w:color w:val="FF0000"/>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rsidR="00CA5445" w:rsidRPr="000C44EA" w:rsidRDefault="00CA5445" w:rsidP="00CA5445">
      <w:pPr>
        <w:rPr>
          <w:i/>
        </w:rPr>
      </w:pPr>
    </w:p>
    <w:p w:rsidR="00CA5445" w:rsidRPr="000C44EA" w:rsidRDefault="00CA5445" w:rsidP="00CA5445">
      <w:pPr>
        <w:rPr>
          <w:rFonts w:ascii="Arial" w:hAnsi="Arial"/>
        </w:rPr>
      </w:pPr>
    </w:p>
    <w:p w:rsidR="00CA5445" w:rsidRPr="000C44EA" w:rsidRDefault="00CA5445" w:rsidP="00CA5445">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A5445" w:rsidRPr="000C44EA" w:rsidRDefault="00CA5445" w:rsidP="00CA5445">
      <w:pPr>
        <w:rPr>
          <w:sz w:val="18"/>
          <w:szCs w:val="18"/>
        </w:rPr>
      </w:pPr>
      <w:r w:rsidRPr="000C44EA">
        <w:rPr>
          <w:rFonts w:ascii="Arial" w:hAnsi="Arial"/>
          <w:sz w:val="16"/>
        </w:rPr>
        <w:t xml:space="preserve">                      </w:t>
      </w:r>
      <w:r w:rsidRPr="000C44EA">
        <w:rPr>
          <w:sz w:val="18"/>
          <w:szCs w:val="18"/>
        </w:rPr>
        <w:t>(Wykonawca)                                                                                                            (miejscowość i data)</w:t>
      </w:r>
    </w:p>
    <w:p w:rsidR="00CA5445" w:rsidRPr="000C44EA" w:rsidRDefault="00CA5445" w:rsidP="00CA5445">
      <w:pPr>
        <w:rPr>
          <w:rFonts w:cs="Arial Unicode MS"/>
          <w:i/>
          <w:szCs w:val="24"/>
        </w:rPr>
      </w:pPr>
    </w:p>
    <w:p w:rsidR="00CA5445" w:rsidRPr="000C44EA" w:rsidRDefault="00CA5445" w:rsidP="00CA5445">
      <w:pPr>
        <w:widowControl/>
        <w:spacing w:before="280" w:after="280" w:line="360" w:lineRule="auto"/>
        <w:ind w:firstLine="567"/>
        <w:jc w:val="both"/>
        <w:rPr>
          <w:sz w:val="22"/>
          <w:szCs w:val="22"/>
          <w:lang w:val="pl-PL"/>
        </w:rPr>
      </w:pPr>
    </w:p>
    <w:p w:rsidR="00CA5445" w:rsidRPr="000C44EA" w:rsidRDefault="00CA5445" w:rsidP="00CA5445">
      <w:pPr>
        <w:widowControl/>
        <w:spacing w:before="280" w:after="280" w:line="360" w:lineRule="auto"/>
        <w:ind w:firstLine="567"/>
        <w:jc w:val="both"/>
        <w:rPr>
          <w:sz w:val="28"/>
          <w:szCs w:val="28"/>
        </w:rPr>
      </w:pPr>
      <w:r w:rsidRPr="000C44EA">
        <w:rPr>
          <w:sz w:val="28"/>
          <w:szCs w:val="28"/>
        </w:rPr>
        <w:t xml:space="preserve">                                      </w:t>
      </w:r>
    </w:p>
    <w:p w:rsidR="00CA5445" w:rsidRPr="000C44EA" w:rsidRDefault="00CA5445" w:rsidP="00CA5445">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CA5445" w:rsidRPr="000C44EA" w:rsidRDefault="00CA5445" w:rsidP="00CA5445">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w:t>
      </w:r>
      <w:r>
        <w:rPr>
          <w:sz w:val="22"/>
          <w:szCs w:val="22"/>
        </w:rPr>
        <w:t>Dz. U. z 2024r. poz. 1620</w:t>
      </w:r>
      <w:r w:rsidRPr="000C44EA">
        <w:rPr>
          <w:sz w:val="22"/>
          <w:szCs w:val="22"/>
        </w:rPr>
        <w:t>). Na każde żądanie Zamawiającego jesteśmy w stanie przedstawić stosowne dokumenty.</w:t>
      </w:r>
    </w:p>
    <w:p w:rsidR="00CA5445" w:rsidRPr="000C44EA" w:rsidRDefault="00CA5445" w:rsidP="00CA5445">
      <w:pPr>
        <w:widowControl/>
        <w:spacing w:before="280" w:after="280" w:line="360" w:lineRule="auto"/>
        <w:ind w:firstLine="567"/>
        <w:jc w:val="both"/>
        <w:rPr>
          <w:sz w:val="22"/>
          <w:szCs w:val="22"/>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Default="00CA5445" w:rsidP="00CA5445">
      <w:pPr>
        <w:rPr>
          <w:sz w:val="18"/>
          <w:szCs w:val="18"/>
          <w:lang w:val="pl-PL"/>
        </w:rPr>
      </w:pPr>
    </w:p>
    <w:p w:rsidR="00CA5445" w:rsidRPr="00B833DA" w:rsidRDefault="00CA5445" w:rsidP="00CA5445">
      <w:pPr>
        <w:rPr>
          <w:sz w:val="18"/>
          <w:szCs w:val="18"/>
          <w:lang w:val="pl-PL"/>
        </w:rPr>
      </w:pPr>
    </w:p>
    <w:p w:rsidR="00CA5445" w:rsidRDefault="00CA5445" w:rsidP="00CA5445">
      <w:pPr>
        <w:tabs>
          <w:tab w:val="left" w:pos="2988"/>
        </w:tabs>
        <w:rPr>
          <w:sz w:val="18"/>
          <w:szCs w:val="18"/>
          <w:lang w:val="pl-PL"/>
        </w:rPr>
      </w:pPr>
      <w:r>
        <w:rPr>
          <w:sz w:val="18"/>
          <w:szCs w:val="18"/>
          <w:lang w:val="pl-PL"/>
        </w:rPr>
        <w:tab/>
      </w: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Pr>
          <w:i/>
          <w:sz w:val="22"/>
          <w:lang w:val="pl-PL"/>
        </w:rPr>
        <w:t>1</w:t>
      </w:r>
      <w:r w:rsidRPr="000C44EA">
        <w:rPr>
          <w:i/>
          <w:sz w:val="22"/>
          <w:lang w:val="pl-PL"/>
        </w:rPr>
        <w:t xml:space="preserve"> do SWZ</w:t>
      </w:r>
    </w:p>
    <w:p w:rsidR="00CA5445" w:rsidRPr="00E754AB" w:rsidRDefault="00CA5445" w:rsidP="00CA5445">
      <w:pPr>
        <w:pStyle w:val="NormalnyWeb"/>
        <w:spacing w:line="360" w:lineRule="auto"/>
        <w:rPr>
          <w:i/>
          <w:sz w:val="22"/>
          <w:szCs w:val="22"/>
          <w:lang w:val="fr-FR"/>
        </w:rPr>
      </w:pPr>
    </w:p>
    <w:p w:rsidR="00CA5445" w:rsidRPr="000C44EA" w:rsidRDefault="00CA5445" w:rsidP="00CA5445">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A5445" w:rsidRPr="000C44EA" w:rsidRDefault="00CA5445" w:rsidP="00CA5445">
      <w:pPr>
        <w:rPr>
          <w:sz w:val="18"/>
          <w:szCs w:val="18"/>
        </w:rPr>
      </w:pPr>
      <w:r w:rsidRPr="000C44EA">
        <w:rPr>
          <w:rFonts w:ascii="Arial" w:hAnsi="Arial"/>
          <w:sz w:val="16"/>
        </w:rPr>
        <w:t xml:space="preserve">                      </w:t>
      </w:r>
      <w:r w:rsidRPr="000C44EA">
        <w:rPr>
          <w:sz w:val="18"/>
          <w:szCs w:val="18"/>
        </w:rPr>
        <w:t>(Wykonawca)                                                                                                            (miejscowość i data)</w:t>
      </w:r>
    </w:p>
    <w:p w:rsidR="00CA5445" w:rsidRPr="00C323C1" w:rsidRDefault="00CA5445" w:rsidP="00CA5445">
      <w:pPr>
        <w:pStyle w:val="NormalnyWeb"/>
        <w:spacing w:line="360" w:lineRule="auto"/>
        <w:ind w:firstLine="567"/>
        <w:jc w:val="center"/>
        <w:rPr>
          <w:b/>
          <w:color w:val="000000" w:themeColor="text1"/>
          <w:szCs w:val="24"/>
          <w:lang w:val="fr-FR"/>
        </w:rPr>
      </w:pPr>
    </w:p>
    <w:p w:rsidR="00CA5445" w:rsidRPr="00C323C1" w:rsidRDefault="00CA5445" w:rsidP="00CA5445">
      <w:pPr>
        <w:pStyle w:val="NormalnyWeb"/>
        <w:spacing w:line="360" w:lineRule="auto"/>
        <w:ind w:firstLine="567"/>
        <w:jc w:val="center"/>
        <w:rPr>
          <w:b/>
          <w:color w:val="000000" w:themeColor="text1"/>
          <w:szCs w:val="24"/>
          <w:lang w:val="fr-FR"/>
        </w:rPr>
      </w:pPr>
      <w:r w:rsidRPr="00C323C1">
        <w:rPr>
          <w:b/>
          <w:color w:val="000000" w:themeColor="text1"/>
          <w:szCs w:val="24"/>
          <w:lang w:val="fr-FR"/>
        </w:rPr>
        <w:t>Wykaz dostaw</w:t>
      </w:r>
    </w:p>
    <w:p w:rsidR="00CA5445" w:rsidRPr="00C323C1" w:rsidRDefault="00CA5445" w:rsidP="00CA5445">
      <w:pPr>
        <w:ind w:right="-567"/>
        <w:jc w:val="both"/>
        <w:rPr>
          <w:color w:val="000000" w:themeColor="text1"/>
          <w:sz w:val="22"/>
          <w:szCs w:val="22"/>
        </w:rPr>
      </w:pPr>
    </w:p>
    <w:p w:rsidR="00CA5445" w:rsidRPr="00C323C1" w:rsidRDefault="00CA5445" w:rsidP="00CA5445">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Pr="001C5AD2">
        <w:rPr>
          <w:b/>
          <w:sz w:val="22"/>
          <w:szCs w:val="22"/>
        </w:rPr>
        <w:t xml:space="preserve">Dostawa środków dezynfekcyjnych na okres 12 miesięcy </w:t>
      </w:r>
      <w:r w:rsidRPr="001C5AD2">
        <w:rPr>
          <w:b/>
          <w:bCs/>
          <w:sz w:val="22"/>
          <w:szCs w:val="22"/>
        </w:rPr>
        <w:t>- Zp/18/PN/25</w:t>
      </w:r>
      <w:r w:rsidRPr="00081CE5">
        <w:rPr>
          <w:b/>
          <w:color w:val="FF0000"/>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CA5445" w:rsidRPr="00C323C1" w:rsidRDefault="00CA5445" w:rsidP="00CA5445">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CA5445" w:rsidRPr="00BD2F54" w:rsidTr="00E61892">
        <w:trPr>
          <w:trHeight w:val="510"/>
        </w:trPr>
        <w:tc>
          <w:tcPr>
            <w:tcW w:w="403" w:type="pct"/>
            <w:vMerge w:val="restart"/>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color w:val="000000" w:themeColor="text1"/>
                <w:sz w:val="22"/>
              </w:rPr>
              <w:t>Lp.</w:t>
            </w:r>
          </w:p>
        </w:tc>
        <w:tc>
          <w:tcPr>
            <w:tcW w:w="1035" w:type="pct"/>
            <w:vMerge w:val="restart"/>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color w:val="000000" w:themeColor="text1"/>
                <w:sz w:val="22"/>
              </w:rPr>
              <w:t>Termin realizacji zamówienia</w:t>
            </w:r>
          </w:p>
        </w:tc>
        <w:tc>
          <w:tcPr>
            <w:tcW w:w="1137" w:type="pct"/>
            <w:vMerge w:val="restart"/>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CA5445" w:rsidRPr="00BD2F54" w:rsidRDefault="00CA5445" w:rsidP="00E61892">
            <w:pPr>
              <w:pStyle w:val="Akapitzlist0"/>
              <w:ind w:left="0" w:right="113"/>
              <w:jc w:val="center"/>
              <w:rPr>
                <w:b/>
                <w:iCs/>
                <w:color w:val="000000" w:themeColor="text1"/>
                <w:sz w:val="22"/>
              </w:rPr>
            </w:pPr>
            <w:r w:rsidRPr="00BD2F54">
              <w:rPr>
                <w:b/>
                <w:iCs/>
                <w:color w:val="000000" w:themeColor="text1"/>
                <w:sz w:val="22"/>
              </w:rPr>
              <w:t xml:space="preserve">Wartość dostaw </w:t>
            </w:r>
          </w:p>
        </w:tc>
      </w:tr>
      <w:tr w:rsidR="00CA5445" w:rsidRPr="00BD2F54" w:rsidTr="00E61892">
        <w:trPr>
          <w:trHeight w:val="510"/>
        </w:trPr>
        <w:tc>
          <w:tcPr>
            <w:tcW w:w="403" w:type="pct"/>
            <w:vMerge/>
            <w:vAlign w:val="center"/>
          </w:tcPr>
          <w:p w:rsidR="00CA5445" w:rsidRPr="00BD2F54" w:rsidRDefault="00CA5445" w:rsidP="00E61892">
            <w:pPr>
              <w:pStyle w:val="Akapitzlist0"/>
              <w:ind w:left="0" w:right="113"/>
              <w:jc w:val="center"/>
              <w:rPr>
                <w:b/>
                <w:color w:val="000000" w:themeColor="text1"/>
                <w:sz w:val="22"/>
              </w:rPr>
            </w:pPr>
          </w:p>
        </w:tc>
        <w:tc>
          <w:tcPr>
            <w:tcW w:w="1035" w:type="pct"/>
            <w:vMerge/>
            <w:vAlign w:val="center"/>
          </w:tcPr>
          <w:p w:rsidR="00CA5445" w:rsidRPr="00BD2F54" w:rsidRDefault="00CA5445" w:rsidP="00E61892">
            <w:pPr>
              <w:pStyle w:val="Akapitzlist0"/>
              <w:ind w:left="0" w:right="113"/>
              <w:jc w:val="center"/>
              <w:rPr>
                <w:b/>
                <w:color w:val="000000" w:themeColor="text1"/>
                <w:sz w:val="22"/>
              </w:rPr>
            </w:pPr>
          </w:p>
        </w:tc>
        <w:tc>
          <w:tcPr>
            <w:tcW w:w="1145" w:type="pct"/>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bCs/>
                <w:color w:val="000000" w:themeColor="text1"/>
                <w:sz w:val="22"/>
              </w:rPr>
              <w:t>Rozpoczęcie (dd/mm/rrrr)</w:t>
            </w:r>
          </w:p>
        </w:tc>
        <w:tc>
          <w:tcPr>
            <w:tcW w:w="1145" w:type="pct"/>
            <w:shd w:val="clear" w:color="auto" w:fill="D9D9D9" w:themeFill="background1" w:themeFillShade="D9"/>
            <w:vAlign w:val="center"/>
          </w:tcPr>
          <w:p w:rsidR="00CA5445" w:rsidRPr="00BD2F54" w:rsidRDefault="00CA5445" w:rsidP="00E61892">
            <w:pPr>
              <w:pStyle w:val="Akapitzlist0"/>
              <w:ind w:left="0" w:right="113"/>
              <w:jc w:val="center"/>
              <w:rPr>
                <w:b/>
                <w:bCs/>
                <w:color w:val="000000" w:themeColor="text1"/>
                <w:sz w:val="22"/>
              </w:rPr>
            </w:pPr>
            <w:r w:rsidRPr="00BD2F54">
              <w:rPr>
                <w:b/>
                <w:bCs/>
                <w:color w:val="000000" w:themeColor="text1"/>
                <w:sz w:val="22"/>
              </w:rPr>
              <w:t>Zakończenie</w:t>
            </w:r>
          </w:p>
          <w:p w:rsidR="00CA5445" w:rsidRPr="00BD2F54" w:rsidRDefault="00CA5445" w:rsidP="00E61892">
            <w:pPr>
              <w:pStyle w:val="Akapitzlist0"/>
              <w:ind w:left="0" w:right="113"/>
              <w:jc w:val="center"/>
              <w:rPr>
                <w:b/>
                <w:color w:val="000000" w:themeColor="text1"/>
                <w:sz w:val="22"/>
              </w:rPr>
            </w:pPr>
            <w:r w:rsidRPr="00BD2F54">
              <w:rPr>
                <w:b/>
                <w:bCs/>
                <w:color w:val="000000" w:themeColor="text1"/>
                <w:sz w:val="22"/>
              </w:rPr>
              <w:t>(dd/mm/rrrr)</w:t>
            </w:r>
          </w:p>
        </w:tc>
        <w:tc>
          <w:tcPr>
            <w:tcW w:w="1137" w:type="pct"/>
            <w:vMerge/>
            <w:vAlign w:val="center"/>
          </w:tcPr>
          <w:p w:rsidR="00CA5445" w:rsidRPr="00BD2F54" w:rsidRDefault="00CA5445" w:rsidP="00E61892">
            <w:pPr>
              <w:pStyle w:val="Akapitzlist0"/>
              <w:ind w:left="0" w:right="113"/>
              <w:jc w:val="center"/>
              <w:rPr>
                <w:b/>
                <w:color w:val="000000" w:themeColor="text1"/>
                <w:sz w:val="22"/>
              </w:rPr>
            </w:pPr>
          </w:p>
        </w:tc>
        <w:tc>
          <w:tcPr>
            <w:tcW w:w="134" w:type="pct"/>
            <w:vMerge/>
          </w:tcPr>
          <w:p w:rsidR="00CA5445" w:rsidRPr="00BD2F54" w:rsidRDefault="00CA5445" w:rsidP="00E61892">
            <w:pPr>
              <w:pStyle w:val="Akapitzlist0"/>
              <w:ind w:left="0" w:right="113"/>
              <w:jc w:val="center"/>
              <w:rPr>
                <w:b/>
                <w:color w:val="000000" w:themeColor="text1"/>
                <w:sz w:val="22"/>
              </w:rPr>
            </w:pPr>
          </w:p>
        </w:tc>
      </w:tr>
      <w:tr w:rsidR="00CA5445" w:rsidRPr="00C323C1" w:rsidTr="00E61892">
        <w:trPr>
          <w:trHeight w:val="510"/>
        </w:trPr>
        <w:tc>
          <w:tcPr>
            <w:tcW w:w="403" w:type="pct"/>
            <w:vAlign w:val="center"/>
          </w:tcPr>
          <w:p w:rsidR="00CA5445" w:rsidRPr="00C323C1" w:rsidRDefault="00CA5445" w:rsidP="00E61892">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tc>
        <w:tc>
          <w:tcPr>
            <w:tcW w:w="1145" w:type="pct"/>
            <w:vAlign w:val="center"/>
          </w:tcPr>
          <w:p w:rsidR="00CA5445" w:rsidRPr="00C323C1" w:rsidRDefault="00CA5445" w:rsidP="00E61892">
            <w:pPr>
              <w:pStyle w:val="Akapitzlist0"/>
              <w:ind w:left="0" w:right="113"/>
              <w:jc w:val="center"/>
              <w:rPr>
                <w:bCs/>
                <w:color w:val="000000" w:themeColor="text1"/>
                <w:sz w:val="22"/>
              </w:rPr>
            </w:pPr>
          </w:p>
        </w:tc>
        <w:tc>
          <w:tcPr>
            <w:tcW w:w="1145" w:type="pct"/>
            <w:vAlign w:val="center"/>
          </w:tcPr>
          <w:p w:rsidR="00CA5445" w:rsidRPr="00C323C1" w:rsidRDefault="00CA5445" w:rsidP="00E61892">
            <w:pPr>
              <w:pStyle w:val="Akapitzlist0"/>
              <w:ind w:left="0" w:right="113"/>
              <w:jc w:val="center"/>
              <w:rPr>
                <w:bCs/>
                <w:color w:val="000000" w:themeColor="text1"/>
                <w:sz w:val="22"/>
              </w:rPr>
            </w:pPr>
          </w:p>
        </w:tc>
        <w:tc>
          <w:tcPr>
            <w:tcW w:w="1137" w:type="pct"/>
            <w:vAlign w:val="center"/>
          </w:tcPr>
          <w:p w:rsidR="00CA5445" w:rsidRPr="00C323C1" w:rsidRDefault="00CA5445" w:rsidP="00E61892">
            <w:pPr>
              <w:pStyle w:val="Akapitzlist0"/>
              <w:ind w:left="0" w:right="113"/>
              <w:rPr>
                <w:bCs/>
                <w:color w:val="000000" w:themeColor="text1"/>
                <w:sz w:val="22"/>
              </w:rPr>
            </w:pPr>
          </w:p>
        </w:tc>
        <w:tc>
          <w:tcPr>
            <w:tcW w:w="134" w:type="pct"/>
          </w:tcPr>
          <w:p w:rsidR="00CA5445" w:rsidRPr="00C323C1" w:rsidRDefault="00CA5445" w:rsidP="00E61892">
            <w:pPr>
              <w:pStyle w:val="Akapitzlist0"/>
              <w:ind w:left="0" w:right="113"/>
              <w:rPr>
                <w:bCs/>
                <w:color w:val="000000" w:themeColor="text1"/>
                <w:sz w:val="22"/>
              </w:rPr>
            </w:pPr>
          </w:p>
        </w:tc>
      </w:tr>
      <w:tr w:rsidR="00CA5445" w:rsidRPr="00C323C1" w:rsidTr="00E61892">
        <w:trPr>
          <w:trHeight w:val="1755"/>
        </w:trPr>
        <w:tc>
          <w:tcPr>
            <w:tcW w:w="403" w:type="pct"/>
            <w:vAlign w:val="center"/>
          </w:tcPr>
          <w:p w:rsidR="00CA5445" w:rsidRPr="00C323C1" w:rsidRDefault="00CA5445" w:rsidP="00E61892">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rsidR="00CA5445" w:rsidRPr="00C323C1" w:rsidRDefault="00CA5445" w:rsidP="00E61892">
            <w:pPr>
              <w:pStyle w:val="Akapitzlist0"/>
              <w:ind w:left="0" w:right="113"/>
              <w:rPr>
                <w:bCs/>
                <w:color w:val="000000" w:themeColor="text1"/>
                <w:sz w:val="22"/>
              </w:rPr>
            </w:pPr>
          </w:p>
        </w:tc>
        <w:tc>
          <w:tcPr>
            <w:tcW w:w="1145" w:type="pct"/>
            <w:vAlign w:val="center"/>
          </w:tcPr>
          <w:p w:rsidR="00CA5445" w:rsidRPr="00C323C1" w:rsidRDefault="00CA5445" w:rsidP="00E61892">
            <w:pPr>
              <w:pStyle w:val="Akapitzlist0"/>
              <w:ind w:left="0" w:right="113"/>
              <w:jc w:val="center"/>
              <w:rPr>
                <w:bCs/>
                <w:color w:val="000000" w:themeColor="text1"/>
                <w:sz w:val="22"/>
              </w:rPr>
            </w:pPr>
          </w:p>
        </w:tc>
        <w:tc>
          <w:tcPr>
            <w:tcW w:w="1145" w:type="pct"/>
            <w:vAlign w:val="center"/>
          </w:tcPr>
          <w:p w:rsidR="00CA5445" w:rsidRPr="00C323C1" w:rsidRDefault="00CA5445" w:rsidP="00E61892">
            <w:pPr>
              <w:pStyle w:val="Akapitzlist0"/>
              <w:ind w:left="0" w:right="113"/>
              <w:jc w:val="center"/>
              <w:rPr>
                <w:bCs/>
                <w:color w:val="000000" w:themeColor="text1"/>
                <w:sz w:val="22"/>
              </w:rPr>
            </w:pPr>
          </w:p>
        </w:tc>
        <w:tc>
          <w:tcPr>
            <w:tcW w:w="1137" w:type="pct"/>
            <w:vAlign w:val="center"/>
          </w:tcPr>
          <w:p w:rsidR="00CA5445" w:rsidRPr="00C323C1" w:rsidRDefault="00CA5445" w:rsidP="00E61892">
            <w:pPr>
              <w:pStyle w:val="Akapitzlist0"/>
              <w:ind w:left="0" w:right="113"/>
              <w:rPr>
                <w:bCs/>
                <w:color w:val="000000" w:themeColor="text1"/>
                <w:sz w:val="22"/>
              </w:rPr>
            </w:pPr>
          </w:p>
        </w:tc>
        <w:tc>
          <w:tcPr>
            <w:tcW w:w="134" w:type="pct"/>
          </w:tcPr>
          <w:p w:rsidR="00CA5445" w:rsidRPr="00C323C1" w:rsidRDefault="00CA5445" w:rsidP="00E61892">
            <w:pPr>
              <w:pStyle w:val="Akapitzlist0"/>
              <w:ind w:left="0" w:right="113"/>
              <w:rPr>
                <w:bCs/>
                <w:color w:val="000000" w:themeColor="text1"/>
                <w:sz w:val="22"/>
              </w:rPr>
            </w:pPr>
          </w:p>
        </w:tc>
      </w:tr>
    </w:tbl>
    <w:p w:rsidR="00CA5445" w:rsidRPr="00C323C1" w:rsidRDefault="00CA5445" w:rsidP="00CA5445">
      <w:pPr>
        <w:spacing w:line="320" w:lineRule="exact"/>
        <w:jc w:val="both"/>
        <w:rPr>
          <w:color w:val="000000" w:themeColor="text1"/>
          <w:sz w:val="22"/>
          <w:szCs w:val="22"/>
        </w:rPr>
      </w:pPr>
    </w:p>
    <w:p w:rsidR="00CA5445" w:rsidRPr="00C323C1" w:rsidRDefault="00CA5445" w:rsidP="00CA544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każdej dostawy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rsidR="00CA5445" w:rsidRPr="00C323C1" w:rsidRDefault="00CA5445" w:rsidP="00CA5445">
      <w:pPr>
        <w:spacing w:line="340" w:lineRule="atLeast"/>
        <w:jc w:val="both"/>
        <w:rPr>
          <w:color w:val="000000" w:themeColor="text1"/>
          <w:sz w:val="22"/>
          <w:szCs w:val="22"/>
        </w:rPr>
      </w:pPr>
    </w:p>
    <w:p w:rsidR="00CA5445" w:rsidRPr="00C323C1" w:rsidRDefault="00CA5445" w:rsidP="00CA5445">
      <w:pPr>
        <w:spacing w:line="340" w:lineRule="atLeast"/>
        <w:jc w:val="both"/>
        <w:rPr>
          <w:color w:val="000000" w:themeColor="text1"/>
          <w:sz w:val="22"/>
          <w:szCs w:val="22"/>
        </w:rPr>
      </w:pPr>
    </w:p>
    <w:p w:rsidR="00CA5445" w:rsidRPr="00C323C1" w:rsidRDefault="00CA5445" w:rsidP="00CA5445">
      <w:pPr>
        <w:jc w:val="both"/>
        <w:rPr>
          <w:color w:val="000000" w:themeColor="text1"/>
          <w:sz w:val="22"/>
          <w:szCs w:val="22"/>
        </w:rPr>
      </w:pPr>
    </w:p>
    <w:p w:rsidR="00CA5445" w:rsidRPr="00C323C1" w:rsidRDefault="00CA5445" w:rsidP="00CA5445">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rsidR="00CA5445" w:rsidRPr="00C323C1" w:rsidRDefault="00CA5445" w:rsidP="00CA5445">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rsidR="00CA5445" w:rsidRPr="00C323C1" w:rsidRDefault="00CA5445" w:rsidP="00CA5445">
      <w:pPr>
        <w:tabs>
          <w:tab w:val="left" w:pos="2988"/>
        </w:tabs>
        <w:rPr>
          <w:color w:val="000000" w:themeColor="text1"/>
          <w:sz w:val="22"/>
          <w:szCs w:val="22"/>
        </w:rPr>
      </w:pPr>
    </w:p>
    <w:p w:rsidR="006950D4" w:rsidRDefault="006950D4"/>
    <w:sectPr w:rsidR="006950D4" w:rsidSect="00216970">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45" w:rsidRDefault="00CA5445" w:rsidP="00CA5445">
      <w:r>
        <w:separator/>
      </w:r>
    </w:p>
  </w:endnote>
  <w:endnote w:type="continuationSeparator" w:id="0">
    <w:p w:rsidR="00CA5445" w:rsidRDefault="00CA5445" w:rsidP="00CA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OpenSans-Light">
    <w:altName w:val="Yu Gothic"/>
    <w:panose1 w:val="00000000000000000000"/>
    <w:charset w:val="80"/>
    <w:family w:val="auto"/>
    <w:notTrueType/>
    <w:pitch w:val="default"/>
    <w:sig w:usb0="00000001" w:usb1="08070000" w:usb2="00000010" w:usb3="00000000" w:csb0="00020000" w:csb1="00000000"/>
  </w:font>
  <w:font w:name="ArialMT">
    <w:altName w:val="MS Gothic"/>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780845"/>
      <w:docPartObj>
        <w:docPartGallery w:val="Page Numbers (Bottom of Page)"/>
        <w:docPartUnique/>
      </w:docPartObj>
    </w:sdtPr>
    <w:sdtEndPr/>
    <w:sdtContent>
      <w:p w:rsidR="00CA5445" w:rsidRDefault="00CA5445">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D477F" w:rsidRPr="00BD477F">
          <w:rPr>
            <w:noProof/>
            <w:sz w:val="18"/>
            <w:szCs w:val="18"/>
            <w:lang w:val="pl-PL"/>
          </w:rPr>
          <w:t>54</w:t>
        </w:r>
        <w:r w:rsidRPr="00652D6D">
          <w:rPr>
            <w:sz w:val="18"/>
            <w:szCs w:val="18"/>
          </w:rPr>
          <w:fldChar w:fldCharType="end"/>
        </w:r>
      </w:p>
    </w:sdtContent>
  </w:sdt>
  <w:p w:rsidR="00CA5445" w:rsidRDefault="00CA5445" w:rsidP="00216970">
    <w:pPr>
      <w:pStyle w:val="Stopka"/>
      <w:tabs>
        <w:tab w:val="left" w:pos="164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527277"/>
      <w:docPartObj>
        <w:docPartGallery w:val="Page Numbers (Bottom of Page)"/>
        <w:docPartUnique/>
      </w:docPartObj>
    </w:sdtPr>
    <w:sdtEndPr/>
    <w:sdtContent>
      <w:p w:rsidR="005D6957" w:rsidRDefault="00CA5445">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D477F" w:rsidRPr="00BD477F">
          <w:rPr>
            <w:noProof/>
            <w:sz w:val="18"/>
            <w:szCs w:val="18"/>
            <w:lang w:val="pl-PL"/>
          </w:rPr>
          <w:t>62</w:t>
        </w:r>
        <w:r w:rsidRPr="00652D6D">
          <w:rPr>
            <w:sz w:val="18"/>
            <w:szCs w:val="18"/>
          </w:rPr>
          <w:fldChar w:fldCharType="end"/>
        </w:r>
      </w:p>
    </w:sdtContent>
  </w:sdt>
  <w:p w:rsidR="005D6957" w:rsidRDefault="00CA5445"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45" w:rsidRDefault="00CA5445" w:rsidP="00CA5445">
      <w:r>
        <w:separator/>
      </w:r>
    </w:p>
  </w:footnote>
  <w:footnote w:type="continuationSeparator" w:id="0">
    <w:p w:rsidR="00CA5445" w:rsidRDefault="00CA5445" w:rsidP="00CA5445">
      <w:r>
        <w:continuationSeparator/>
      </w:r>
    </w:p>
  </w:footnote>
  <w:footnote w:id="1">
    <w:p w:rsidR="00CA5445" w:rsidRDefault="00CA5445" w:rsidP="00CA5445">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CA5445" w:rsidRDefault="00CA5445" w:rsidP="00CA5445">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CA5445" w:rsidRDefault="00CA5445" w:rsidP="00CA5445">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CA5445" w:rsidRDefault="00CA5445" w:rsidP="00CA5445">
      <w:pPr>
        <w:pStyle w:val="Tekstprzypisudolnego"/>
      </w:pPr>
      <w:r>
        <w:rPr>
          <w:rStyle w:val="Znakiprzypiswdolnych"/>
        </w:rPr>
        <w:footnoteRef/>
      </w:r>
      <w:r>
        <w:rPr>
          <w:rFonts w:ascii="Arial" w:hAnsi="Arial" w:cs="Arial"/>
          <w:sz w:val="16"/>
          <w:szCs w:val="16"/>
        </w:rPr>
        <w:t>Zob. pkt II.1.1 i II.1.3 stosownego ogłoszenia.</w:t>
      </w:r>
    </w:p>
  </w:footnote>
  <w:footnote w:id="5">
    <w:p w:rsidR="00CA5445" w:rsidRDefault="00CA5445" w:rsidP="00CA5445">
      <w:pPr>
        <w:pStyle w:val="Tekstprzypisudolnego"/>
      </w:pPr>
      <w:r>
        <w:rPr>
          <w:rStyle w:val="Znakiprzypiswdolnych"/>
        </w:rPr>
        <w:footnoteRef/>
      </w:r>
      <w:r>
        <w:rPr>
          <w:rFonts w:ascii="Arial" w:hAnsi="Arial" w:cs="Arial"/>
          <w:sz w:val="16"/>
          <w:szCs w:val="16"/>
        </w:rPr>
        <w:t>Zob. pkt II.1.1 stosownego ogłoszenia.</w:t>
      </w:r>
    </w:p>
  </w:footnote>
  <w:footnote w:id="6">
    <w:p w:rsidR="00CA5445" w:rsidRDefault="00CA5445" w:rsidP="00CA5445">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CA5445" w:rsidRDefault="00CA5445" w:rsidP="00CA5445">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A5445" w:rsidRDefault="00CA5445" w:rsidP="00CA5445">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A5445" w:rsidRDefault="00CA5445" w:rsidP="00CA5445">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A5445" w:rsidRDefault="00CA5445" w:rsidP="00CA5445">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CA5445" w:rsidRDefault="00CA5445" w:rsidP="00CA5445">
      <w:pPr>
        <w:pStyle w:val="Tekstprzypisudolnego"/>
      </w:pPr>
      <w:r>
        <w:rPr>
          <w:rStyle w:val="Znakiprzypiswdolnych"/>
        </w:rPr>
        <w:footnoteRef/>
      </w:r>
      <w:r>
        <w:rPr>
          <w:rFonts w:ascii="Arial" w:hAnsi="Arial" w:cs="Arial"/>
          <w:sz w:val="16"/>
          <w:szCs w:val="16"/>
        </w:rPr>
        <w:t>Zob. ogłoszenie o zamówieniu, pkt III.1.5.</w:t>
      </w:r>
    </w:p>
  </w:footnote>
  <w:footnote w:id="9">
    <w:p w:rsidR="00CA5445" w:rsidRDefault="00CA5445" w:rsidP="00CA5445">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CA5445" w:rsidRDefault="00CA5445" w:rsidP="00CA5445">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CA5445" w:rsidRDefault="00CA5445" w:rsidP="00CA5445">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CA5445" w:rsidRDefault="00CA5445" w:rsidP="00CA5445">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rsidR="00CA5445" w:rsidRDefault="00CA5445" w:rsidP="00CA5445">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CA5445" w:rsidRDefault="00CA5445" w:rsidP="00CA5445">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A5445" w:rsidRDefault="00CA5445" w:rsidP="00CA5445">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CA5445" w:rsidRDefault="00CA5445" w:rsidP="00CA5445">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A5445" w:rsidRDefault="00CA5445" w:rsidP="00CA5445">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CA5445" w:rsidRDefault="00CA5445" w:rsidP="00CA5445">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CA5445" w:rsidRDefault="00CA5445" w:rsidP="00CA5445">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CA5445" w:rsidRDefault="00CA5445" w:rsidP="00CA5445">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CA5445" w:rsidRDefault="00CA5445" w:rsidP="00CA5445">
      <w:pPr>
        <w:pStyle w:val="Tekstprzypisudolnego"/>
      </w:pPr>
      <w:r>
        <w:rPr>
          <w:rStyle w:val="Znakiprzypiswdolnych"/>
        </w:rPr>
        <w:footnoteRef/>
      </w:r>
      <w:r>
        <w:rPr>
          <w:rFonts w:ascii="Arial" w:hAnsi="Arial" w:cs="Arial"/>
          <w:sz w:val="16"/>
          <w:szCs w:val="16"/>
        </w:rPr>
        <w:t>Zob. art. 57 ust. 4 dyrektywy 2014/24/WE.</w:t>
      </w:r>
    </w:p>
  </w:footnote>
  <w:footnote w:id="26">
    <w:p w:rsidR="00CA5445" w:rsidRDefault="00CA5445" w:rsidP="00CA5445">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CA5445" w:rsidRDefault="00CA5445" w:rsidP="00CA5445">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CA5445" w:rsidRDefault="00CA5445" w:rsidP="00CA5445">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A5445" w:rsidRDefault="00CA5445" w:rsidP="00CA5445">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CA5445" w:rsidRDefault="00CA5445" w:rsidP="00CA5445">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CA5445" w:rsidRDefault="00CA5445" w:rsidP="00CA5445">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CA5445" w:rsidRDefault="00CA5445" w:rsidP="00CA5445">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CA5445" w:rsidRDefault="00CA5445" w:rsidP="00CA5445">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CA5445" w:rsidRDefault="00CA5445" w:rsidP="00CA5445">
      <w:pPr>
        <w:pStyle w:val="Tekstprzypisudolnego"/>
      </w:pPr>
      <w:r>
        <w:rPr>
          <w:rStyle w:val="Znakiprzypiswdolnych"/>
        </w:rPr>
        <w:footnoteRef/>
      </w:r>
      <w:r>
        <w:rPr>
          <w:rFonts w:ascii="Arial" w:hAnsi="Arial" w:cs="Arial"/>
          <w:sz w:val="16"/>
          <w:szCs w:val="16"/>
        </w:rPr>
        <w:t>Np. stosunek aktywów do zobowiązań.</w:t>
      </w:r>
    </w:p>
  </w:footnote>
  <w:footnote w:id="36">
    <w:p w:rsidR="00CA5445" w:rsidRDefault="00CA5445" w:rsidP="00CA5445">
      <w:pPr>
        <w:pStyle w:val="Tekstprzypisudolnego"/>
      </w:pPr>
      <w:r>
        <w:rPr>
          <w:rStyle w:val="Znakiprzypiswdolnych"/>
        </w:rPr>
        <w:footnoteRef/>
      </w:r>
      <w:r>
        <w:rPr>
          <w:rFonts w:ascii="Arial" w:hAnsi="Arial" w:cs="Arial"/>
          <w:sz w:val="16"/>
          <w:szCs w:val="16"/>
        </w:rPr>
        <w:t>Np. stosunek aktywów do zobowiązań.</w:t>
      </w:r>
    </w:p>
  </w:footnote>
  <w:footnote w:id="37">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CA5445" w:rsidRDefault="00CA5445" w:rsidP="00CA5445">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CA5445" w:rsidRDefault="00CA5445" w:rsidP="00CA5445">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CA5445" w:rsidRDefault="00CA5445" w:rsidP="00CA5445">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CA5445" w:rsidRDefault="00CA5445" w:rsidP="00CA5445">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A5445" w:rsidRDefault="00CA5445" w:rsidP="00CA5445">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CA5445" w:rsidRDefault="00CA5445" w:rsidP="00CA5445">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CA5445" w:rsidRDefault="00CA5445" w:rsidP="00CA5445">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CA5445" w:rsidRDefault="00CA5445" w:rsidP="00CA5445">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CA5445" w:rsidRDefault="00CA5445" w:rsidP="00CA5445">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45" w:rsidRPr="00556AEE" w:rsidRDefault="00CA5445">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Zp/18/PN/25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957" w:rsidRPr="00556AEE" w:rsidRDefault="00CA5445">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Zp/18/PN/25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201054"/>
    <w:multiLevelType w:val="hybridMultilevel"/>
    <w:tmpl w:val="2EDABC4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1"/>
  </w:num>
  <w:num w:numId="3">
    <w:abstractNumId w:val="14"/>
  </w:num>
  <w:num w:numId="4">
    <w:abstractNumId w:val="18"/>
  </w:num>
  <w:num w:numId="5">
    <w:abstractNumId w:val="4"/>
  </w:num>
  <w:num w:numId="6">
    <w:abstractNumId w:val="3"/>
  </w:num>
  <w:num w:numId="7">
    <w:abstractNumId w:val="5"/>
  </w:num>
  <w:num w:numId="8">
    <w:abstractNumId w:val="6"/>
  </w:num>
  <w:num w:numId="9">
    <w:abstractNumId w:val="12"/>
  </w:num>
  <w:num w:numId="10">
    <w:abstractNumId w:val="19"/>
  </w:num>
  <w:num w:numId="11">
    <w:abstractNumId w:val="8"/>
  </w:num>
  <w:num w:numId="12">
    <w:abstractNumId w:val="2"/>
  </w:num>
  <w:num w:numId="13">
    <w:abstractNumId w:val="17"/>
  </w:num>
  <w:num w:numId="14">
    <w:abstractNumId w:val="7"/>
  </w:num>
  <w:num w:numId="15">
    <w:abstractNumId w:val="16"/>
  </w:num>
  <w:num w:numId="16">
    <w:abstractNumId w:val="15"/>
  </w:num>
  <w:num w:numId="17">
    <w:abstractNumId w:val="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45"/>
    <w:rsid w:val="006950D4"/>
    <w:rsid w:val="007D0D6A"/>
    <w:rsid w:val="00A26CAA"/>
    <w:rsid w:val="00BD477F"/>
    <w:rsid w:val="00CA5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8F4E"/>
  <w15:chartTrackingRefBased/>
  <w15:docId w15:val="{74C850AD-F15E-407D-B2DF-D3360A3D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44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CA5445"/>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CA5445"/>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CA5445"/>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CA5445"/>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CA5445"/>
    <w:pPr>
      <w:numPr>
        <w:ilvl w:val="4"/>
        <w:numId w:val="1"/>
      </w:numPr>
      <w:spacing w:before="240" w:after="60"/>
      <w:outlineLvl w:val="4"/>
    </w:pPr>
    <w:rPr>
      <w:b/>
      <w:i/>
      <w:sz w:val="26"/>
    </w:rPr>
  </w:style>
  <w:style w:type="paragraph" w:styleId="Nagwek6">
    <w:name w:val="heading 6"/>
    <w:basedOn w:val="Normalny"/>
    <w:next w:val="Normalny"/>
    <w:link w:val="Nagwek6Znak"/>
    <w:qFormat/>
    <w:rsid w:val="00CA5445"/>
    <w:pPr>
      <w:numPr>
        <w:ilvl w:val="5"/>
        <w:numId w:val="1"/>
      </w:numPr>
      <w:spacing w:before="240" w:after="60"/>
      <w:outlineLvl w:val="5"/>
    </w:pPr>
    <w:rPr>
      <w:b/>
      <w:sz w:val="22"/>
    </w:rPr>
  </w:style>
  <w:style w:type="paragraph" w:styleId="Nagwek7">
    <w:name w:val="heading 7"/>
    <w:basedOn w:val="Normalny"/>
    <w:next w:val="Normalny"/>
    <w:link w:val="Nagwek7Znak"/>
    <w:qFormat/>
    <w:rsid w:val="00CA5445"/>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qFormat/>
    <w:rsid w:val="00CA5445"/>
    <w:pPr>
      <w:widowControl/>
      <w:overflowPunct/>
      <w:autoSpaceDE/>
      <w:autoSpaceDN/>
      <w:adjustRightInd/>
      <w:spacing w:before="240" w:after="60"/>
      <w:textAlignment w:val="auto"/>
      <w:outlineLvl w:val="7"/>
    </w:pPr>
    <w:rPr>
      <w:i/>
      <w:iCs/>
      <w:szCs w:val="24"/>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5445"/>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A5445"/>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A5445"/>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A5445"/>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A5445"/>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A5445"/>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A5445"/>
    <w:rPr>
      <w:rFonts w:ascii="Cambria" w:eastAsia="Times New Roman" w:hAnsi="Cambria" w:cs="Times New Roman"/>
      <w:i/>
      <w:color w:val="808080"/>
      <w:kern w:val="1"/>
      <w:sz w:val="24"/>
      <w:szCs w:val="20"/>
      <w:lang w:val="fr-FR" w:eastAsia="pl-PL"/>
    </w:rPr>
  </w:style>
  <w:style w:type="character" w:customStyle="1" w:styleId="Nagwek8Znak">
    <w:name w:val="Nagłówek 8 Znak"/>
    <w:basedOn w:val="Domylnaczcionkaakapitu"/>
    <w:link w:val="Nagwek8"/>
    <w:rsid w:val="00CA5445"/>
    <w:rPr>
      <w:rFonts w:ascii="Times New Roman" w:eastAsia="Times New Roman" w:hAnsi="Times New Roman" w:cs="Times New Roman"/>
      <w:i/>
      <w:iCs/>
      <w:kern w:val="1"/>
      <w:sz w:val="24"/>
      <w:szCs w:val="24"/>
      <w:lang w:eastAsia="zh-CN"/>
    </w:rPr>
  </w:style>
  <w:style w:type="character" w:customStyle="1" w:styleId="WW8Num1z0">
    <w:name w:val="WW8Num1z0"/>
    <w:rsid w:val="00CA5445"/>
    <w:rPr>
      <w:rFonts w:ascii="Times New Roman" w:hAnsi="Times New Roman"/>
      <w:bCs w:val="0"/>
      <w:sz w:val="24"/>
    </w:rPr>
  </w:style>
  <w:style w:type="character" w:customStyle="1" w:styleId="WW8Num2z0">
    <w:name w:val="WW8Num2z0"/>
    <w:rsid w:val="00CA5445"/>
    <w:rPr>
      <w:rFonts w:ascii="Wingdings" w:hAnsi="Wingdings"/>
      <w:bCs w:val="0"/>
    </w:rPr>
  </w:style>
  <w:style w:type="character" w:customStyle="1" w:styleId="WW8Num3z0">
    <w:name w:val="WW8Num3z0"/>
    <w:rsid w:val="00CA5445"/>
    <w:rPr>
      <w:rFonts w:ascii="Symbol" w:hAnsi="Symbol"/>
      <w:bCs w:val="0"/>
    </w:rPr>
  </w:style>
  <w:style w:type="character" w:customStyle="1" w:styleId="WW8Num4z0">
    <w:name w:val="WW8Num4z0"/>
    <w:rsid w:val="00CA5445"/>
    <w:rPr>
      <w:rFonts w:ascii="Wingdings" w:hAnsi="Wingdings"/>
      <w:bCs w:val="0"/>
    </w:rPr>
  </w:style>
  <w:style w:type="character" w:customStyle="1" w:styleId="WW8Num5z0">
    <w:name w:val="WW8Num5z0"/>
    <w:rsid w:val="00CA5445"/>
    <w:rPr>
      <w:noProof w:val="0"/>
      <w:position w:val="0"/>
      <w:sz w:val="24"/>
      <w:vertAlign w:val="baseline"/>
      <w:lang w:val="pl-PL"/>
    </w:rPr>
  </w:style>
  <w:style w:type="character" w:customStyle="1" w:styleId="WW8Num5z1">
    <w:name w:val="WW8Num5z1"/>
    <w:rsid w:val="00CA5445"/>
  </w:style>
  <w:style w:type="character" w:customStyle="1" w:styleId="WW8Num5z2">
    <w:name w:val="WW8Num5z2"/>
    <w:rsid w:val="00CA5445"/>
  </w:style>
  <w:style w:type="character" w:customStyle="1" w:styleId="WW8Num5z3">
    <w:name w:val="WW8Num5z3"/>
    <w:rsid w:val="00CA5445"/>
  </w:style>
  <w:style w:type="character" w:customStyle="1" w:styleId="WW8Num5z4">
    <w:name w:val="WW8Num5z4"/>
    <w:rsid w:val="00CA5445"/>
  </w:style>
  <w:style w:type="character" w:customStyle="1" w:styleId="WW8Num5z5">
    <w:name w:val="WW8Num5z5"/>
    <w:rsid w:val="00CA5445"/>
  </w:style>
  <w:style w:type="character" w:customStyle="1" w:styleId="WW8Num5z6">
    <w:name w:val="WW8Num5z6"/>
    <w:rsid w:val="00CA5445"/>
  </w:style>
  <w:style w:type="character" w:customStyle="1" w:styleId="WW8Num5z7">
    <w:name w:val="WW8Num5z7"/>
    <w:rsid w:val="00CA5445"/>
  </w:style>
  <w:style w:type="character" w:customStyle="1" w:styleId="WW8Num5z8">
    <w:name w:val="WW8Num5z8"/>
    <w:rsid w:val="00CA5445"/>
  </w:style>
  <w:style w:type="character" w:customStyle="1" w:styleId="WW8Num6z0">
    <w:name w:val="WW8Num6z0"/>
    <w:rsid w:val="00CA5445"/>
    <w:rPr>
      <w:rFonts w:ascii="Times New Roman" w:hAnsi="Times New Roman"/>
      <w:bCs w:val="0"/>
      <w:noProof w:val="0"/>
      <w:sz w:val="20"/>
      <w:lang w:val="pl-PL"/>
    </w:rPr>
  </w:style>
  <w:style w:type="character" w:customStyle="1" w:styleId="WW8Num6z1">
    <w:name w:val="WW8Num6z1"/>
    <w:rsid w:val="00CA5445"/>
    <w:rPr>
      <w:rFonts w:ascii="Courier New" w:hAnsi="Courier New"/>
      <w:bCs w:val="0"/>
    </w:rPr>
  </w:style>
  <w:style w:type="character" w:customStyle="1" w:styleId="WW8Num6z2">
    <w:name w:val="WW8Num6z2"/>
    <w:rsid w:val="00CA5445"/>
    <w:rPr>
      <w:rFonts w:ascii="Wingdings" w:hAnsi="Wingdings"/>
      <w:bCs w:val="0"/>
    </w:rPr>
  </w:style>
  <w:style w:type="character" w:customStyle="1" w:styleId="WW8Num7z0">
    <w:name w:val="WW8Num7z0"/>
    <w:rsid w:val="00CA5445"/>
    <w:rPr>
      <w:rFonts w:ascii="Wingdings" w:hAnsi="Wingdings"/>
      <w:bCs w:val="0"/>
      <w:sz w:val="22"/>
    </w:rPr>
  </w:style>
  <w:style w:type="character" w:customStyle="1" w:styleId="WW8Num7z1">
    <w:name w:val="WW8Num7z1"/>
    <w:rsid w:val="00CA5445"/>
  </w:style>
  <w:style w:type="character" w:customStyle="1" w:styleId="WW8Num7z2">
    <w:name w:val="WW8Num7z2"/>
    <w:rsid w:val="00CA5445"/>
  </w:style>
  <w:style w:type="character" w:customStyle="1" w:styleId="WW8Num7z3">
    <w:name w:val="WW8Num7z3"/>
    <w:rsid w:val="00CA5445"/>
  </w:style>
  <w:style w:type="character" w:customStyle="1" w:styleId="WW8Num7z4">
    <w:name w:val="WW8Num7z4"/>
    <w:rsid w:val="00CA5445"/>
  </w:style>
  <w:style w:type="character" w:customStyle="1" w:styleId="WW8Num7z5">
    <w:name w:val="WW8Num7z5"/>
    <w:rsid w:val="00CA5445"/>
  </w:style>
  <w:style w:type="character" w:customStyle="1" w:styleId="WW8Num7z6">
    <w:name w:val="WW8Num7z6"/>
    <w:rsid w:val="00CA5445"/>
  </w:style>
  <w:style w:type="character" w:customStyle="1" w:styleId="WW8Num7z7">
    <w:name w:val="WW8Num7z7"/>
    <w:rsid w:val="00CA5445"/>
  </w:style>
  <w:style w:type="character" w:customStyle="1" w:styleId="WW8Num7z8">
    <w:name w:val="WW8Num7z8"/>
    <w:rsid w:val="00CA5445"/>
  </w:style>
  <w:style w:type="character" w:customStyle="1" w:styleId="WW8Num8z0">
    <w:name w:val="WW8Num8z0"/>
    <w:rsid w:val="00CA5445"/>
    <w:rPr>
      <w:rFonts w:ascii="Wingdings" w:hAnsi="Wingdings"/>
      <w:bCs w:val="0"/>
      <w:sz w:val="22"/>
    </w:rPr>
  </w:style>
  <w:style w:type="character" w:customStyle="1" w:styleId="WW8Num8z1">
    <w:name w:val="WW8Num8z1"/>
    <w:rsid w:val="00CA5445"/>
    <w:rPr>
      <w:rFonts w:ascii="Courier New" w:hAnsi="Courier New"/>
      <w:bCs w:val="0"/>
    </w:rPr>
  </w:style>
  <w:style w:type="character" w:customStyle="1" w:styleId="WW8Num8z2">
    <w:name w:val="WW8Num8z2"/>
    <w:rsid w:val="00CA5445"/>
  </w:style>
  <w:style w:type="character" w:customStyle="1" w:styleId="WW8Num8z3">
    <w:name w:val="WW8Num8z3"/>
    <w:rsid w:val="00CA5445"/>
    <w:rPr>
      <w:rFonts w:ascii="Symbol" w:hAnsi="Symbol"/>
      <w:bCs w:val="0"/>
    </w:rPr>
  </w:style>
  <w:style w:type="character" w:customStyle="1" w:styleId="WW8Num8z4">
    <w:name w:val="WW8Num8z4"/>
    <w:rsid w:val="00CA5445"/>
  </w:style>
  <w:style w:type="character" w:customStyle="1" w:styleId="WW8Num8z5">
    <w:name w:val="WW8Num8z5"/>
    <w:rsid w:val="00CA5445"/>
  </w:style>
  <w:style w:type="character" w:customStyle="1" w:styleId="WW8Num8z6">
    <w:name w:val="WW8Num8z6"/>
    <w:rsid w:val="00CA5445"/>
  </w:style>
  <w:style w:type="character" w:customStyle="1" w:styleId="WW8Num8z7">
    <w:name w:val="WW8Num8z7"/>
    <w:rsid w:val="00CA5445"/>
  </w:style>
  <w:style w:type="character" w:customStyle="1" w:styleId="WW8Num8z8">
    <w:name w:val="WW8Num8z8"/>
    <w:rsid w:val="00CA5445"/>
  </w:style>
  <w:style w:type="character" w:customStyle="1" w:styleId="WW8Num9z0">
    <w:name w:val="WW8Num9z0"/>
    <w:rsid w:val="00CA5445"/>
    <w:rPr>
      <w:rFonts w:ascii="Wingdings" w:hAnsi="Wingdings"/>
      <w:bCs w:val="0"/>
    </w:rPr>
  </w:style>
  <w:style w:type="character" w:customStyle="1" w:styleId="WW8Num10z0">
    <w:name w:val="WW8Num10z0"/>
    <w:rsid w:val="00CA5445"/>
    <w:rPr>
      <w:rFonts w:ascii="Wingdings" w:hAnsi="Wingdings"/>
      <w:bCs w:val="0"/>
    </w:rPr>
  </w:style>
  <w:style w:type="character" w:customStyle="1" w:styleId="WW8Num11z0">
    <w:name w:val="WW8Num11z0"/>
    <w:rsid w:val="00CA5445"/>
    <w:rPr>
      <w:rFonts w:ascii="Symbol" w:hAnsi="Symbol"/>
      <w:bCs w:val="0"/>
      <w:sz w:val="20"/>
    </w:rPr>
  </w:style>
  <w:style w:type="character" w:customStyle="1" w:styleId="WW8Num11z1">
    <w:name w:val="WW8Num11z1"/>
    <w:rsid w:val="00CA5445"/>
    <w:rPr>
      <w:rFonts w:ascii="Courier New" w:hAnsi="Courier New"/>
      <w:bCs w:val="0"/>
    </w:rPr>
  </w:style>
  <w:style w:type="character" w:customStyle="1" w:styleId="WW8Num11z2">
    <w:name w:val="WW8Num11z2"/>
    <w:rsid w:val="00CA5445"/>
    <w:rPr>
      <w:rFonts w:ascii="Wingdings" w:hAnsi="Wingdings"/>
      <w:bCs w:val="0"/>
    </w:rPr>
  </w:style>
  <w:style w:type="character" w:customStyle="1" w:styleId="WW8Num12z0">
    <w:name w:val="WW8Num12z0"/>
    <w:rsid w:val="00CA5445"/>
    <w:rPr>
      <w:rFonts w:ascii="Symbol" w:hAnsi="Symbol"/>
      <w:bCs w:val="0"/>
    </w:rPr>
  </w:style>
  <w:style w:type="character" w:customStyle="1" w:styleId="WW8Num13z0">
    <w:name w:val="WW8Num13z0"/>
    <w:rsid w:val="00CA5445"/>
    <w:rPr>
      <w:sz w:val="24"/>
    </w:rPr>
  </w:style>
  <w:style w:type="character" w:customStyle="1" w:styleId="WW8Num13z1">
    <w:name w:val="WW8Num13z1"/>
    <w:rsid w:val="00CA5445"/>
    <w:rPr>
      <w:rFonts w:ascii="Courier New" w:hAnsi="Courier New"/>
      <w:bCs w:val="0"/>
    </w:rPr>
  </w:style>
  <w:style w:type="character" w:customStyle="1" w:styleId="WW8Num13z2">
    <w:name w:val="WW8Num13z2"/>
    <w:rsid w:val="00CA5445"/>
    <w:rPr>
      <w:rFonts w:ascii="Wingdings" w:hAnsi="Wingdings"/>
      <w:bCs w:val="0"/>
    </w:rPr>
  </w:style>
  <w:style w:type="character" w:customStyle="1" w:styleId="WW8Num14z0">
    <w:name w:val="WW8Num14z0"/>
    <w:rsid w:val="00CA5445"/>
    <w:rPr>
      <w:rFonts w:ascii="Wingdings" w:hAnsi="Wingdings"/>
      <w:bCs w:val="0"/>
      <w:noProof w:val="0"/>
      <w:color w:val="000000"/>
      <w:sz w:val="20"/>
      <w:lang w:val="pl-PL"/>
    </w:rPr>
  </w:style>
  <w:style w:type="character" w:customStyle="1" w:styleId="WW8Num14z1">
    <w:name w:val="WW8Num14z1"/>
    <w:rsid w:val="00CA5445"/>
  </w:style>
  <w:style w:type="character" w:customStyle="1" w:styleId="WW8Num14z2">
    <w:name w:val="WW8Num14z2"/>
    <w:rsid w:val="00CA5445"/>
  </w:style>
  <w:style w:type="character" w:customStyle="1" w:styleId="WW8Num14z3">
    <w:name w:val="WW8Num14z3"/>
    <w:rsid w:val="00CA5445"/>
  </w:style>
  <w:style w:type="character" w:customStyle="1" w:styleId="WW8Num14z4">
    <w:name w:val="WW8Num14z4"/>
    <w:rsid w:val="00CA5445"/>
  </w:style>
  <w:style w:type="character" w:customStyle="1" w:styleId="WW8Num14z5">
    <w:name w:val="WW8Num14z5"/>
    <w:rsid w:val="00CA5445"/>
  </w:style>
  <w:style w:type="character" w:customStyle="1" w:styleId="WW8Num14z6">
    <w:name w:val="WW8Num14z6"/>
    <w:rsid w:val="00CA5445"/>
  </w:style>
  <w:style w:type="character" w:customStyle="1" w:styleId="WW8Num14z7">
    <w:name w:val="WW8Num14z7"/>
    <w:rsid w:val="00CA5445"/>
  </w:style>
  <w:style w:type="character" w:customStyle="1" w:styleId="WW8Num14z8">
    <w:name w:val="WW8Num14z8"/>
    <w:rsid w:val="00CA5445"/>
  </w:style>
  <w:style w:type="character" w:customStyle="1" w:styleId="WW8Num15z0">
    <w:name w:val="WW8Num15z0"/>
    <w:rsid w:val="00CA5445"/>
    <w:rPr>
      <w:rFonts w:ascii="Times New Roman" w:hAnsi="Times New Roman"/>
      <w:bCs w:val="0"/>
      <w:noProof w:val="0"/>
      <w:color w:val="000000"/>
      <w:position w:val="0"/>
      <w:sz w:val="22"/>
      <w:vertAlign w:val="baseline"/>
      <w:lang w:val="pl-PL"/>
    </w:rPr>
  </w:style>
  <w:style w:type="character" w:customStyle="1" w:styleId="WW8Num16z0">
    <w:name w:val="WW8Num16z0"/>
    <w:rsid w:val="00CA5445"/>
    <w:rPr>
      <w:rFonts w:ascii="Wingdings" w:hAnsi="Wingdings"/>
      <w:bCs w:val="0"/>
      <w:noProof w:val="0"/>
      <w:color w:val="FF0000"/>
      <w:sz w:val="22"/>
      <w:lang w:val="pl-PL"/>
    </w:rPr>
  </w:style>
  <w:style w:type="character" w:customStyle="1" w:styleId="WW8Num16z1">
    <w:name w:val="WW8Num16z1"/>
    <w:rsid w:val="00CA5445"/>
  </w:style>
  <w:style w:type="character" w:customStyle="1" w:styleId="WW8Num16z2">
    <w:name w:val="WW8Num16z2"/>
    <w:rsid w:val="00CA5445"/>
  </w:style>
  <w:style w:type="character" w:customStyle="1" w:styleId="WW8Num16z3">
    <w:name w:val="WW8Num16z3"/>
    <w:rsid w:val="00CA5445"/>
  </w:style>
  <w:style w:type="character" w:customStyle="1" w:styleId="WW8Num16z4">
    <w:name w:val="WW8Num16z4"/>
    <w:rsid w:val="00CA5445"/>
  </w:style>
  <w:style w:type="character" w:customStyle="1" w:styleId="WW8Num16z5">
    <w:name w:val="WW8Num16z5"/>
    <w:rsid w:val="00CA5445"/>
  </w:style>
  <w:style w:type="character" w:customStyle="1" w:styleId="WW8Num16z6">
    <w:name w:val="WW8Num16z6"/>
    <w:rsid w:val="00CA5445"/>
  </w:style>
  <w:style w:type="character" w:customStyle="1" w:styleId="WW8Num16z7">
    <w:name w:val="WW8Num16z7"/>
    <w:rsid w:val="00CA5445"/>
  </w:style>
  <w:style w:type="character" w:customStyle="1" w:styleId="WW8Num16z8">
    <w:name w:val="WW8Num16z8"/>
    <w:rsid w:val="00CA5445"/>
  </w:style>
  <w:style w:type="character" w:customStyle="1" w:styleId="WW8Num17z0">
    <w:name w:val="WW8Num17z0"/>
    <w:rsid w:val="00CA5445"/>
    <w:rPr>
      <w:rFonts w:ascii="Wingdings" w:hAnsi="Wingdings"/>
      <w:bCs w:val="0"/>
      <w:noProof w:val="0"/>
      <w:color w:val="000000"/>
      <w:sz w:val="22"/>
      <w:lang w:val="pl-PL"/>
    </w:rPr>
  </w:style>
  <w:style w:type="character" w:customStyle="1" w:styleId="WW8Num18z0">
    <w:name w:val="WW8Num18z0"/>
    <w:rsid w:val="00CA5445"/>
    <w:rPr>
      <w:rFonts w:ascii="Times New Roman" w:hAnsi="Times New Roman"/>
      <w:bCs w:val="0"/>
    </w:rPr>
  </w:style>
  <w:style w:type="character" w:customStyle="1" w:styleId="WW8Num19z0">
    <w:name w:val="WW8Num19z0"/>
    <w:rsid w:val="00CA5445"/>
  </w:style>
  <w:style w:type="character" w:customStyle="1" w:styleId="WW8Num20z0">
    <w:name w:val="WW8Num20z0"/>
    <w:rsid w:val="00CA5445"/>
    <w:rPr>
      <w:i/>
    </w:rPr>
  </w:style>
  <w:style w:type="character" w:customStyle="1" w:styleId="WW8Num21z0">
    <w:name w:val="WW8Num21z0"/>
    <w:rsid w:val="00CA5445"/>
    <w:rPr>
      <w:rFonts w:ascii="Times New Roman" w:hAnsi="Times New Roman"/>
      <w:bCs w:val="0"/>
      <w:noProof w:val="0"/>
      <w:sz w:val="20"/>
      <w:lang w:val="pl-PL"/>
    </w:rPr>
  </w:style>
  <w:style w:type="character" w:customStyle="1" w:styleId="WW8Num21z1">
    <w:name w:val="WW8Num21z1"/>
    <w:rsid w:val="00CA5445"/>
    <w:rPr>
      <w:rFonts w:ascii="Courier New" w:hAnsi="Courier New"/>
      <w:bCs w:val="0"/>
    </w:rPr>
  </w:style>
  <w:style w:type="character" w:customStyle="1" w:styleId="WW8Num21z2">
    <w:name w:val="WW8Num21z2"/>
    <w:rsid w:val="00CA5445"/>
    <w:rPr>
      <w:rFonts w:ascii="Wingdings" w:hAnsi="Wingdings"/>
      <w:bCs w:val="0"/>
    </w:rPr>
  </w:style>
  <w:style w:type="character" w:customStyle="1" w:styleId="WW8Num22z0">
    <w:name w:val="WW8Num22z0"/>
    <w:rsid w:val="00CA5445"/>
    <w:rPr>
      <w:rFonts w:ascii="Symbol" w:hAnsi="Symbol"/>
      <w:noProof w:val="0"/>
      <w:sz w:val="20"/>
      <w:lang w:val="pl-PL"/>
    </w:rPr>
  </w:style>
  <w:style w:type="character" w:customStyle="1" w:styleId="WW8Num22z1">
    <w:name w:val="WW8Num22z1"/>
    <w:rsid w:val="00CA5445"/>
    <w:rPr>
      <w:rFonts w:ascii="Courier New" w:hAnsi="Courier New"/>
    </w:rPr>
  </w:style>
  <w:style w:type="character" w:customStyle="1" w:styleId="WW8Num22z2">
    <w:name w:val="WW8Num22z2"/>
    <w:rsid w:val="00CA5445"/>
    <w:rPr>
      <w:rFonts w:ascii="Wingdings" w:hAnsi="Wingdings"/>
    </w:rPr>
  </w:style>
  <w:style w:type="character" w:customStyle="1" w:styleId="WW8Num23z0">
    <w:name w:val="WW8Num23z0"/>
    <w:rsid w:val="00CA5445"/>
    <w:rPr>
      <w:rFonts w:ascii="Symbol" w:hAnsi="Symbol"/>
      <w:noProof w:val="0"/>
      <w:color w:val="000000"/>
      <w:sz w:val="20"/>
      <w:lang w:val="pl-PL"/>
    </w:rPr>
  </w:style>
  <w:style w:type="character" w:customStyle="1" w:styleId="WW8Num23z1">
    <w:name w:val="WW8Num23z1"/>
    <w:rsid w:val="00CA5445"/>
  </w:style>
  <w:style w:type="character" w:customStyle="1" w:styleId="WW8Num23z2">
    <w:name w:val="WW8Num23z2"/>
    <w:rsid w:val="00CA5445"/>
  </w:style>
  <w:style w:type="character" w:customStyle="1" w:styleId="WW8Num23z3">
    <w:name w:val="WW8Num23z3"/>
    <w:rsid w:val="00CA5445"/>
  </w:style>
  <w:style w:type="character" w:customStyle="1" w:styleId="WW8Num23z4">
    <w:name w:val="WW8Num23z4"/>
    <w:rsid w:val="00CA5445"/>
  </w:style>
  <w:style w:type="character" w:customStyle="1" w:styleId="WW8Num23z5">
    <w:name w:val="WW8Num23z5"/>
    <w:rsid w:val="00CA5445"/>
  </w:style>
  <w:style w:type="character" w:customStyle="1" w:styleId="WW8Num23z6">
    <w:name w:val="WW8Num23z6"/>
    <w:rsid w:val="00CA5445"/>
  </w:style>
  <w:style w:type="character" w:customStyle="1" w:styleId="WW8Num23z7">
    <w:name w:val="WW8Num23z7"/>
    <w:rsid w:val="00CA5445"/>
  </w:style>
  <w:style w:type="character" w:customStyle="1" w:styleId="WW8Num23z8">
    <w:name w:val="WW8Num23z8"/>
    <w:rsid w:val="00CA5445"/>
  </w:style>
  <w:style w:type="character" w:customStyle="1" w:styleId="WW8Num24z0">
    <w:name w:val="WW8Num24z0"/>
    <w:rsid w:val="00CA5445"/>
  </w:style>
  <w:style w:type="character" w:customStyle="1" w:styleId="Domylnaczcionkaakapitu0">
    <w:name w:val="Domy?lna czcionka akapitu"/>
    <w:rsid w:val="00CA5445"/>
  </w:style>
  <w:style w:type="character" w:customStyle="1" w:styleId="Nagwek1Znak0">
    <w:name w:val="Nag?ówek 1 Znak"/>
    <w:basedOn w:val="Domylnaczcionkaakapitu0"/>
    <w:rsid w:val="00CA5445"/>
    <w:rPr>
      <w:rFonts w:ascii="Times New Roman" w:hAnsi="Times New Roman"/>
      <w:sz w:val="28"/>
    </w:rPr>
  </w:style>
  <w:style w:type="character" w:customStyle="1" w:styleId="TekstpodstawowyZnak">
    <w:name w:val="Tekst podstawowy Znak"/>
    <w:basedOn w:val="Domylnaczcionkaakapitu0"/>
    <w:rsid w:val="00CA5445"/>
    <w:rPr>
      <w:rFonts w:ascii="Times New Roman" w:hAnsi="Times New Roman"/>
      <w:noProof w:val="0"/>
      <w:kern w:val="1"/>
      <w:sz w:val="24"/>
      <w:lang w:val="fr-FR"/>
    </w:rPr>
  </w:style>
  <w:style w:type="character" w:customStyle="1" w:styleId="Nagwek2Znak0">
    <w:name w:val="Nag?ówek 2 Znak"/>
    <w:basedOn w:val="Domylnaczcionkaakapitu0"/>
    <w:rsid w:val="00CA5445"/>
    <w:rPr>
      <w:rFonts w:ascii="Times New Roman" w:hAnsi="Times New Roman"/>
      <w:b/>
      <w:noProof w:val="0"/>
      <w:kern w:val="1"/>
      <w:sz w:val="36"/>
      <w:lang w:val="fr-FR"/>
    </w:rPr>
  </w:style>
  <w:style w:type="character" w:customStyle="1" w:styleId="Nagwek4Znak0">
    <w:name w:val="Nag?ówek 4 Znak"/>
    <w:basedOn w:val="Domylnaczcionkaakapitu0"/>
    <w:rsid w:val="00CA5445"/>
    <w:rPr>
      <w:rFonts w:ascii="Times New Roman" w:hAnsi="Times New Roman"/>
      <w:b/>
      <w:sz w:val="28"/>
    </w:rPr>
  </w:style>
  <w:style w:type="character" w:customStyle="1" w:styleId="Nagwek3Znak0">
    <w:name w:val="Nag?ówek 3 Znak"/>
    <w:basedOn w:val="Domylnaczcionkaakapitu0"/>
    <w:rsid w:val="00CA5445"/>
    <w:rPr>
      <w:rFonts w:ascii="Arial" w:hAnsi="Arial"/>
      <w:b/>
      <w:noProof w:val="0"/>
      <w:kern w:val="1"/>
      <w:sz w:val="26"/>
      <w:lang w:val="fr-FR"/>
    </w:rPr>
  </w:style>
  <w:style w:type="character" w:customStyle="1" w:styleId="Nagwek5Znak0">
    <w:name w:val="Nag?ówek 5 Znak"/>
    <w:basedOn w:val="Domylnaczcionkaakapitu0"/>
    <w:rsid w:val="00CA5445"/>
    <w:rPr>
      <w:rFonts w:ascii="Times New Roman" w:hAnsi="Times New Roman"/>
      <w:b/>
      <w:i/>
      <w:noProof w:val="0"/>
      <w:kern w:val="1"/>
      <w:sz w:val="26"/>
      <w:lang w:val="fr-FR"/>
    </w:rPr>
  </w:style>
  <w:style w:type="character" w:customStyle="1" w:styleId="Nagwek6Znak0">
    <w:name w:val="Nag?ówek 6 Znak"/>
    <w:basedOn w:val="Domylnaczcionkaakapitu0"/>
    <w:rsid w:val="00CA5445"/>
    <w:rPr>
      <w:rFonts w:ascii="Times New Roman" w:hAnsi="Times New Roman"/>
      <w:b/>
      <w:noProof w:val="0"/>
      <w:kern w:val="1"/>
      <w:lang w:val="fr-FR"/>
    </w:rPr>
  </w:style>
  <w:style w:type="character" w:customStyle="1" w:styleId="Nagwek7Znak0">
    <w:name w:val="Nag?ówek 7 Znak"/>
    <w:basedOn w:val="Domylnaczcionkaakapitu0"/>
    <w:rsid w:val="00CA5445"/>
    <w:rPr>
      <w:rFonts w:ascii="Cambria" w:hAnsi="Cambria"/>
      <w:i/>
      <w:noProof w:val="0"/>
      <w:color w:val="808080"/>
      <w:kern w:val="1"/>
      <w:sz w:val="24"/>
      <w:lang w:val="fr-FR"/>
    </w:rPr>
  </w:style>
  <w:style w:type="character" w:styleId="Hipercze">
    <w:name w:val="Hyperlink"/>
    <w:basedOn w:val="Domylnaczcionkaakapitu0"/>
    <w:uiPriority w:val="99"/>
    <w:rsid w:val="00CA5445"/>
    <w:rPr>
      <w:color w:val="0000FF"/>
      <w:u w:val="single"/>
    </w:rPr>
  </w:style>
  <w:style w:type="character" w:styleId="Uwydatnienie">
    <w:name w:val="Emphasis"/>
    <w:basedOn w:val="Domylnaczcionkaakapitu0"/>
    <w:qFormat/>
    <w:rsid w:val="00CA5445"/>
    <w:rPr>
      <w:b/>
      <w:i w:val="0"/>
    </w:rPr>
  </w:style>
  <w:style w:type="character" w:customStyle="1" w:styleId="NagwekZnak">
    <w:name w:val="Nag?ówek Znak"/>
    <w:basedOn w:val="Domylnaczcionkaakapitu0"/>
    <w:rsid w:val="00CA5445"/>
    <w:rPr>
      <w:rFonts w:ascii="Times New Roman" w:hAnsi="Times New Roman"/>
      <w:noProof w:val="0"/>
      <w:kern w:val="1"/>
      <w:sz w:val="24"/>
      <w:lang w:val="fr-FR"/>
    </w:rPr>
  </w:style>
  <w:style w:type="character" w:customStyle="1" w:styleId="TytuZnak">
    <w:name w:val="Tytu? Znak"/>
    <w:basedOn w:val="Domylnaczcionkaakapitu0"/>
    <w:rsid w:val="00CA5445"/>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CA5445"/>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A5445"/>
    <w:rPr>
      <w:rFonts w:ascii="Times New Roman" w:hAnsi="Times New Roman"/>
      <w:sz w:val="24"/>
    </w:rPr>
  </w:style>
  <w:style w:type="character" w:customStyle="1" w:styleId="StopkaZnak">
    <w:name w:val="Stopka Znak"/>
    <w:basedOn w:val="Domylnaczcionkaakapitu0"/>
    <w:rsid w:val="00CA5445"/>
    <w:rPr>
      <w:rFonts w:ascii="Times New Roman" w:hAnsi="Times New Roman"/>
      <w:noProof w:val="0"/>
      <w:kern w:val="1"/>
      <w:sz w:val="24"/>
      <w:lang w:val="fr-FR"/>
    </w:rPr>
  </w:style>
  <w:style w:type="character" w:customStyle="1" w:styleId="Tekstpodstawowy2Znak">
    <w:name w:val="Tekst podstawowy 2 Znak"/>
    <w:basedOn w:val="Domylnaczcionkaakapitu0"/>
    <w:rsid w:val="00CA5445"/>
    <w:rPr>
      <w:rFonts w:ascii="Times New Roman" w:hAnsi="Times New Roman"/>
      <w:noProof w:val="0"/>
      <w:kern w:val="1"/>
      <w:sz w:val="24"/>
      <w:lang w:val="fr-FR"/>
    </w:rPr>
  </w:style>
  <w:style w:type="character" w:customStyle="1" w:styleId="TekstpodstawowywcityZnak">
    <w:name w:val="Tekst podstawowy wci?ty Znak"/>
    <w:basedOn w:val="Domylnaczcionkaakapitu0"/>
    <w:rsid w:val="00CA5445"/>
    <w:rPr>
      <w:rFonts w:ascii="Times New Roman" w:hAnsi="Times New Roman"/>
      <w:sz w:val="24"/>
    </w:rPr>
  </w:style>
  <w:style w:type="character" w:customStyle="1" w:styleId="TekstdymkaZnak">
    <w:name w:val="Tekst dymka Znak"/>
    <w:basedOn w:val="Domylnaczcionkaakapitu0"/>
    <w:uiPriority w:val="99"/>
    <w:rsid w:val="00CA5445"/>
    <w:rPr>
      <w:rFonts w:ascii="Tahoma" w:hAnsi="Tahoma"/>
      <w:noProof w:val="0"/>
      <w:kern w:val="1"/>
      <w:sz w:val="16"/>
      <w:lang w:val="fr-FR"/>
    </w:rPr>
  </w:style>
  <w:style w:type="character" w:customStyle="1" w:styleId="Absatz-Standardschriftart">
    <w:name w:val="Absatz-Standardschriftart"/>
    <w:rsid w:val="00CA5445"/>
  </w:style>
  <w:style w:type="character" w:customStyle="1" w:styleId="WW8Num28z0">
    <w:name w:val="WW8Num28z0"/>
    <w:rsid w:val="00CA5445"/>
    <w:rPr>
      <w:sz w:val="24"/>
    </w:rPr>
  </w:style>
  <w:style w:type="character" w:customStyle="1" w:styleId="WW8Num29z0">
    <w:name w:val="WW8Num29z0"/>
    <w:rsid w:val="00CA5445"/>
    <w:rPr>
      <w:rFonts w:ascii="Times New Roman" w:hAnsi="Times New Roman"/>
      <w:bCs w:val="0"/>
      <w:sz w:val="24"/>
    </w:rPr>
  </w:style>
  <w:style w:type="character" w:customStyle="1" w:styleId="Domylnaczcionkaakapitu2">
    <w:name w:val="Domy?lna czcionka akapitu2"/>
    <w:rsid w:val="00CA5445"/>
  </w:style>
  <w:style w:type="character" w:customStyle="1" w:styleId="WW8Num3z1">
    <w:name w:val="WW8Num3z1"/>
    <w:rsid w:val="00CA5445"/>
    <w:rPr>
      <w:rFonts w:ascii="Times New Roman" w:hAnsi="Times New Roman"/>
      <w:bCs w:val="0"/>
    </w:rPr>
  </w:style>
  <w:style w:type="character" w:customStyle="1" w:styleId="WW8Num3z2">
    <w:name w:val="WW8Num3z2"/>
    <w:rsid w:val="00CA5445"/>
    <w:rPr>
      <w:rFonts w:ascii="Wingdings" w:hAnsi="Wingdings"/>
      <w:bCs w:val="0"/>
    </w:rPr>
  </w:style>
  <w:style w:type="character" w:customStyle="1" w:styleId="WW8Num3z4">
    <w:name w:val="WW8Num3z4"/>
    <w:rsid w:val="00CA5445"/>
    <w:rPr>
      <w:rFonts w:ascii="Courier New" w:hAnsi="Courier New"/>
      <w:bCs w:val="0"/>
    </w:rPr>
  </w:style>
  <w:style w:type="character" w:customStyle="1" w:styleId="WW8Num6z3">
    <w:name w:val="WW8Num6z3"/>
    <w:rsid w:val="00CA5445"/>
    <w:rPr>
      <w:rFonts w:ascii="Symbol" w:hAnsi="Symbol"/>
      <w:bCs w:val="0"/>
    </w:rPr>
  </w:style>
  <w:style w:type="character" w:customStyle="1" w:styleId="WW8Num17z1">
    <w:name w:val="WW8Num17z1"/>
    <w:rsid w:val="00CA5445"/>
    <w:rPr>
      <w:rFonts w:ascii="Courier New" w:hAnsi="Courier New"/>
      <w:bCs w:val="0"/>
    </w:rPr>
  </w:style>
  <w:style w:type="character" w:customStyle="1" w:styleId="WW8Num17z3">
    <w:name w:val="WW8Num17z3"/>
    <w:rsid w:val="00CA5445"/>
    <w:rPr>
      <w:rFonts w:ascii="Symbol" w:hAnsi="Symbol"/>
      <w:bCs w:val="0"/>
    </w:rPr>
  </w:style>
  <w:style w:type="character" w:customStyle="1" w:styleId="WW8Num18z1">
    <w:name w:val="WW8Num18z1"/>
    <w:rsid w:val="00CA5445"/>
    <w:rPr>
      <w:rFonts w:ascii="Symbol" w:hAnsi="Symbol"/>
      <w:bCs w:val="0"/>
    </w:rPr>
  </w:style>
  <w:style w:type="character" w:customStyle="1" w:styleId="WW8Num18z2">
    <w:name w:val="WW8Num18z2"/>
    <w:rsid w:val="00CA5445"/>
    <w:rPr>
      <w:rFonts w:ascii="Wingdings" w:hAnsi="Wingdings"/>
      <w:bCs w:val="0"/>
    </w:rPr>
  </w:style>
  <w:style w:type="character" w:customStyle="1" w:styleId="WW8Num18z4">
    <w:name w:val="WW8Num18z4"/>
    <w:rsid w:val="00CA5445"/>
    <w:rPr>
      <w:rFonts w:ascii="Courier New" w:hAnsi="Courier New"/>
      <w:bCs w:val="0"/>
    </w:rPr>
  </w:style>
  <w:style w:type="character" w:customStyle="1" w:styleId="WW8Num21z3">
    <w:name w:val="WW8Num21z3"/>
    <w:rsid w:val="00CA5445"/>
    <w:rPr>
      <w:rFonts w:ascii="Symbol" w:hAnsi="Symbol"/>
      <w:bCs w:val="0"/>
    </w:rPr>
  </w:style>
  <w:style w:type="character" w:customStyle="1" w:styleId="Domylnaczcionkaakapitu1">
    <w:name w:val="Domy?lna czcionka akapitu1"/>
    <w:rsid w:val="00CA5445"/>
  </w:style>
  <w:style w:type="character" w:customStyle="1" w:styleId="ZnakZnak1">
    <w:name w:val="Znak Znak1"/>
    <w:basedOn w:val="Domylnaczcionkaakapitu2"/>
    <w:rsid w:val="00CA5445"/>
    <w:rPr>
      <w:rFonts w:ascii="Tahoma" w:hAnsi="Tahoma"/>
      <w:bCs w:val="0"/>
      <w:sz w:val="16"/>
    </w:rPr>
  </w:style>
  <w:style w:type="character" w:customStyle="1" w:styleId="ZnakZnak">
    <w:name w:val="Znak Znak"/>
    <w:basedOn w:val="Domylnaczcionkaakapitu2"/>
    <w:rsid w:val="00CA5445"/>
    <w:rPr>
      <w:rFonts w:ascii="Tahoma" w:hAnsi="Tahoma"/>
      <w:bCs w:val="0"/>
      <w:sz w:val="16"/>
    </w:rPr>
  </w:style>
  <w:style w:type="character" w:customStyle="1" w:styleId="PodtytuZnak">
    <w:name w:val="Podtytu? Znak"/>
    <w:basedOn w:val="Domylnaczcionkaakapitu0"/>
    <w:rsid w:val="00CA5445"/>
    <w:rPr>
      <w:rFonts w:ascii="Cambria" w:hAnsi="Cambria"/>
      <w:i/>
      <w:noProof w:val="0"/>
      <w:color w:val="808080"/>
      <w:spacing w:val="15"/>
      <w:kern w:val="1"/>
      <w:sz w:val="24"/>
      <w:lang w:val="fr-FR"/>
    </w:rPr>
  </w:style>
  <w:style w:type="character" w:customStyle="1" w:styleId="st">
    <w:name w:val="st"/>
    <w:basedOn w:val="Domylnaczcionkaakapitu0"/>
    <w:rsid w:val="00CA5445"/>
  </w:style>
  <w:style w:type="character" w:customStyle="1" w:styleId="AkapitzlistZnak">
    <w:name w:val="Akapit z list? Znak"/>
    <w:rsid w:val="00CA5445"/>
    <w:rPr>
      <w:rFonts w:ascii="Times New Roman" w:hAnsi="Times New Roman"/>
      <w:b/>
      <w:sz w:val="24"/>
      <w:vertAlign w:val="subscript"/>
    </w:rPr>
  </w:style>
  <w:style w:type="character" w:styleId="Pogrubienie">
    <w:name w:val="Strong"/>
    <w:basedOn w:val="Domylnaczcionkaakapitu0"/>
    <w:uiPriority w:val="22"/>
    <w:qFormat/>
    <w:rsid w:val="00CA5445"/>
    <w:rPr>
      <w:b/>
    </w:rPr>
  </w:style>
  <w:style w:type="character" w:customStyle="1" w:styleId="Znakinumeracji">
    <w:name w:val="Znaki numeracji"/>
    <w:rsid w:val="00CA5445"/>
  </w:style>
  <w:style w:type="paragraph" w:customStyle="1" w:styleId="Nagwek">
    <w:name w:val="Nag?ówek"/>
    <w:basedOn w:val="Normalny"/>
    <w:next w:val="Tekstpodstawowy"/>
    <w:rsid w:val="00CA5445"/>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CA5445"/>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CA5445"/>
    <w:rPr>
      <w:rFonts w:ascii="Times New Roman" w:eastAsia="Times New Roman" w:hAnsi="Times New Roman" w:cs="Times New Roman"/>
      <w:kern w:val="1"/>
      <w:sz w:val="24"/>
      <w:szCs w:val="20"/>
      <w:lang w:val="fr-FR" w:eastAsia="pl-PL"/>
    </w:rPr>
  </w:style>
  <w:style w:type="paragraph" w:styleId="Lista">
    <w:name w:val="List"/>
    <w:basedOn w:val="Tekstpodstawowy"/>
    <w:rsid w:val="00CA5445"/>
    <w:pPr>
      <w:widowControl/>
      <w:spacing w:after="0"/>
      <w:jc w:val="center"/>
    </w:pPr>
    <w:rPr>
      <w:b/>
      <w:sz w:val="56"/>
      <w:lang w:val="pl-PL"/>
    </w:rPr>
  </w:style>
  <w:style w:type="paragraph" w:styleId="Podpis">
    <w:name w:val="Signature"/>
    <w:basedOn w:val="Normalny"/>
    <w:link w:val="PodpisZnak"/>
    <w:rsid w:val="00CA5445"/>
    <w:pPr>
      <w:suppressLineNumbers/>
      <w:spacing w:before="120" w:after="120"/>
    </w:pPr>
    <w:rPr>
      <w:i/>
    </w:rPr>
  </w:style>
  <w:style w:type="character" w:customStyle="1" w:styleId="PodpisZnak">
    <w:name w:val="Podpis Znak"/>
    <w:basedOn w:val="Domylnaczcionkaakapitu"/>
    <w:link w:val="Podpis"/>
    <w:rsid w:val="00CA5445"/>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CA5445"/>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A5445"/>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CA544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A5445"/>
    <w:pPr>
      <w:suppressAutoHyphens w:val="0"/>
      <w:ind w:left="720"/>
    </w:pPr>
    <w:rPr>
      <w:lang w:val="pl-PL"/>
    </w:rPr>
  </w:style>
  <w:style w:type="paragraph" w:customStyle="1" w:styleId="Nagwek20">
    <w:name w:val="Nag?ówek2"/>
    <w:basedOn w:val="Standard"/>
    <w:next w:val="Tekstpodstawowy"/>
    <w:rsid w:val="00CA5445"/>
    <w:pPr>
      <w:keepNext/>
      <w:spacing w:before="240" w:after="120" w:line="240" w:lineRule="auto"/>
    </w:pPr>
    <w:rPr>
      <w:rFonts w:ascii="Nimbus Sans L" w:eastAsia="Nimbus Sans L"/>
      <w:sz w:val="28"/>
      <w:lang w:val="pl-PL"/>
    </w:rPr>
  </w:style>
  <w:style w:type="paragraph" w:customStyle="1" w:styleId="Podpis2">
    <w:name w:val="Podpis2"/>
    <w:basedOn w:val="Standard"/>
    <w:rsid w:val="00CA5445"/>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A5445"/>
    <w:pPr>
      <w:keepNext/>
      <w:spacing w:before="240" w:after="120" w:line="240" w:lineRule="auto"/>
    </w:pPr>
    <w:rPr>
      <w:rFonts w:ascii="Nimbus Sans L" w:eastAsia="Nimbus Sans L"/>
      <w:sz w:val="28"/>
      <w:lang w:val="pl-PL"/>
    </w:rPr>
  </w:style>
  <w:style w:type="paragraph" w:customStyle="1" w:styleId="Podpis1">
    <w:name w:val="Podpis1"/>
    <w:basedOn w:val="Standard"/>
    <w:rsid w:val="00CA5445"/>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CA5445"/>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A5445"/>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CA5445"/>
    <w:pPr>
      <w:spacing w:after="120" w:line="480" w:lineRule="auto"/>
    </w:pPr>
    <w:rPr>
      <w:rFonts w:ascii="Times New Roman" w:hAnsi="Times New Roman"/>
      <w:sz w:val="24"/>
      <w:lang w:val="pl-PL"/>
    </w:rPr>
  </w:style>
  <w:style w:type="paragraph" w:customStyle="1" w:styleId="Zawartotabeli">
    <w:name w:val="Zawarto?? tabeli"/>
    <w:basedOn w:val="Standard"/>
    <w:rsid w:val="00CA5445"/>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A5445"/>
    <w:pPr>
      <w:jc w:val="center"/>
    </w:pPr>
    <w:rPr>
      <w:b/>
    </w:rPr>
  </w:style>
  <w:style w:type="paragraph" w:customStyle="1" w:styleId="Plandokumentu1">
    <w:name w:val="Plan dokumentu1"/>
    <w:basedOn w:val="Standard"/>
    <w:rsid w:val="00CA5445"/>
    <w:pPr>
      <w:spacing w:after="0" w:line="240" w:lineRule="auto"/>
    </w:pPr>
    <w:rPr>
      <w:rFonts w:ascii="Tahoma" w:hAnsi="Tahoma"/>
      <w:sz w:val="16"/>
      <w:lang w:val="pl-PL"/>
    </w:rPr>
  </w:style>
  <w:style w:type="paragraph" w:customStyle="1" w:styleId="Zawartoramki">
    <w:name w:val="Zawarto?? ramki"/>
    <w:basedOn w:val="Tekstpodstawowy"/>
    <w:rsid w:val="00CA5445"/>
    <w:pPr>
      <w:widowControl/>
      <w:spacing w:after="0"/>
      <w:jc w:val="center"/>
    </w:pPr>
    <w:rPr>
      <w:b/>
      <w:sz w:val="56"/>
      <w:lang w:val="pl-PL"/>
    </w:rPr>
  </w:style>
  <w:style w:type="paragraph" w:customStyle="1" w:styleId="TableContents">
    <w:name w:val="Table Contents"/>
    <w:basedOn w:val="Standard"/>
    <w:rsid w:val="00CA5445"/>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A5445"/>
    <w:pPr>
      <w:keepNext/>
      <w:widowControl w:val="0"/>
      <w:spacing w:after="0" w:line="240" w:lineRule="auto"/>
    </w:pPr>
    <w:rPr>
      <w:rFonts w:ascii="Times New Roman" w:hAnsi="Times New Roman"/>
      <w:b/>
      <w:sz w:val="24"/>
      <w:lang w:val="pl-PL"/>
    </w:rPr>
  </w:style>
  <w:style w:type="paragraph" w:customStyle="1" w:styleId="Bezodstpw1">
    <w:name w:val="Bez odst?pów1"/>
    <w:rsid w:val="00CA5445"/>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CA5445"/>
  </w:style>
  <w:style w:type="character" w:customStyle="1" w:styleId="NagwekZnak0">
    <w:name w:val="Nagłówek Znak"/>
    <w:basedOn w:val="Domylnaczcionkaakapitu"/>
    <w:link w:val="Nagwek0"/>
    <w:rsid w:val="00CA5445"/>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CA5445"/>
    <w:pPr>
      <w:suppressAutoHyphens w:val="0"/>
      <w:spacing w:after="0" w:line="240" w:lineRule="auto"/>
    </w:pPr>
    <w:rPr>
      <w:rFonts w:ascii="Times New Roman" w:hAnsi="Times New Roman"/>
      <w:sz w:val="20"/>
      <w:lang w:val="pl-PL"/>
    </w:rPr>
  </w:style>
  <w:style w:type="paragraph" w:customStyle="1" w:styleId="Normalny1">
    <w:name w:val="Normalny1"/>
    <w:qFormat/>
    <w:rsid w:val="00CA5445"/>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A5445"/>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A5445"/>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A5445"/>
    <w:rPr>
      <w:rFonts w:ascii="Cambria" w:hAnsi="Cambria"/>
      <w:i/>
      <w:color w:val="808080"/>
      <w:spacing w:val="15"/>
    </w:rPr>
  </w:style>
  <w:style w:type="character" w:customStyle="1" w:styleId="PodtytuZnak0">
    <w:name w:val="Podtytuł Znak"/>
    <w:basedOn w:val="Domylnaczcionkaakapitu"/>
    <w:link w:val="Podtytu"/>
    <w:rsid w:val="00CA5445"/>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CA5445"/>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CA5445"/>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A5445"/>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CA5445"/>
  </w:style>
  <w:style w:type="character" w:customStyle="1" w:styleId="StopkaZnak1">
    <w:name w:val="Stopka Znak1"/>
    <w:aliases w:val=" Znak1 Znak,Znak1 Znak"/>
    <w:basedOn w:val="Domylnaczcionkaakapitu"/>
    <w:link w:val="Stopka"/>
    <w:qFormat/>
    <w:rsid w:val="00CA5445"/>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CA5445"/>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CA5445"/>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CA5445"/>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CA5445"/>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CA5445"/>
    <w:rPr>
      <w:rFonts w:ascii="Tahoma" w:hAnsi="Tahoma"/>
      <w:sz w:val="16"/>
    </w:rPr>
  </w:style>
  <w:style w:type="character" w:customStyle="1" w:styleId="TekstdymkaZnak1">
    <w:name w:val="Tekst dymka Znak1"/>
    <w:basedOn w:val="Domylnaczcionkaakapitu"/>
    <w:link w:val="Tekstdymka"/>
    <w:uiPriority w:val="99"/>
    <w:rsid w:val="00CA5445"/>
    <w:rPr>
      <w:rFonts w:ascii="Tahoma" w:eastAsia="Times New Roman" w:hAnsi="Tahoma" w:cs="Times New Roman"/>
      <w:kern w:val="1"/>
      <w:sz w:val="16"/>
      <w:szCs w:val="20"/>
      <w:lang w:val="fr-FR" w:eastAsia="pl-PL"/>
    </w:rPr>
  </w:style>
  <w:style w:type="paragraph" w:customStyle="1" w:styleId="Akapitzlist">
    <w:name w:val="Akapit z list?"/>
    <w:basedOn w:val="Standard"/>
    <w:rsid w:val="00CA5445"/>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CA5445"/>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CA5445"/>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CA5445"/>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A5445"/>
    <w:rPr>
      <w:b/>
      <w:sz w:val="20"/>
    </w:rPr>
  </w:style>
  <w:style w:type="paragraph" w:customStyle="1" w:styleId="WW-Normalny1">
    <w:name w:val="WW-Normalny1"/>
    <w:rsid w:val="00CA5445"/>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A5445"/>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CA5445"/>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CA5445"/>
    <w:pPr>
      <w:ind w:left="720"/>
      <w:contextualSpacing/>
    </w:pPr>
  </w:style>
  <w:style w:type="paragraph" w:styleId="HTML-wstpniesformatowany">
    <w:name w:val="HTML Preformatted"/>
    <w:basedOn w:val="Normalny"/>
    <w:link w:val="HTML-wstpniesformatowanyZnak"/>
    <w:unhideWhenUsed/>
    <w:qFormat/>
    <w:rsid w:val="00CA5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CA5445"/>
    <w:rPr>
      <w:rFonts w:ascii="Courier New" w:eastAsiaTheme="minorEastAsia" w:hAnsi="Courier New" w:cs="Courier New"/>
      <w:sz w:val="20"/>
      <w:szCs w:val="20"/>
      <w:lang w:eastAsia="pl-PL"/>
    </w:rPr>
  </w:style>
  <w:style w:type="table" w:styleId="Tabela-Siatka">
    <w:name w:val="Table Grid"/>
    <w:basedOn w:val="Standardowy"/>
    <w:uiPriority w:val="39"/>
    <w:rsid w:val="00CA54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CA5445"/>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A5445"/>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CA5445"/>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CA5445"/>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A5445"/>
    <w:rPr>
      <w:rFonts w:ascii="Times-Italic" w:hAnsi="Times-Italic" w:hint="default"/>
      <w:b w:val="0"/>
      <w:bCs w:val="0"/>
      <w:i/>
      <w:iCs/>
      <w:color w:val="000000"/>
      <w:sz w:val="22"/>
      <w:szCs w:val="22"/>
    </w:rPr>
  </w:style>
  <w:style w:type="paragraph" w:customStyle="1" w:styleId="Default">
    <w:name w:val="Default"/>
    <w:qFormat/>
    <w:rsid w:val="00CA5445"/>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A5445"/>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A5445"/>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A5445"/>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A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A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A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CA5445"/>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CA5445"/>
    <w:rPr>
      <w:color w:val="0000FF"/>
      <w:u w:val="single"/>
    </w:rPr>
  </w:style>
  <w:style w:type="character" w:customStyle="1" w:styleId="fontstyle31">
    <w:name w:val="fontstyle31"/>
    <w:basedOn w:val="Domylnaczcionkaakapitu"/>
    <w:qFormat/>
    <w:rsid w:val="00CA5445"/>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A5445"/>
    <w:rPr>
      <w:rFonts w:ascii="Times-Bold" w:hAnsi="Times-Bold"/>
      <w:b/>
      <w:bCs/>
      <w:i w:val="0"/>
      <w:iCs w:val="0"/>
      <w:color w:val="000000"/>
      <w:sz w:val="24"/>
      <w:szCs w:val="24"/>
    </w:rPr>
  </w:style>
  <w:style w:type="character" w:customStyle="1" w:styleId="fontstyle21">
    <w:name w:val="fontstyle21"/>
    <w:basedOn w:val="Domylnaczcionkaakapitu"/>
    <w:rsid w:val="00CA5445"/>
    <w:rPr>
      <w:rFonts w:ascii="TrebuchetMS-Italic" w:hAnsi="TrebuchetMS-Italic" w:hint="default"/>
      <w:b w:val="0"/>
      <w:bCs w:val="0"/>
      <w:i/>
      <w:iCs/>
      <w:color w:val="1D174F"/>
      <w:sz w:val="20"/>
      <w:szCs w:val="20"/>
    </w:rPr>
  </w:style>
  <w:style w:type="character" w:customStyle="1" w:styleId="DeltaViewInsertion">
    <w:name w:val="DeltaView Insertion"/>
    <w:qFormat/>
    <w:rsid w:val="00CA5445"/>
    <w:rPr>
      <w:b/>
      <w:i/>
      <w:spacing w:val="0"/>
    </w:rPr>
  </w:style>
  <w:style w:type="character" w:customStyle="1" w:styleId="Znakiprzypiswdolnych">
    <w:name w:val="Znaki przypisów dolnych"/>
    <w:qFormat/>
    <w:rsid w:val="00CA5445"/>
  </w:style>
  <w:style w:type="character" w:customStyle="1" w:styleId="ListLabel77">
    <w:name w:val="ListLabel 77"/>
    <w:qFormat/>
    <w:rsid w:val="00CA5445"/>
    <w:rPr>
      <w:rFonts w:cs="Wingdings"/>
    </w:rPr>
  </w:style>
  <w:style w:type="character" w:customStyle="1" w:styleId="StrongEmphasis">
    <w:name w:val="Strong Emphasis"/>
    <w:rsid w:val="00CA5445"/>
    <w:rPr>
      <w:b/>
      <w:bCs/>
    </w:rPr>
  </w:style>
  <w:style w:type="character" w:styleId="Odwoanieprzypisudolnego">
    <w:name w:val="footnote reference"/>
    <w:rsid w:val="00CA5445"/>
    <w:rPr>
      <w:vertAlign w:val="superscript"/>
    </w:rPr>
  </w:style>
  <w:style w:type="paragraph" w:customStyle="1" w:styleId="Tekstprzypisudolnego1">
    <w:name w:val="Tekst przypisu dolnego1"/>
    <w:basedOn w:val="Normalny"/>
    <w:rsid w:val="00CA5445"/>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CA5445"/>
    <w:pPr>
      <w:numPr>
        <w:numId w:val="4"/>
      </w:numPr>
    </w:pPr>
  </w:style>
  <w:style w:type="paragraph" w:customStyle="1" w:styleId="listparagraph">
    <w:name w:val="listparagraph"/>
    <w:basedOn w:val="Normalny"/>
    <w:rsid w:val="00CA5445"/>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CA5445"/>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A5445"/>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CA5445"/>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CA5445"/>
    <w:rPr>
      <w:rFonts w:ascii="Courier New" w:eastAsia="Times New Roman" w:hAnsi="Courier New" w:cs="Courier New"/>
      <w:kern w:val="3"/>
      <w:sz w:val="20"/>
      <w:szCs w:val="20"/>
      <w:lang w:val="de-DE" w:eastAsia="pl-PL"/>
    </w:rPr>
  </w:style>
  <w:style w:type="paragraph" w:customStyle="1" w:styleId="Nagwek11">
    <w:name w:val="Nagłówek1"/>
    <w:basedOn w:val="Standard"/>
    <w:rsid w:val="00CA5445"/>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CA5445"/>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A5445"/>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A5445"/>
    <w:pPr>
      <w:outlineLvl w:val="0"/>
    </w:pPr>
    <w:rPr>
      <w:rFonts w:ascii="Times New Roman" w:eastAsia="Arial Unicode MS" w:hAnsi="Times New Roman"/>
      <w:b/>
      <w:bCs/>
      <w:sz w:val="48"/>
      <w:szCs w:val="48"/>
    </w:rPr>
  </w:style>
  <w:style w:type="paragraph" w:customStyle="1" w:styleId="Nagwek210">
    <w:name w:val="Nagłówek 21"/>
    <w:basedOn w:val="Standard"/>
    <w:rsid w:val="00CA5445"/>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CA5445"/>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CA5445"/>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CA5445"/>
    <w:rPr>
      <w:b/>
      <w:bCs/>
    </w:rPr>
  </w:style>
  <w:style w:type="character" w:customStyle="1" w:styleId="TematkomentarzaZnak">
    <w:name w:val="Temat komentarza Znak"/>
    <w:basedOn w:val="TekstkomentarzaZnak"/>
    <w:link w:val="Tematkomentarza"/>
    <w:rsid w:val="00CA5445"/>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CA5445"/>
    <w:rPr>
      <w:sz w:val="16"/>
      <w:szCs w:val="16"/>
    </w:rPr>
  </w:style>
  <w:style w:type="character" w:customStyle="1" w:styleId="ListLabel1">
    <w:name w:val="ListLabel 1"/>
    <w:rsid w:val="00CA5445"/>
    <w:rPr>
      <w:rFonts w:eastAsia="Times New Roman" w:cs="Times New Roman"/>
    </w:rPr>
  </w:style>
  <w:style w:type="character" w:customStyle="1" w:styleId="ListLabel2">
    <w:name w:val="ListLabel 2"/>
    <w:rsid w:val="00CA5445"/>
    <w:rPr>
      <w:rFonts w:cs="Courier New"/>
    </w:rPr>
  </w:style>
  <w:style w:type="character" w:customStyle="1" w:styleId="ListLabel3">
    <w:name w:val="ListLabel 3"/>
    <w:rsid w:val="00CA5445"/>
    <w:rPr>
      <w:b/>
    </w:rPr>
  </w:style>
  <w:style w:type="numbering" w:customStyle="1" w:styleId="WWNum2">
    <w:name w:val="WWNum2"/>
    <w:basedOn w:val="Bezlisty"/>
    <w:rsid w:val="00CA5445"/>
    <w:pPr>
      <w:numPr>
        <w:numId w:val="6"/>
      </w:numPr>
    </w:pPr>
  </w:style>
  <w:style w:type="numbering" w:customStyle="1" w:styleId="WWNum3">
    <w:name w:val="WWNum3"/>
    <w:basedOn w:val="Bezlisty"/>
    <w:rsid w:val="00CA5445"/>
    <w:pPr>
      <w:numPr>
        <w:numId w:val="7"/>
      </w:numPr>
    </w:pPr>
  </w:style>
  <w:style w:type="numbering" w:customStyle="1" w:styleId="WWNum4">
    <w:name w:val="WWNum4"/>
    <w:basedOn w:val="Bezlisty"/>
    <w:rsid w:val="00CA5445"/>
    <w:pPr>
      <w:numPr>
        <w:numId w:val="8"/>
      </w:numPr>
    </w:pPr>
  </w:style>
  <w:style w:type="numbering" w:customStyle="1" w:styleId="WWNum5">
    <w:name w:val="WWNum5"/>
    <w:basedOn w:val="Bezlisty"/>
    <w:rsid w:val="00CA5445"/>
    <w:pPr>
      <w:numPr>
        <w:numId w:val="9"/>
      </w:numPr>
    </w:pPr>
  </w:style>
  <w:style w:type="numbering" w:customStyle="1" w:styleId="WWNum6">
    <w:name w:val="WWNum6"/>
    <w:basedOn w:val="Bezlisty"/>
    <w:rsid w:val="00CA5445"/>
    <w:pPr>
      <w:numPr>
        <w:numId w:val="10"/>
      </w:numPr>
    </w:pPr>
  </w:style>
  <w:style w:type="numbering" w:customStyle="1" w:styleId="WWNum7">
    <w:name w:val="WWNum7"/>
    <w:basedOn w:val="Bezlisty"/>
    <w:rsid w:val="00CA5445"/>
    <w:pPr>
      <w:numPr>
        <w:numId w:val="11"/>
      </w:numPr>
    </w:pPr>
  </w:style>
  <w:style w:type="numbering" w:customStyle="1" w:styleId="WWNum8">
    <w:name w:val="WWNum8"/>
    <w:basedOn w:val="Bezlisty"/>
    <w:rsid w:val="00CA5445"/>
    <w:pPr>
      <w:numPr>
        <w:numId w:val="12"/>
      </w:numPr>
    </w:pPr>
  </w:style>
  <w:style w:type="numbering" w:customStyle="1" w:styleId="WWNum9">
    <w:name w:val="WWNum9"/>
    <w:basedOn w:val="Bezlisty"/>
    <w:rsid w:val="00CA5445"/>
    <w:pPr>
      <w:numPr>
        <w:numId w:val="13"/>
      </w:numPr>
    </w:pPr>
  </w:style>
  <w:style w:type="numbering" w:customStyle="1" w:styleId="WWNum10">
    <w:name w:val="WWNum10"/>
    <w:basedOn w:val="Bezlisty"/>
    <w:rsid w:val="00CA5445"/>
    <w:pPr>
      <w:numPr>
        <w:numId w:val="14"/>
      </w:numPr>
    </w:pPr>
  </w:style>
  <w:style w:type="numbering" w:customStyle="1" w:styleId="WWNum11">
    <w:name w:val="WWNum11"/>
    <w:basedOn w:val="Bezlisty"/>
    <w:rsid w:val="00CA5445"/>
    <w:pPr>
      <w:numPr>
        <w:numId w:val="15"/>
      </w:numPr>
    </w:pPr>
  </w:style>
  <w:style w:type="numbering" w:customStyle="1" w:styleId="WWNum12">
    <w:name w:val="WWNum12"/>
    <w:basedOn w:val="Bezlisty"/>
    <w:rsid w:val="00CA5445"/>
    <w:pPr>
      <w:numPr>
        <w:numId w:val="16"/>
      </w:numPr>
    </w:pPr>
  </w:style>
  <w:style w:type="numbering" w:customStyle="1" w:styleId="WWNum13">
    <w:name w:val="WWNum13"/>
    <w:basedOn w:val="Bezlisty"/>
    <w:rsid w:val="00CA5445"/>
    <w:pPr>
      <w:numPr>
        <w:numId w:val="17"/>
      </w:numPr>
    </w:pPr>
  </w:style>
  <w:style w:type="paragraph" w:customStyle="1" w:styleId="Akapitzlist2">
    <w:name w:val="Akapit z listą2"/>
    <w:basedOn w:val="Normalny"/>
    <w:rsid w:val="00CA5445"/>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CA5445"/>
    <w:rPr>
      <w:i/>
      <w:iCs/>
    </w:rPr>
  </w:style>
  <w:style w:type="paragraph" w:customStyle="1" w:styleId="Tekstpodstawowy1">
    <w:name w:val="Tekst podstawowy1"/>
    <w:uiPriority w:val="99"/>
    <w:qFormat/>
    <w:rsid w:val="00CA5445"/>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CA544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CA544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CA5445"/>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rsid w:val="00CA5445"/>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CA5445"/>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CA5445"/>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A5445"/>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locked/>
    <w:rsid w:val="00CA544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A5445"/>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CA54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A5445"/>
    <w:rPr>
      <w:vertAlign w:val="superscript"/>
    </w:rPr>
  </w:style>
  <w:style w:type="character" w:customStyle="1" w:styleId="hps">
    <w:name w:val="hps"/>
    <w:basedOn w:val="Domylnaczcionkaakapitu"/>
    <w:rsid w:val="00CA544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A5445"/>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CA5445"/>
    <w:rPr>
      <w:color w:val="954F72" w:themeColor="followedHyperlink"/>
      <w:u w:val="single"/>
    </w:rPr>
  </w:style>
  <w:style w:type="character" w:customStyle="1" w:styleId="NormalnyWebZnak">
    <w:name w:val="Normalny (Web) Znak"/>
    <w:link w:val="NormalnyWeb"/>
    <w:uiPriority w:val="99"/>
    <w:rsid w:val="00CA5445"/>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CA5445"/>
    <w:pPr>
      <w:ind w:left="566" w:hanging="283"/>
      <w:contextualSpacing/>
    </w:pPr>
  </w:style>
  <w:style w:type="paragraph" w:customStyle="1" w:styleId="Akapitzlist5">
    <w:name w:val="Akapit z listą5"/>
    <w:basedOn w:val="Normalny"/>
    <w:rsid w:val="00CA5445"/>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CA5445"/>
    <w:rPr>
      <w:rFonts w:ascii="CIDFont+F7" w:hAnsi="CIDFont+F7" w:hint="default"/>
      <w:b w:val="0"/>
      <w:bCs w:val="0"/>
      <w:i w:val="0"/>
      <w:iCs w:val="0"/>
      <w:color w:val="000000"/>
      <w:sz w:val="18"/>
      <w:szCs w:val="18"/>
    </w:rPr>
  </w:style>
  <w:style w:type="paragraph" w:customStyle="1" w:styleId="LO-normal">
    <w:name w:val="LO-normal"/>
    <w:qFormat/>
    <w:rsid w:val="00CA5445"/>
    <w:pPr>
      <w:suppressAutoHyphens/>
      <w:spacing w:after="0" w:line="240" w:lineRule="auto"/>
    </w:pPr>
    <w:rPr>
      <w:rFonts w:ascii="Times New Roman" w:eastAsia="NSimSun" w:hAnsi="Times New Roman" w:cs="Lucida Sans"/>
      <w:sz w:val="20"/>
      <w:szCs w:val="20"/>
      <w:lang w:eastAsia="zh-CN" w:bidi="hi-IN"/>
    </w:rPr>
  </w:style>
  <w:style w:type="numbering" w:customStyle="1" w:styleId="Bezlisty1">
    <w:name w:val="Bez listy1"/>
    <w:next w:val="Bezlisty"/>
    <w:uiPriority w:val="99"/>
    <w:semiHidden/>
    <w:unhideWhenUsed/>
    <w:rsid w:val="00CA5445"/>
  </w:style>
  <w:style w:type="numbering" w:customStyle="1" w:styleId="Bezlisty11">
    <w:name w:val="Bez listy11"/>
    <w:next w:val="Bezlisty"/>
    <w:uiPriority w:val="99"/>
    <w:semiHidden/>
    <w:unhideWhenUsed/>
    <w:rsid w:val="00CA5445"/>
  </w:style>
  <w:style w:type="paragraph" w:customStyle="1" w:styleId="HTML-wstpniesformatowany1">
    <w:name w:val="HTML - wstępnie sformatowany1"/>
    <w:basedOn w:val="Normalny"/>
    <w:next w:val="HTML-wstpniesformatowany"/>
    <w:unhideWhenUsed/>
    <w:qFormat/>
    <w:rsid w:val="00CA5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39"/>
    <w:rsid w:val="00CA54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CA5445"/>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CA5445"/>
  </w:style>
  <w:style w:type="numbering" w:customStyle="1" w:styleId="WWNum21">
    <w:name w:val="WWNum21"/>
    <w:basedOn w:val="Bezlisty"/>
    <w:rsid w:val="00CA5445"/>
  </w:style>
  <w:style w:type="numbering" w:customStyle="1" w:styleId="WWNum31">
    <w:name w:val="WWNum31"/>
    <w:basedOn w:val="Bezlisty"/>
    <w:rsid w:val="00CA5445"/>
  </w:style>
  <w:style w:type="numbering" w:customStyle="1" w:styleId="WWNum41">
    <w:name w:val="WWNum41"/>
    <w:basedOn w:val="Bezlisty"/>
    <w:rsid w:val="00CA5445"/>
  </w:style>
  <w:style w:type="numbering" w:customStyle="1" w:styleId="WWNum51">
    <w:name w:val="WWNum51"/>
    <w:basedOn w:val="Bezlisty"/>
    <w:rsid w:val="00CA5445"/>
  </w:style>
  <w:style w:type="numbering" w:customStyle="1" w:styleId="WWNum61">
    <w:name w:val="WWNum61"/>
    <w:basedOn w:val="Bezlisty"/>
    <w:rsid w:val="00CA5445"/>
  </w:style>
  <w:style w:type="numbering" w:customStyle="1" w:styleId="WWNum71">
    <w:name w:val="WWNum71"/>
    <w:basedOn w:val="Bezlisty"/>
    <w:rsid w:val="00CA5445"/>
  </w:style>
  <w:style w:type="numbering" w:customStyle="1" w:styleId="WWNum81">
    <w:name w:val="WWNum81"/>
    <w:basedOn w:val="Bezlisty"/>
    <w:rsid w:val="00CA5445"/>
  </w:style>
  <w:style w:type="numbering" w:customStyle="1" w:styleId="WWNum91">
    <w:name w:val="WWNum91"/>
    <w:basedOn w:val="Bezlisty"/>
    <w:rsid w:val="00CA5445"/>
  </w:style>
  <w:style w:type="numbering" w:customStyle="1" w:styleId="WWNum101">
    <w:name w:val="WWNum101"/>
    <w:basedOn w:val="Bezlisty"/>
    <w:rsid w:val="00CA5445"/>
  </w:style>
  <w:style w:type="numbering" w:customStyle="1" w:styleId="WWNum111">
    <w:name w:val="WWNum111"/>
    <w:basedOn w:val="Bezlisty"/>
    <w:rsid w:val="00CA5445"/>
  </w:style>
  <w:style w:type="numbering" w:customStyle="1" w:styleId="WWNum121">
    <w:name w:val="WWNum121"/>
    <w:basedOn w:val="Bezlisty"/>
    <w:rsid w:val="00CA5445"/>
  </w:style>
  <w:style w:type="numbering" w:customStyle="1" w:styleId="WWNum131">
    <w:name w:val="WWNum131"/>
    <w:basedOn w:val="Bezlisty"/>
    <w:rsid w:val="00CA5445"/>
  </w:style>
  <w:style w:type="character" w:customStyle="1" w:styleId="UyteHipercze1">
    <w:name w:val="UżyteHiperłącze1"/>
    <w:basedOn w:val="Domylnaczcionkaakapitu"/>
    <w:uiPriority w:val="99"/>
    <w:semiHidden/>
    <w:unhideWhenUsed/>
    <w:rsid w:val="00CA5445"/>
    <w:rPr>
      <w:color w:val="800080"/>
      <w:u w:val="single"/>
    </w:rPr>
  </w:style>
  <w:style w:type="numbering" w:customStyle="1" w:styleId="Bezlisty111">
    <w:name w:val="Bez listy111"/>
    <w:next w:val="Bezlisty"/>
    <w:uiPriority w:val="99"/>
    <w:semiHidden/>
    <w:unhideWhenUsed/>
    <w:rsid w:val="00CA5445"/>
  </w:style>
  <w:style w:type="numbering" w:customStyle="1" w:styleId="Bezlisty1111">
    <w:name w:val="Bez listy1111"/>
    <w:next w:val="Bezlisty"/>
    <w:uiPriority w:val="99"/>
    <w:semiHidden/>
    <w:rsid w:val="00CA5445"/>
  </w:style>
  <w:style w:type="paragraph" w:customStyle="1" w:styleId="Akapitzlist10">
    <w:name w:val="Akapit z listą1"/>
    <w:basedOn w:val="Normalny"/>
    <w:rsid w:val="00CA5445"/>
    <w:pPr>
      <w:widowControl/>
      <w:suppressAutoHyphens w:val="0"/>
      <w:overflowPunct/>
      <w:autoSpaceDE/>
      <w:autoSpaceDN/>
      <w:adjustRightInd/>
      <w:spacing w:after="200" w:line="276" w:lineRule="auto"/>
      <w:ind w:left="720"/>
      <w:contextualSpacing/>
      <w:textAlignment w:val="auto"/>
    </w:pPr>
    <w:rPr>
      <w:rFonts w:ascii="Calibri" w:hAnsi="Calibri"/>
      <w:kern w:val="0"/>
      <w:sz w:val="22"/>
      <w:szCs w:val="22"/>
      <w:lang w:val="pl-PL" w:eastAsia="en-US"/>
    </w:rPr>
  </w:style>
  <w:style w:type="character" w:customStyle="1" w:styleId="Domylnaczcionkaakapitu20">
    <w:name w:val="Domyślna czcionka akapitu2"/>
    <w:rsid w:val="00CA5445"/>
  </w:style>
  <w:style w:type="character" w:customStyle="1" w:styleId="Domylnaczcionkaakapitu10">
    <w:name w:val="Domyślna czcionka akapitu1"/>
    <w:rsid w:val="00CA5445"/>
  </w:style>
  <w:style w:type="paragraph" w:customStyle="1" w:styleId="Nagwek22">
    <w:name w:val="Nagłówek2"/>
    <w:basedOn w:val="Normalny"/>
    <w:next w:val="Tekstpodstawowy"/>
    <w:rsid w:val="00CA5445"/>
    <w:pPr>
      <w:keepNext/>
      <w:widowControl/>
      <w:overflowPunct/>
      <w:autoSpaceDE/>
      <w:autoSpaceDN/>
      <w:adjustRightInd/>
      <w:spacing w:before="240" w:after="120"/>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Normalny"/>
    <w:rsid w:val="00CA5445"/>
    <w:pPr>
      <w:widowControl/>
      <w:overflowPunct/>
      <w:autoSpaceDE/>
      <w:autoSpaceDN/>
      <w:adjustRightInd/>
      <w:spacing w:after="120" w:line="480" w:lineRule="auto"/>
      <w:ind w:left="283"/>
      <w:textAlignment w:val="auto"/>
    </w:pPr>
    <w:rPr>
      <w:kern w:val="0"/>
      <w:szCs w:val="24"/>
      <w:lang w:val="pl-PL" w:eastAsia="ar-SA"/>
    </w:rPr>
  </w:style>
  <w:style w:type="paragraph" w:customStyle="1" w:styleId="Nagwektabeli0">
    <w:name w:val="Nagłówek tabeli"/>
    <w:basedOn w:val="Zawartotabeli0"/>
    <w:rsid w:val="00CA5445"/>
    <w:pPr>
      <w:widowControl/>
      <w:jc w:val="center"/>
    </w:pPr>
    <w:rPr>
      <w:rFonts w:eastAsia="Times New Roman" w:cs="Times New Roman"/>
      <w:b/>
      <w:bCs/>
      <w:kern w:val="0"/>
      <w:sz w:val="24"/>
      <w:szCs w:val="24"/>
    </w:rPr>
  </w:style>
  <w:style w:type="paragraph" w:customStyle="1" w:styleId="Zawartoramki0">
    <w:name w:val="Zawartość ramki"/>
    <w:basedOn w:val="Tekstpodstawowy"/>
    <w:rsid w:val="00CA5445"/>
    <w:pPr>
      <w:widowControl/>
      <w:overflowPunct/>
      <w:autoSpaceDE/>
      <w:autoSpaceDN/>
      <w:adjustRightInd/>
      <w:spacing w:after="0"/>
      <w:jc w:val="center"/>
      <w:textAlignment w:val="auto"/>
    </w:pPr>
    <w:rPr>
      <w:b/>
      <w:kern w:val="0"/>
      <w:sz w:val="56"/>
      <w:lang w:val="pl-PL" w:eastAsia="ar-SA"/>
    </w:rPr>
  </w:style>
  <w:style w:type="character" w:styleId="Numerstrony">
    <w:name w:val="page number"/>
    <w:basedOn w:val="Domylnaczcionkaakapitu"/>
    <w:rsid w:val="00CA5445"/>
  </w:style>
  <w:style w:type="paragraph" w:customStyle="1" w:styleId="Bezodstpw10">
    <w:name w:val="Bez odstępów1"/>
    <w:rsid w:val="00CA5445"/>
    <w:pPr>
      <w:spacing w:after="0" w:line="240" w:lineRule="auto"/>
    </w:pPr>
    <w:rPr>
      <w:rFonts w:ascii="Times New Roman" w:eastAsia="Calibri" w:hAnsi="Times New Roman" w:cs="Times New Roman"/>
      <w:sz w:val="24"/>
      <w:szCs w:val="20"/>
      <w:lang w:eastAsia="pl-PL"/>
    </w:rPr>
  </w:style>
  <w:style w:type="paragraph" w:styleId="Lista3">
    <w:name w:val="List 3"/>
    <w:basedOn w:val="Normalny"/>
    <w:rsid w:val="00CA5445"/>
    <w:pPr>
      <w:overflowPunct/>
      <w:autoSpaceDE/>
      <w:autoSpaceDN/>
      <w:adjustRightInd/>
      <w:ind w:left="849" w:hanging="283"/>
      <w:contextualSpacing/>
    </w:pPr>
    <w:rPr>
      <w:rFonts w:eastAsia="Lucida Sans Unicode"/>
      <w:szCs w:val="24"/>
      <w:lang w:eastAsia="ar-SA"/>
    </w:rPr>
  </w:style>
  <w:style w:type="paragraph" w:customStyle="1" w:styleId="Tekstpodstawowywcity22">
    <w:name w:val="Tekst podstawowy wcięty 22"/>
    <w:basedOn w:val="Normalny"/>
    <w:rsid w:val="00CA5445"/>
    <w:pPr>
      <w:widowControl/>
      <w:overflowPunct/>
      <w:autoSpaceDE/>
      <w:autoSpaceDN/>
      <w:adjustRightInd/>
      <w:spacing w:after="120" w:line="480" w:lineRule="auto"/>
      <w:ind w:left="283"/>
      <w:textAlignment w:val="auto"/>
    </w:pPr>
    <w:rPr>
      <w:szCs w:val="24"/>
      <w:lang w:val="pl-PL" w:eastAsia="zh-CN"/>
    </w:rPr>
  </w:style>
  <w:style w:type="character" w:customStyle="1" w:styleId="apple-converted-space">
    <w:name w:val="apple-converted-space"/>
    <w:basedOn w:val="Domylnaczcionkaakapitu"/>
    <w:rsid w:val="00CA5445"/>
  </w:style>
  <w:style w:type="numbering" w:customStyle="1" w:styleId="Bezlisty2">
    <w:name w:val="Bez listy2"/>
    <w:next w:val="Bezlisty"/>
    <w:uiPriority w:val="99"/>
    <w:semiHidden/>
    <w:unhideWhenUsed/>
    <w:rsid w:val="00CA5445"/>
  </w:style>
  <w:style w:type="numbering" w:customStyle="1" w:styleId="Bezlisty11111">
    <w:name w:val="Bez listy11111"/>
    <w:next w:val="Bezlisty"/>
    <w:uiPriority w:val="99"/>
    <w:semiHidden/>
    <w:rsid w:val="00CA5445"/>
  </w:style>
  <w:style w:type="table" w:customStyle="1" w:styleId="Tabela-Siatka4">
    <w:name w:val="Tabela - Siatka4"/>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wstpniesformatowanyZnak1">
    <w:name w:val="HTML - wstępnie sformatowany Znak1"/>
    <w:basedOn w:val="Domylnaczcionkaakapitu"/>
    <w:rsid w:val="00CA5445"/>
    <w:rPr>
      <w:rFonts w:ascii="Consolas" w:hAnsi="Consolas"/>
      <w:sz w:val="20"/>
      <w:szCs w:val="20"/>
    </w:rPr>
  </w:style>
  <w:style w:type="character" w:customStyle="1" w:styleId="TekstpodstawowyzwciciemZnak1">
    <w:name w:val="Tekst podstawowy z wcięciem Znak1"/>
    <w:basedOn w:val="TekstpodstawowyZnak1"/>
    <w:uiPriority w:val="99"/>
    <w:semiHidden/>
    <w:rsid w:val="00CA5445"/>
    <w:rPr>
      <w:rFonts w:ascii="Times New Roman" w:eastAsia="Times New Roman" w:hAnsi="Times New Roman" w:cs="Times New Roman"/>
      <w:kern w:val="1"/>
      <w:sz w:val="24"/>
      <w:szCs w:val="20"/>
      <w:lang w:val="fr-FR" w:eastAsia="pl-PL"/>
    </w:rPr>
  </w:style>
  <w:style w:type="numbering" w:customStyle="1" w:styleId="Bezlisty3">
    <w:name w:val="Bez listy3"/>
    <w:next w:val="Bezlisty"/>
    <w:uiPriority w:val="99"/>
    <w:semiHidden/>
    <w:unhideWhenUsed/>
    <w:rsid w:val="00CA5445"/>
  </w:style>
  <w:style w:type="table" w:customStyle="1" w:styleId="Tabela-Siatka5">
    <w:name w:val="Tabela - Siatka5"/>
    <w:basedOn w:val="Standardowy"/>
    <w:next w:val="Tabela-Siatka"/>
    <w:uiPriority w:val="59"/>
    <w:rsid w:val="00CA54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CA5445"/>
  </w:style>
  <w:style w:type="numbering" w:customStyle="1" w:styleId="WWNum211">
    <w:name w:val="WWNum211"/>
    <w:basedOn w:val="Bezlisty"/>
    <w:rsid w:val="00CA5445"/>
  </w:style>
  <w:style w:type="numbering" w:customStyle="1" w:styleId="WWNum311">
    <w:name w:val="WWNum311"/>
    <w:basedOn w:val="Bezlisty"/>
    <w:rsid w:val="00CA5445"/>
  </w:style>
  <w:style w:type="numbering" w:customStyle="1" w:styleId="WWNum411">
    <w:name w:val="WWNum411"/>
    <w:basedOn w:val="Bezlisty"/>
    <w:rsid w:val="00CA5445"/>
  </w:style>
  <w:style w:type="numbering" w:customStyle="1" w:styleId="WWNum511">
    <w:name w:val="WWNum511"/>
    <w:basedOn w:val="Bezlisty"/>
    <w:rsid w:val="00CA5445"/>
  </w:style>
  <w:style w:type="numbering" w:customStyle="1" w:styleId="WWNum611">
    <w:name w:val="WWNum611"/>
    <w:basedOn w:val="Bezlisty"/>
    <w:rsid w:val="00CA5445"/>
  </w:style>
  <w:style w:type="numbering" w:customStyle="1" w:styleId="WWNum711">
    <w:name w:val="WWNum711"/>
    <w:basedOn w:val="Bezlisty"/>
    <w:rsid w:val="00CA5445"/>
  </w:style>
  <w:style w:type="numbering" w:customStyle="1" w:styleId="WWNum811">
    <w:name w:val="WWNum811"/>
    <w:basedOn w:val="Bezlisty"/>
    <w:rsid w:val="00CA5445"/>
  </w:style>
  <w:style w:type="numbering" w:customStyle="1" w:styleId="WWNum911">
    <w:name w:val="WWNum911"/>
    <w:basedOn w:val="Bezlisty"/>
    <w:rsid w:val="00CA5445"/>
  </w:style>
  <w:style w:type="numbering" w:customStyle="1" w:styleId="WWNum1011">
    <w:name w:val="WWNum1011"/>
    <w:basedOn w:val="Bezlisty"/>
    <w:rsid w:val="00CA5445"/>
  </w:style>
  <w:style w:type="numbering" w:customStyle="1" w:styleId="WWNum1111">
    <w:name w:val="WWNum1111"/>
    <w:basedOn w:val="Bezlisty"/>
    <w:rsid w:val="00CA5445"/>
  </w:style>
  <w:style w:type="numbering" w:customStyle="1" w:styleId="WWNum1211">
    <w:name w:val="WWNum1211"/>
    <w:basedOn w:val="Bezlisty"/>
    <w:rsid w:val="00CA5445"/>
  </w:style>
  <w:style w:type="numbering" w:customStyle="1" w:styleId="WWNum1311">
    <w:name w:val="WWNum1311"/>
    <w:basedOn w:val="Bezlisty"/>
    <w:rsid w:val="00CA5445"/>
  </w:style>
  <w:style w:type="numbering" w:customStyle="1" w:styleId="Bezlisty12">
    <w:name w:val="Bez listy12"/>
    <w:next w:val="Bezlisty"/>
    <w:uiPriority w:val="99"/>
    <w:semiHidden/>
    <w:rsid w:val="00CA5445"/>
  </w:style>
  <w:style w:type="numbering" w:customStyle="1" w:styleId="Bezlisty21">
    <w:name w:val="Bez listy21"/>
    <w:next w:val="Bezlisty"/>
    <w:uiPriority w:val="99"/>
    <w:semiHidden/>
    <w:unhideWhenUsed/>
    <w:rsid w:val="00CA5445"/>
  </w:style>
  <w:style w:type="numbering" w:customStyle="1" w:styleId="Bezlisty112">
    <w:name w:val="Bez listy112"/>
    <w:next w:val="Bezlisty"/>
    <w:uiPriority w:val="99"/>
    <w:semiHidden/>
    <w:rsid w:val="00CA5445"/>
  </w:style>
  <w:style w:type="table" w:customStyle="1" w:styleId="Tabela-Siatka41">
    <w:name w:val="Tabela - Siatka4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wstpniesformatowanyZnak2">
    <w:name w:val="HTML - wstępnie sformatowany Znak2"/>
    <w:basedOn w:val="Domylnaczcionkaakapitu"/>
    <w:rsid w:val="00CA5445"/>
    <w:rPr>
      <w:rFonts w:ascii="Consolas" w:hAnsi="Consolas"/>
      <w:sz w:val="20"/>
      <w:szCs w:val="20"/>
    </w:rPr>
  </w:style>
  <w:style w:type="table" w:customStyle="1" w:styleId="Tabela-Siatka6">
    <w:name w:val="Tabela - Siatka6"/>
    <w:basedOn w:val="Standardowy"/>
    <w:next w:val="Tabela-Siatka"/>
    <w:uiPriority w:val="3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2">
    <w:name w:val="Tekst podstawowy z wcięciem Znak2"/>
    <w:basedOn w:val="TekstpodstawowyZnak1"/>
    <w:uiPriority w:val="99"/>
    <w:semiHidden/>
    <w:rsid w:val="00CA5445"/>
    <w:rPr>
      <w:rFonts w:ascii="Times New Roman" w:eastAsia="Times New Roman" w:hAnsi="Times New Roman" w:cs="Times New Roman"/>
      <w:kern w:val="1"/>
      <w:sz w:val="24"/>
      <w:szCs w:val="20"/>
      <w:lang w:val="fr-FR" w:eastAsia="pl-PL"/>
    </w:rPr>
  </w:style>
  <w:style w:type="numbering" w:customStyle="1" w:styleId="Bezlisty4">
    <w:name w:val="Bez listy4"/>
    <w:next w:val="Bezlisty"/>
    <w:uiPriority w:val="99"/>
    <w:semiHidden/>
    <w:unhideWhenUsed/>
    <w:rsid w:val="00CA5445"/>
  </w:style>
  <w:style w:type="table" w:customStyle="1" w:styleId="Tabela-Siatka61">
    <w:name w:val="Tabela - Siatka61"/>
    <w:basedOn w:val="Standardowy"/>
    <w:next w:val="Tabela-Siatka"/>
    <w:uiPriority w:val="39"/>
    <w:rsid w:val="00CA54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CA5445"/>
  </w:style>
  <w:style w:type="numbering" w:customStyle="1" w:styleId="WWNum22">
    <w:name w:val="WWNum22"/>
    <w:basedOn w:val="Bezlisty"/>
    <w:rsid w:val="00CA5445"/>
  </w:style>
  <w:style w:type="numbering" w:customStyle="1" w:styleId="WWNum32">
    <w:name w:val="WWNum32"/>
    <w:basedOn w:val="Bezlisty"/>
    <w:rsid w:val="00CA5445"/>
  </w:style>
  <w:style w:type="numbering" w:customStyle="1" w:styleId="WWNum42">
    <w:name w:val="WWNum42"/>
    <w:basedOn w:val="Bezlisty"/>
    <w:rsid w:val="00CA5445"/>
  </w:style>
  <w:style w:type="numbering" w:customStyle="1" w:styleId="WWNum52">
    <w:name w:val="WWNum52"/>
    <w:basedOn w:val="Bezlisty"/>
    <w:rsid w:val="00CA5445"/>
  </w:style>
  <w:style w:type="numbering" w:customStyle="1" w:styleId="WWNum62">
    <w:name w:val="WWNum62"/>
    <w:basedOn w:val="Bezlisty"/>
    <w:rsid w:val="00CA5445"/>
  </w:style>
  <w:style w:type="numbering" w:customStyle="1" w:styleId="WWNum72">
    <w:name w:val="WWNum72"/>
    <w:basedOn w:val="Bezlisty"/>
    <w:rsid w:val="00CA5445"/>
  </w:style>
  <w:style w:type="numbering" w:customStyle="1" w:styleId="WWNum82">
    <w:name w:val="WWNum82"/>
    <w:basedOn w:val="Bezlisty"/>
    <w:rsid w:val="00CA5445"/>
  </w:style>
  <w:style w:type="numbering" w:customStyle="1" w:styleId="WWNum92">
    <w:name w:val="WWNum92"/>
    <w:basedOn w:val="Bezlisty"/>
    <w:rsid w:val="00CA5445"/>
  </w:style>
  <w:style w:type="numbering" w:customStyle="1" w:styleId="WWNum102">
    <w:name w:val="WWNum102"/>
    <w:basedOn w:val="Bezlisty"/>
    <w:rsid w:val="00CA5445"/>
  </w:style>
  <w:style w:type="numbering" w:customStyle="1" w:styleId="WWNum112">
    <w:name w:val="WWNum112"/>
    <w:basedOn w:val="Bezlisty"/>
    <w:rsid w:val="00CA5445"/>
  </w:style>
  <w:style w:type="numbering" w:customStyle="1" w:styleId="WWNum122">
    <w:name w:val="WWNum122"/>
    <w:basedOn w:val="Bezlisty"/>
    <w:rsid w:val="00CA5445"/>
  </w:style>
  <w:style w:type="numbering" w:customStyle="1" w:styleId="WWNum132">
    <w:name w:val="WWNum132"/>
    <w:basedOn w:val="Bezlisty"/>
    <w:rsid w:val="00CA5445"/>
  </w:style>
  <w:style w:type="numbering" w:customStyle="1" w:styleId="Bezlisty13">
    <w:name w:val="Bez listy13"/>
    <w:next w:val="Bezlisty"/>
    <w:uiPriority w:val="99"/>
    <w:semiHidden/>
    <w:unhideWhenUsed/>
    <w:rsid w:val="00CA5445"/>
  </w:style>
  <w:style w:type="numbering" w:customStyle="1" w:styleId="Bezlisty113">
    <w:name w:val="Bez listy113"/>
    <w:next w:val="Bezlisty"/>
    <w:uiPriority w:val="99"/>
    <w:semiHidden/>
    <w:rsid w:val="00CA5445"/>
  </w:style>
  <w:style w:type="numbering" w:customStyle="1" w:styleId="Bezlisty22">
    <w:name w:val="Bez listy22"/>
    <w:next w:val="Bezlisty"/>
    <w:uiPriority w:val="99"/>
    <w:semiHidden/>
    <w:unhideWhenUsed/>
    <w:rsid w:val="00CA5445"/>
  </w:style>
  <w:style w:type="numbering" w:customStyle="1" w:styleId="Bezlisty1112">
    <w:name w:val="Bez listy1112"/>
    <w:next w:val="Bezlisty"/>
    <w:uiPriority w:val="99"/>
    <w:semiHidden/>
    <w:rsid w:val="00CA5445"/>
  </w:style>
  <w:style w:type="table" w:customStyle="1" w:styleId="Tabela-Siatka42">
    <w:name w:val="Tabela - Siatka42"/>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CA5445"/>
  </w:style>
  <w:style w:type="table" w:customStyle="1" w:styleId="Tabela-Siatka51">
    <w:name w:val="Tabela - Siatka51"/>
    <w:basedOn w:val="Standardowy"/>
    <w:next w:val="Tabela-Siatka"/>
    <w:uiPriority w:val="59"/>
    <w:rsid w:val="00CA54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
    <w:name w:val="Tabela - Siatka12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
    <w:name w:val="WWNum1411"/>
    <w:basedOn w:val="Bezlisty"/>
    <w:rsid w:val="00CA5445"/>
  </w:style>
  <w:style w:type="numbering" w:customStyle="1" w:styleId="WWNum2111">
    <w:name w:val="WWNum2111"/>
    <w:basedOn w:val="Bezlisty"/>
    <w:rsid w:val="00CA5445"/>
  </w:style>
  <w:style w:type="numbering" w:customStyle="1" w:styleId="WWNum3111">
    <w:name w:val="WWNum3111"/>
    <w:basedOn w:val="Bezlisty"/>
    <w:rsid w:val="00CA5445"/>
  </w:style>
  <w:style w:type="numbering" w:customStyle="1" w:styleId="WWNum4111">
    <w:name w:val="WWNum4111"/>
    <w:basedOn w:val="Bezlisty"/>
    <w:rsid w:val="00CA5445"/>
  </w:style>
  <w:style w:type="numbering" w:customStyle="1" w:styleId="WWNum5111">
    <w:name w:val="WWNum5111"/>
    <w:basedOn w:val="Bezlisty"/>
    <w:rsid w:val="00CA5445"/>
  </w:style>
  <w:style w:type="numbering" w:customStyle="1" w:styleId="WWNum6111">
    <w:name w:val="WWNum6111"/>
    <w:basedOn w:val="Bezlisty"/>
    <w:rsid w:val="00CA5445"/>
  </w:style>
  <w:style w:type="numbering" w:customStyle="1" w:styleId="WWNum7111">
    <w:name w:val="WWNum7111"/>
    <w:basedOn w:val="Bezlisty"/>
    <w:rsid w:val="00CA5445"/>
  </w:style>
  <w:style w:type="numbering" w:customStyle="1" w:styleId="WWNum8111">
    <w:name w:val="WWNum8111"/>
    <w:basedOn w:val="Bezlisty"/>
    <w:rsid w:val="00CA5445"/>
  </w:style>
  <w:style w:type="numbering" w:customStyle="1" w:styleId="WWNum9111">
    <w:name w:val="WWNum9111"/>
    <w:basedOn w:val="Bezlisty"/>
    <w:rsid w:val="00CA5445"/>
  </w:style>
  <w:style w:type="numbering" w:customStyle="1" w:styleId="WWNum10111">
    <w:name w:val="WWNum10111"/>
    <w:basedOn w:val="Bezlisty"/>
    <w:rsid w:val="00CA5445"/>
  </w:style>
  <w:style w:type="numbering" w:customStyle="1" w:styleId="WWNum11111">
    <w:name w:val="WWNum11111"/>
    <w:basedOn w:val="Bezlisty"/>
    <w:rsid w:val="00CA5445"/>
  </w:style>
  <w:style w:type="numbering" w:customStyle="1" w:styleId="WWNum12111">
    <w:name w:val="WWNum12111"/>
    <w:basedOn w:val="Bezlisty"/>
    <w:rsid w:val="00CA5445"/>
  </w:style>
  <w:style w:type="numbering" w:customStyle="1" w:styleId="WWNum13111">
    <w:name w:val="WWNum13111"/>
    <w:basedOn w:val="Bezlisty"/>
    <w:rsid w:val="00CA5445"/>
  </w:style>
  <w:style w:type="numbering" w:customStyle="1" w:styleId="Bezlisty121">
    <w:name w:val="Bez listy121"/>
    <w:next w:val="Bezlisty"/>
    <w:uiPriority w:val="99"/>
    <w:semiHidden/>
    <w:rsid w:val="00CA5445"/>
  </w:style>
  <w:style w:type="numbering" w:customStyle="1" w:styleId="Bezlisty211">
    <w:name w:val="Bez listy211"/>
    <w:next w:val="Bezlisty"/>
    <w:uiPriority w:val="99"/>
    <w:semiHidden/>
    <w:unhideWhenUsed/>
    <w:rsid w:val="00CA5445"/>
  </w:style>
  <w:style w:type="numbering" w:customStyle="1" w:styleId="Bezlisty1121">
    <w:name w:val="Bez listy1121"/>
    <w:next w:val="Bezlisty"/>
    <w:uiPriority w:val="99"/>
    <w:semiHidden/>
    <w:rsid w:val="00CA5445"/>
  </w:style>
  <w:style w:type="table" w:customStyle="1" w:styleId="Tabela-Siatka411">
    <w:name w:val="Tabela - Siatka41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81</Pages>
  <Words>15393</Words>
  <Characters>92359</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4</cp:revision>
  <dcterms:created xsi:type="dcterms:W3CDTF">2025-03-27T08:27:00Z</dcterms:created>
  <dcterms:modified xsi:type="dcterms:W3CDTF">2025-04-24T06:24:00Z</dcterms:modified>
</cp:coreProperties>
</file>