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D6B912C" w14:textId="6AC2BFFC" w:rsidR="001C2D2F" w:rsidRDefault="005357D0" w:rsidP="001C2D2F">
      <w:pPr>
        <w:pStyle w:val="Bezodstpw"/>
        <w:jc w:val="center"/>
        <w:rPr>
          <w:rFonts w:ascii="Calibri" w:eastAsia="Calibri" w:hAnsi="Calibri" w:cs="Calibri"/>
          <w:b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</w:t>
      </w:r>
      <w:r w:rsidR="001006D1">
        <w:rPr>
          <w:rFonts w:ascii="Calibri" w:hAnsi="Calibri" w:cs="Calibri"/>
          <w:b/>
          <w:sz w:val="24"/>
          <w:szCs w:val="24"/>
        </w:rPr>
        <w:t>dostawę</w:t>
      </w:r>
      <w:r w:rsidR="001006D1" w:rsidRPr="001006D1">
        <w:rPr>
          <w:rFonts w:ascii="Calibri" w:hAnsi="Calibri" w:cs="Calibri"/>
          <w:b/>
          <w:sz w:val="24"/>
          <w:szCs w:val="24"/>
        </w:rPr>
        <w:t xml:space="preserve"> soczewek wewnątrzgałkowych, materiałów medycznych i akcesoriów stosowanych w innych zabiegach chirurgii oka</w:t>
      </w:r>
      <w:r w:rsidR="00B66873">
        <w:rPr>
          <w:rFonts w:ascii="Calibri" w:hAnsi="Calibri" w:cs="Calibri"/>
          <w:b/>
          <w:sz w:val="24"/>
          <w:szCs w:val="24"/>
        </w:rPr>
        <w:t xml:space="preserve"> (</w:t>
      </w:r>
      <w:r w:rsidRPr="004C2860">
        <w:rPr>
          <w:rFonts w:ascii="Calibri" w:eastAsia="Calibri" w:hAnsi="Calibri" w:cs="Calibri"/>
          <w:b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E12F07">
        <w:rPr>
          <w:rFonts w:ascii="Calibri" w:eastAsia="Calibri" w:hAnsi="Calibri" w:cs="Calibri"/>
          <w:b/>
          <w:sz w:val="24"/>
          <w:szCs w:val="24"/>
        </w:rPr>
        <w:t>14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E12F07">
        <w:rPr>
          <w:rFonts w:ascii="Calibri" w:eastAsia="Calibri" w:hAnsi="Calibri" w:cs="Calibri"/>
          <w:b/>
          <w:sz w:val="24"/>
          <w:szCs w:val="24"/>
        </w:rPr>
        <w:t>5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  <w:r w:rsidR="00B66873">
        <w:rPr>
          <w:rFonts w:ascii="Calibri" w:eastAsia="Calibri" w:hAnsi="Calibri" w:cs="Calibri"/>
          <w:b/>
          <w:sz w:val="24"/>
          <w:szCs w:val="24"/>
        </w:rPr>
        <w:t>)</w:t>
      </w: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lastRenderedPageBreak/>
        <w:t>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7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CC04" w14:textId="77777777" w:rsidR="003C46D7" w:rsidRDefault="003C46D7" w:rsidP="00257E9D">
      <w:pPr>
        <w:spacing w:after="0" w:line="240" w:lineRule="auto"/>
      </w:pPr>
      <w:r>
        <w:separator/>
      </w:r>
    </w:p>
  </w:endnote>
  <w:endnote w:type="continuationSeparator" w:id="0">
    <w:p w14:paraId="5FD2931A" w14:textId="77777777" w:rsidR="003C46D7" w:rsidRDefault="003C46D7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3AA0" w14:textId="77777777" w:rsidR="003C46D7" w:rsidRDefault="003C46D7" w:rsidP="00257E9D">
      <w:pPr>
        <w:spacing w:after="0" w:line="240" w:lineRule="auto"/>
      </w:pPr>
      <w:r>
        <w:separator/>
      </w:r>
    </w:p>
  </w:footnote>
  <w:footnote w:type="continuationSeparator" w:id="0">
    <w:p w14:paraId="029A1302" w14:textId="77777777" w:rsidR="003C46D7" w:rsidRDefault="003C46D7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39668">
    <w:abstractNumId w:val="0"/>
  </w:num>
  <w:num w:numId="2" w16cid:durableId="170296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20"/>
    <w:rsid w:val="001006D1"/>
    <w:rsid w:val="00110CA5"/>
    <w:rsid w:val="001C2D2F"/>
    <w:rsid w:val="00203CAA"/>
    <w:rsid w:val="00213A0A"/>
    <w:rsid w:val="00237565"/>
    <w:rsid w:val="00250AF5"/>
    <w:rsid w:val="00257BBF"/>
    <w:rsid w:val="00257E9D"/>
    <w:rsid w:val="003C46D7"/>
    <w:rsid w:val="00400356"/>
    <w:rsid w:val="00527020"/>
    <w:rsid w:val="005357D0"/>
    <w:rsid w:val="005A2971"/>
    <w:rsid w:val="00741F9A"/>
    <w:rsid w:val="00B66873"/>
    <w:rsid w:val="00E12F07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  <w15:docId w15:val="{8D400FFF-00D8-4A3A-8DD2-9A52F75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Iwona Bartela-Snakowska</cp:lastModifiedBy>
  <cp:revision>10</cp:revision>
  <dcterms:created xsi:type="dcterms:W3CDTF">2023-09-04T08:36:00Z</dcterms:created>
  <dcterms:modified xsi:type="dcterms:W3CDTF">2025-04-28T11:50:00Z</dcterms:modified>
</cp:coreProperties>
</file>