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E0EE2E0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</w:t>
      </w:r>
      <w:r w:rsidR="009F7B89">
        <w:rPr>
          <w:rFonts w:ascii="Source Sans Pro Light" w:hAnsi="Source Sans Pro Light"/>
          <w:sz w:val="22"/>
          <w:szCs w:val="22"/>
        </w:rPr>
        <w:t>98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499D34E7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840819" w:rsidRPr="00840819">
        <w:rPr>
          <w:rFonts w:ascii="Source Sans Pro Light" w:eastAsia="Calibri" w:hAnsi="Source Sans Pro Light" w:cs="Times New Roman"/>
          <w:b/>
          <w:bCs/>
          <w:sz w:val="22"/>
          <w:szCs w:val="22"/>
        </w:rPr>
        <w:t>Pipety serologiczne, butelki hodowlane, strzykawki, płytki 96 dołkowe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8"/>
        <w:gridCol w:w="1609"/>
        <w:gridCol w:w="3417"/>
        <w:gridCol w:w="1272"/>
        <w:gridCol w:w="1151"/>
        <w:gridCol w:w="1556"/>
      </w:tblGrid>
      <w:tr w:rsidR="009D0683" w14:paraId="4A4E13F8" w14:textId="4B9E1593" w:rsidTr="003B2380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840819" w14:paraId="1A366C1A" w14:textId="64AD4BD9" w:rsidTr="003B2380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E5C4" w14:textId="32B39578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D6C" w14:textId="6F1B97FF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Pipety serologiczne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FD2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- 5 ml</w:t>
            </w:r>
          </w:p>
          <w:p w14:paraId="5AA29A45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19B5EB13" w14:textId="2B051EA3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Pojedynczo pakowane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1752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7307EC46" w14:textId="6D0CA943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400 szt.)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840819" w14:paraId="653C3553" w14:textId="77777777" w:rsidTr="003B2380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9DD" w14:textId="2E79F17D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392" w14:textId="19C64E94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Pipety serologiczne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225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- 10 ml</w:t>
            </w:r>
          </w:p>
          <w:p w14:paraId="79AD9FFC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0F7DEB2E" w14:textId="14DF91FE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Pojedynczo pakowane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219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6CB3ED98" w14:textId="26560519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400 szt.)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EAA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FB5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840819" w14:paraId="1DC90202" w14:textId="77777777" w:rsidTr="003B2380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855" w14:textId="17321A89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DB5" w14:textId="4D0E45A8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Butelki hodowlane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1300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204CC018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Z filtrem</w:t>
            </w:r>
          </w:p>
          <w:p w14:paraId="2EC490BA" w14:textId="3B720B12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- 75 cm</w:t>
            </w: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8DC7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45F0FD59" w14:textId="528ED5C5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100 szt.)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7A3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CEB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840819" w14:paraId="0EE12B5B" w14:textId="77777777" w:rsidTr="003B2380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9838" w14:textId="7830B03D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731D" w14:textId="4CABD589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Strzykawki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2FB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- 10 ml</w:t>
            </w:r>
          </w:p>
          <w:p w14:paraId="64E40BB2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- </w:t>
            </w:r>
            <w:proofErr w:type="spellStart"/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Luer</w:t>
            </w:r>
            <w:proofErr w:type="spellEnd"/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-lock</w:t>
            </w:r>
          </w:p>
          <w:p w14:paraId="1BA196E4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4B48E00C" w14:textId="21265989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Pojedynczo pakowane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92CB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45C81542" w14:textId="231D4E2A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100 szt.)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A35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5F2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840819" w14:paraId="7168EADE" w14:textId="77777777" w:rsidTr="003B2380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A8E" w14:textId="7EE61662" w:rsidR="00840819" w:rsidRDefault="00840819" w:rsidP="0084081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2DD" w14:textId="364C619F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Płytki 96-dołkowe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EBBA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Przeznaczone do hodowli komórek</w:t>
            </w:r>
          </w:p>
          <w:p w14:paraId="4DE505AD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Sterylne</w:t>
            </w:r>
          </w:p>
          <w:p w14:paraId="6617A625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Z dnem F-kształtnym</w:t>
            </w:r>
          </w:p>
          <w:p w14:paraId="344DD3A7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Pojedynczo pakowane</w:t>
            </w:r>
          </w:p>
          <w:p w14:paraId="28BD6AF6" w14:textId="77777777" w:rsidR="00840819" w:rsidRPr="005C2D32" w:rsidRDefault="00840819" w:rsidP="00840819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Z przykrywką</w:t>
            </w:r>
          </w:p>
          <w:p w14:paraId="24C92ADA" w14:textId="05BD292D" w:rsidR="00840819" w:rsidRPr="005A2A91" w:rsidRDefault="00840819" w:rsidP="0084081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Z żółtym polem do opisu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39A" w14:textId="77777777" w:rsidR="00840819" w:rsidRPr="005C2D32" w:rsidRDefault="00840819" w:rsidP="00840819">
            <w:pPr>
              <w:jc w:val="center"/>
              <w:rPr>
                <w:rFonts w:ascii="Source Sans Pro Light" w:eastAsia="Arial" w:hAnsi="Source Sans Pro Light"/>
                <w:sz w:val="20"/>
                <w:szCs w:val="20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 xml:space="preserve">2 opak. </w:t>
            </w:r>
          </w:p>
          <w:p w14:paraId="547DBCB1" w14:textId="135113E3" w:rsidR="00840819" w:rsidRPr="005A2A91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C2D32">
              <w:rPr>
                <w:rFonts w:ascii="Source Sans Pro Light" w:hAnsi="Source Sans Pro Light"/>
                <w:sz w:val="20"/>
                <w:szCs w:val="20"/>
              </w:rPr>
              <w:t>(po 162 szt.)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7C9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307" w14:textId="77777777" w:rsidR="00840819" w:rsidRDefault="00840819" w:rsidP="008408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74BE5405" w14:textId="77777777" w:rsidR="003B2380" w:rsidRDefault="003B2380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540019FA" w14:textId="77777777" w:rsidR="003B2380" w:rsidRDefault="003B2380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44AA4AB0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lastRenderedPageBreak/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38770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89B3231"/>
    <w:multiLevelType w:val="hybridMultilevel"/>
    <w:tmpl w:val="6988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979115798">
    <w:abstractNumId w:val="6"/>
  </w:num>
  <w:num w:numId="33" w16cid:durableId="1604799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B2380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E6755"/>
    <w:rsid w:val="004E6EDA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A2A91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40819"/>
    <w:rsid w:val="00850133"/>
    <w:rsid w:val="008545D9"/>
    <w:rsid w:val="008605B0"/>
    <w:rsid w:val="00866909"/>
    <w:rsid w:val="00866C23"/>
    <w:rsid w:val="008762E7"/>
    <w:rsid w:val="008852C2"/>
    <w:rsid w:val="00885A92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C774A"/>
    <w:rsid w:val="009D0683"/>
    <w:rsid w:val="009F198B"/>
    <w:rsid w:val="009F7B89"/>
    <w:rsid w:val="00A41AA8"/>
    <w:rsid w:val="00A50172"/>
    <w:rsid w:val="00A84505"/>
    <w:rsid w:val="00A859E9"/>
    <w:rsid w:val="00A9370A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A6798"/>
    <w:rsid w:val="00BB0EDC"/>
    <w:rsid w:val="00BC0CF2"/>
    <w:rsid w:val="00BC37F2"/>
    <w:rsid w:val="00BD5B9A"/>
    <w:rsid w:val="00BE2CF9"/>
    <w:rsid w:val="00BE30AE"/>
    <w:rsid w:val="00BF2897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B0AE8"/>
    <w:rsid w:val="00DD0A7B"/>
    <w:rsid w:val="00DE7F01"/>
    <w:rsid w:val="00E21EAF"/>
    <w:rsid w:val="00E30BF5"/>
    <w:rsid w:val="00E32FED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2</cp:revision>
  <cp:lastPrinted>2023-09-11T10:26:00Z</cp:lastPrinted>
  <dcterms:created xsi:type="dcterms:W3CDTF">2025-05-09T06:35:00Z</dcterms:created>
  <dcterms:modified xsi:type="dcterms:W3CDTF">2025-05-09T06:35:00Z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