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195F" w14:textId="754BD090" w:rsidR="00086EF3" w:rsidRPr="00996A19" w:rsidRDefault="007C348C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96A19">
        <w:rPr>
          <w:rFonts w:asciiTheme="majorHAnsi" w:hAnsiTheme="majorHAnsi" w:cstheme="majorHAnsi"/>
          <w:b/>
          <w:sz w:val="24"/>
          <w:szCs w:val="24"/>
        </w:rPr>
        <w:t xml:space="preserve">Oświadczenie </w:t>
      </w:r>
      <w:r w:rsidR="007E51C6" w:rsidRPr="00996A19">
        <w:rPr>
          <w:rFonts w:asciiTheme="majorHAnsi" w:hAnsiTheme="majorHAnsi" w:cstheme="majorHAnsi"/>
          <w:b/>
          <w:sz w:val="24"/>
          <w:szCs w:val="24"/>
        </w:rPr>
        <w:t xml:space="preserve"> O ZACHOWANIU  POUFNOŚCI</w:t>
      </w:r>
      <w:r w:rsidR="00086EF3" w:rsidRPr="00996A1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C93539F" w14:textId="0F565940" w:rsidR="005300F6" w:rsidRPr="00996A19" w:rsidRDefault="00086EF3" w:rsidP="005714CE">
      <w:pPr>
        <w:pStyle w:val="AODocTxt"/>
        <w:tabs>
          <w:tab w:val="left" w:pos="9072"/>
        </w:tabs>
        <w:spacing w:before="60" w:after="6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b/>
          <w:sz w:val="24"/>
          <w:szCs w:val="24"/>
        </w:rPr>
        <w:t xml:space="preserve">do postępowania </w:t>
      </w:r>
      <w:r w:rsidR="005714CE" w:rsidRPr="00996A19">
        <w:rPr>
          <w:rFonts w:asciiTheme="majorHAnsi" w:hAnsiTheme="majorHAnsi" w:cstheme="majorHAnsi"/>
          <w:b/>
          <w:sz w:val="24"/>
          <w:szCs w:val="24"/>
        </w:rPr>
        <w:t>Nr P-0</w:t>
      </w:r>
      <w:r w:rsidR="00994A19">
        <w:rPr>
          <w:rFonts w:asciiTheme="majorHAnsi" w:hAnsiTheme="majorHAnsi" w:cstheme="majorHAnsi"/>
          <w:b/>
          <w:sz w:val="24"/>
          <w:szCs w:val="24"/>
        </w:rPr>
        <w:t>6</w:t>
      </w:r>
      <w:r w:rsidR="005714CE" w:rsidRPr="00996A19">
        <w:rPr>
          <w:rFonts w:asciiTheme="majorHAnsi" w:hAnsiTheme="majorHAnsi" w:cstheme="majorHAnsi"/>
          <w:b/>
          <w:sz w:val="24"/>
          <w:szCs w:val="24"/>
        </w:rPr>
        <w:t>/202</w:t>
      </w:r>
      <w:r w:rsidR="00994A19">
        <w:rPr>
          <w:rFonts w:asciiTheme="majorHAnsi" w:hAnsiTheme="majorHAnsi" w:cstheme="majorHAnsi"/>
          <w:b/>
          <w:sz w:val="24"/>
          <w:szCs w:val="24"/>
        </w:rPr>
        <w:t>5</w:t>
      </w:r>
      <w:r w:rsidR="005714CE" w:rsidRPr="00996A19">
        <w:rPr>
          <w:rFonts w:asciiTheme="majorHAnsi" w:hAnsiTheme="majorHAnsi" w:cstheme="majorHAnsi"/>
          <w:b/>
          <w:sz w:val="24"/>
          <w:szCs w:val="24"/>
        </w:rPr>
        <w:t xml:space="preserve"> pn. </w:t>
      </w:r>
      <w:r w:rsidR="00F62E3E" w:rsidRPr="00996A19">
        <w:rPr>
          <w:rFonts w:asciiTheme="majorHAnsi" w:hAnsiTheme="majorHAnsi" w:cstheme="majorHAnsi"/>
          <w:b/>
          <w:sz w:val="24"/>
          <w:szCs w:val="24"/>
        </w:rPr>
        <w:t>„</w:t>
      </w:r>
      <w:r w:rsidR="005714CE" w:rsidRPr="00996A19">
        <w:rPr>
          <w:rFonts w:asciiTheme="majorHAnsi" w:hAnsiTheme="majorHAnsi" w:cstheme="majorHAnsi"/>
          <w:b/>
          <w:bCs/>
          <w:sz w:val="24"/>
          <w:szCs w:val="24"/>
        </w:rPr>
        <w:t>Kompleksowa ochrona obiektów Miejskiego Przedsiębiorstwa Wodociągów i Kanalizacji Sp. z o.o. w Rzeszowie</w:t>
      </w:r>
      <w:r w:rsidR="00F62E3E" w:rsidRPr="00996A19">
        <w:rPr>
          <w:rFonts w:asciiTheme="majorHAnsi" w:hAnsiTheme="majorHAnsi" w:cstheme="majorHAnsi"/>
          <w:b/>
          <w:sz w:val="24"/>
          <w:szCs w:val="24"/>
        </w:rPr>
        <w:t>”.</w:t>
      </w:r>
    </w:p>
    <w:p w14:paraId="27BF7EE0" w14:textId="77777777" w:rsidR="005714CE" w:rsidRPr="00996A19" w:rsidRDefault="005714CE">
      <w:pPr>
        <w:pStyle w:val="AODocTxt"/>
        <w:tabs>
          <w:tab w:val="left" w:pos="9072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</w:pPr>
    </w:p>
    <w:p w14:paraId="4AFBC7B6" w14:textId="711AC71F" w:rsidR="005300F6" w:rsidRPr="00996A19" w:rsidRDefault="00C93F3A">
      <w:pPr>
        <w:pStyle w:val="AODocTxt"/>
        <w:tabs>
          <w:tab w:val="left" w:pos="9072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z</w:t>
      </w:r>
      <w:r w:rsidR="00086EF3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 </w:t>
      </w:r>
      <w:r w:rsidR="007E51C6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dnia </w:t>
      </w:r>
      <w:r w:rsidR="003D272F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……</w:t>
      </w:r>
      <w:r w:rsidR="00086EF3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……………………</w:t>
      </w:r>
      <w:r w:rsidR="00BA35A7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 </w:t>
      </w:r>
      <w:r w:rsidR="00C75382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20</w:t>
      </w:r>
      <w:r w:rsidR="0087782E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2</w:t>
      </w:r>
      <w:r w:rsidR="00994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5</w:t>
      </w:r>
      <w:r w:rsidR="00C75382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 xml:space="preserve"> </w:t>
      </w:r>
      <w:r w:rsidR="007E51C6" w:rsidRPr="00996A19">
        <w:rPr>
          <w:rFonts w:asciiTheme="majorHAnsi" w:hAnsiTheme="majorHAnsi" w:cstheme="majorHAnsi"/>
          <w:sz w:val="24"/>
          <w:szCs w:val="24"/>
          <w:shd w:val="clear" w:color="auto" w:fill="FFFFFF" w:themeFill="background1"/>
        </w:rPr>
        <w:t>roku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F41256" w14:textId="44B2A56C" w:rsidR="00350ECE" w:rsidRPr="00996A19" w:rsidRDefault="00D45FDF" w:rsidP="003D272F">
      <w:pPr>
        <w:pStyle w:val="AO1"/>
        <w:tabs>
          <w:tab w:val="left" w:pos="9072"/>
        </w:tabs>
        <w:spacing w:before="60" w:after="60"/>
        <w:rPr>
          <w:rFonts w:asciiTheme="majorHAnsi" w:hAnsiTheme="majorHAnsi" w:cstheme="majorHAnsi"/>
          <w:bCs/>
          <w:sz w:val="24"/>
          <w:szCs w:val="24"/>
        </w:rPr>
      </w:pPr>
      <w:r w:rsidRPr="00996A19">
        <w:rPr>
          <w:rFonts w:asciiTheme="majorHAnsi" w:hAnsiTheme="majorHAnsi" w:cstheme="majorHAnsi"/>
          <w:bCs/>
          <w:sz w:val="24"/>
          <w:szCs w:val="24"/>
        </w:rPr>
        <w:t>……………………………………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996A19">
        <w:rPr>
          <w:rFonts w:asciiTheme="majorHAnsi" w:hAnsiTheme="majorHAnsi" w:cstheme="majorHAnsi"/>
          <w:bCs/>
          <w:sz w:val="24"/>
          <w:szCs w:val="24"/>
        </w:rPr>
        <w:t xml:space="preserve">z siedzibą w ………………………………., 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>wpisan</w:t>
      </w:r>
      <w:r w:rsidR="00D4772E">
        <w:rPr>
          <w:rFonts w:asciiTheme="majorHAnsi" w:hAnsiTheme="majorHAnsi" w:cstheme="majorHAnsi"/>
          <w:bCs/>
          <w:sz w:val="24"/>
          <w:szCs w:val="24"/>
        </w:rPr>
        <w:t>a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 do Rejestru Przedsiębiorców Krajowego Rejestru Sądowego pod numerem KRS </w:t>
      </w:r>
      <w:r w:rsidR="003D272F" w:rsidRPr="00996A19">
        <w:rPr>
          <w:rFonts w:asciiTheme="majorHAnsi" w:hAnsiTheme="majorHAnsi" w:cstheme="majorHAnsi"/>
          <w:bCs/>
          <w:sz w:val="24"/>
          <w:szCs w:val="24"/>
        </w:rPr>
        <w:t>………….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, NIP: </w:t>
      </w:r>
      <w:r w:rsidR="003D272F" w:rsidRPr="00996A19">
        <w:rPr>
          <w:rFonts w:asciiTheme="majorHAnsi" w:hAnsiTheme="majorHAnsi" w:cstheme="majorHAnsi"/>
          <w:bCs/>
          <w:sz w:val="24"/>
          <w:szCs w:val="24"/>
        </w:rPr>
        <w:t>………..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, REGON: </w:t>
      </w:r>
      <w:r w:rsidR="003D272F" w:rsidRPr="00996A19">
        <w:rPr>
          <w:rFonts w:asciiTheme="majorHAnsi" w:hAnsiTheme="majorHAnsi" w:cstheme="majorHAnsi"/>
          <w:bCs/>
          <w:sz w:val="24"/>
          <w:szCs w:val="24"/>
        </w:rPr>
        <w:t>………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,  </w:t>
      </w:r>
      <w:r w:rsidR="00F909B4" w:rsidRPr="00996A19">
        <w:rPr>
          <w:rFonts w:asciiTheme="majorHAnsi" w:hAnsiTheme="majorHAnsi" w:cstheme="majorHAnsi"/>
          <w:bCs/>
          <w:sz w:val="24"/>
          <w:szCs w:val="24"/>
        </w:rPr>
        <w:t>zwan</w:t>
      </w:r>
      <w:r w:rsidR="00D4772E">
        <w:rPr>
          <w:rFonts w:asciiTheme="majorHAnsi" w:hAnsiTheme="majorHAnsi" w:cstheme="majorHAnsi"/>
          <w:bCs/>
          <w:sz w:val="24"/>
          <w:szCs w:val="24"/>
        </w:rPr>
        <w:t>a</w:t>
      </w:r>
      <w:r w:rsidR="00F909B4" w:rsidRPr="00996A19">
        <w:rPr>
          <w:rFonts w:asciiTheme="majorHAnsi" w:hAnsiTheme="majorHAnsi" w:cstheme="majorHAnsi"/>
          <w:bCs/>
          <w:sz w:val="24"/>
          <w:szCs w:val="24"/>
        </w:rPr>
        <w:t xml:space="preserve"> dalej </w:t>
      </w:r>
      <w:r w:rsidR="00996A19">
        <w:rPr>
          <w:rFonts w:asciiTheme="majorHAnsi" w:hAnsiTheme="majorHAnsi" w:cstheme="majorHAnsi"/>
          <w:bCs/>
          <w:sz w:val="24"/>
          <w:szCs w:val="24"/>
        </w:rPr>
        <w:t>„</w:t>
      </w:r>
      <w:r w:rsidR="00F909B4" w:rsidRPr="00996A19">
        <w:rPr>
          <w:rFonts w:asciiTheme="majorHAnsi" w:hAnsiTheme="majorHAnsi" w:cstheme="majorHAnsi"/>
          <w:bCs/>
          <w:sz w:val="24"/>
          <w:szCs w:val="24"/>
        </w:rPr>
        <w:t>Wykonawcą</w:t>
      </w:r>
      <w:r w:rsidR="00996A19">
        <w:rPr>
          <w:rFonts w:asciiTheme="majorHAnsi" w:hAnsiTheme="majorHAnsi" w:cstheme="majorHAnsi"/>
          <w:bCs/>
          <w:sz w:val="24"/>
          <w:szCs w:val="24"/>
        </w:rPr>
        <w:t>”</w:t>
      </w:r>
      <w:r w:rsidR="00F909B4" w:rsidRPr="00996A19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>reprezentowan</w:t>
      </w:r>
      <w:r w:rsidR="00D4772E">
        <w:rPr>
          <w:rFonts w:asciiTheme="majorHAnsi" w:hAnsiTheme="majorHAnsi" w:cstheme="majorHAnsi"/>
          <w:bCs/>
          <w:sz w:val="24"/>
          <w:szCs w:val="24"/>
        </w:rPr>
        <w:t>a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 przez: </w:t>
      </w:r>
    </w:p>
    <w:p w14:paraId="2B702943" w14:textId="2C6EF683" w:rsidR="00350ECE" w:rsidRPr="00996A19" w:rsidRDefault="00996A19" w:rsidP="00F909B4">
      <w:pPr>
        <w:pStyle w:val="AO1"/>
        <w:tabs>
          <w:tab w:val="left" w:pos="9072"/>
        </w:tabs>
        <w:spacing w:before="120"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……………………. - </w:t>
      </w:r>
      <w:r w:rsidR="003D272F" w:rsidRPr="00996A19">
        <w:rPr>
          <w:rFonts w:asciiTheme="majorHAnsi" w:hAnsiTheme="majorHAnsi" w:cstheme="majorHAnsi"/>
          <w:bCs/>
          <w:sz w:val="24"/>
          <w:szCs w:val="24"/>
        </w:rPr>
        <w:t>…………………..</w:t>
      </w:r>
      <w:r w:rsidR="00350ECE" w:rsidRPr="00996A19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394B90B" w14:textId="2C181F06" w:rsidR="005300F6" w:rsidRPr="00996A19" w:rsidRDefault="00C93F3A">
      <w:pPr>
        <w:pStyle w:val="AODocTxt"/>
        <w:tabs>
          <w:tab w:val="left" w:pos="9072"/>
        </w:tabs>
        <w:spacing w:before="60" w:after="60" w:line="276" w:lineRule="auto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niniejszym, zgodnie z wymogami specyfikacji warunków zamówienia</w:t>
      </w:r>
      <w:r w:rsidR="00F909B4" w:rsidRPr="00996A19">
        <w:rPr>
          <w:rFonts w:asciiTheme="majorHAnsi" w:hAnsiTheme="majorHAnsi" w:cstheme="majorHAnsi"/>
          <w:sz w:val="24"/>
          <w:szCs w:val="24"/>
        </w:rPr>
        <w:t xml:space="preserve"> (SWZ)</w:t>
      </w:r>
      <w:r w:rsidRPr="00996A19">
        <w:rPr>
          <w:rFonts w:asciiTheme="majorHAnsi" w:hAnsiTheme="majorHAnsi" w:cstheme="majorHAnsi"/>
          <w:sz w:val="24"/>
          <w:szCs w:val="24"/>
        </w:rPr>
        <w:t xml:space="preserve">, </w:t>
      </w:r>
      <w:r w:rsidR="00F33F2E" w:rsidRPr="00996A19">
        <w:rPr>
          <w:rFonts w:asciiTheme="majorHAnsi" w:hAnsiTheme="majorHAnsi" w:cstheme="majorHAnsi"/>
          <w:bCs/>
          <w:sz w:val="24"/>
          <w:szCs w:val="24"/>
        </w:rPr>
        <w:t>zważywszy, że:</w:t>
      </w:r>
    </w:p>
    <w:p w14:paraId="071DA90B" w14:textId="01BE5232" w:rsidR="00D34339" w:rsidRPr="00996A19" w:rsidRDefault="005714CE" w:rsidP="00996A19">
      <w:pPr>
        <w:pStyle w:val="AOA"/>
        <w:numPr>
          <w:ilvl w:val="0"/>
          <w:numId w:val="15"/>
        </w:numPr>
        <w:tabs>
          <w:tab w:val="left" w:pos="9781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MPWiK Sp. z o.o. w Rzeszowie</w:t>
      </w:r>
      <w:r w:rsidR="00C93F3A" w:rsidRPr="00996A19">
        <w:rPr>
          <w:rFonts w:asciiTheme="majorHAnsi" w:hAnsiTheme="majorHAnsi" w:cstheme="majorHAnsi"/>
          <w:sz w:val="24"/>
          <w:szCs w:val="24"/>
        </w:rPr>
        <w:t xml:space="preserve"> prowadzi postępowanie </w:t>
      </w:r>
      <w:r w:rsidRPr="00996A19">
        <w:rPr>
          <w:rFonts w:asciiTheme="majorHAnsi" w:hAnsiTheme="majorHAnsi" w:cstheme="majorHAnsi"/>
          <w:bCs/>
          <w:sz w:val="24"/>
          <w:szCs w:val="24"/>
        </w:rPr>
        <w:t xml:space="preserve">sektorowe </w:t>
      </w:r>
      <w:bookmarkStart w:id="0" w:name="_Hlk36023904"/>
      <w:r w:rsidRPr="00996A19">
        <w:rPr>
          <w:rFonts w:asciiTheme="majorHAnsi" w:hAnsiTheme="majorHAnsi" w:cstheme="majorHAnsi"/>
          <w:bCs/>
          <w:sz w:val="24"/>
          <w:szCs w:val="24"/>
        </w:rPr>
        <w:t xml:space="preserve">na usługi społeczne wymienione w załączniku XVII do dyrektywy 2014/25/UE, </w:t>
      </w:r>
      <w:bookmarkEnd w:id="0"/>
      <w:r w:rsidRPr="00996A19">
        <w:rPr>
          <w:rFonts w:asciiTheme="majorHAnsi" w:hAnsiTheme="majorHAnsi" w:cstheme="majorHAnsi"/>
          <w:sz w:val="24"/>
          <w:szCs w:val="24"/>
        </w:rPr>
        <w:t>pn.</w:t>
      </w:r>
      <w:r w:rsidR="00C93F3A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C93F3A" w:rsidRPr="00996A19">
        <w:rPr>
          <w:rFonts w:asciiTheme="majorHAnsi" w:hAnsiTheme="majorHAnsi" w:cstheme="majorHAnsi"/>
          <w:b/>
          <w:sz w:val="24"/>
          <w:szCs w:val="24"/>
        </w:rPr>
        <w:t>„Kompleksow</w:t>
      </w:r>
      <w:r w:rsidRPr="00996A19">
        <w:rPr>
          <w:rFonts w:asciiTheme="majorHAnsi" w:hAnsiTheme="majorHAnsi" w:cstheme="majorHAnsi"/>
          <w:b/>
          <w:sz w:val="24"/>
          <w:szCs w:val="24"/>
        </w:rPr>
        <w:t>a</w:t>
      </w:r>
      <w:r w:rsidR="00C93F3A" w:rsidRPr="00996A19">
        <w:rPr>
          <w:rFonts w:asciiTheme="majorHAnsi" w:hAnsiTheme="majorHAnsi" w:cstheme="majorHAnsi"/>
          <w:b/>
          <w:sz w:val="24"/>
          <w:szCs w:val="24"/>
        </w:rPr>
        <w:t xml:space="preserve"> ochron</w:t>
      </w:r>
      <w:r w:rsidRPr="00996A19">
        <w:rPr>
          <w:rFonts w:asciiTheme="majorHAnsi" w:hAnsiTheme="majorHAnsi" w:cstheme="majorHAnsi"/>
          <w:b/>
          <w:sz w:val="24"/>
          <w:szCs w:val="24"/>
        </w:rPr>
        <w:t>a</w:t>
      </w:r>
      <w:r w:rsidR="00C93F3A" w:rsidRPr="00996A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96A19">
        <w:rPr>
          <w:rFonts w:asciiTheme="majorHAnsi" w:hAnsiTheme="majorHAnsi" w:cstheme="majorHAnsi"/>
          <w:b/>
          <w:bCs/>
          <w:sz w:val="24"/>
          <w:szCs w:val="24"/>
        </w:rPr>
        <w:t>obiektów Miejskiego Przedsiębiorstwa Wodociągów i Kanalizacji Sp. z o.o. w Rzeszowie</w:t>
      </w:r>
      <w:r w:rsidR="00F33F2E" w:rsidRPr="00996A19">
        <w:rPr>
          <w:rFonts w:asciiTheme="majorHAnsi" w:hAnsiTheme="majorHAnsi" w:cstheme="majorHAnsi"/>
          <w:b/>
          <w:sz w:val="24"/>
          <w:szCs w:val="24"/>
        </w:rPr>
        <w:t>”</w:t>
      </w:r>
      <w:r w:rsidR="00291FC4" w:rsidRPr="00996A19">
        <w:rPr>
          <w:rFonts w:asciiTheme="majorHAnsi" w:hAnsiTheme="majorHAnsi" w:cstheme="majorHAnsi"/>
          <w:b/>
          <w:sz w:val="24"/>
          <w:szCs w:val="24"/>
        </w:rPr>
        <w:t>;</w:t>
      </w:r>
    </w:p>
    <w:p w14:paraId="78E8B920" w14:textId="152E8C11" w:rsidR="002366E1" w:rsidRPr="00996A19" w:rsidRDefault="00C93F3A" w:rsidP="005714CE">
      <w:pPr>
        <w:pStyle w:val="AOA"/>
        <w:numPr>
          <w:ilvl w:val="0"/>
          <w:numId w:val="15"/>
        </w:numPr>
        <w:tabs>
          <w:tab w:val="left" w:pos="2563"/>
          <w:tab w:val="left" w:pos="9781"/>
        </w:tabs>
        <w:spacing w:before="120" w:after="120" w:line="240" w:lineRule="auto"/>
        <w:ind w:hanging="70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Obiekty objęte postępowaniem podlegają obowiązkowej ochronie i stanowią </w:t>
      </w:r>
      <w:r w:rsidR="00F33F2E" w:rsidRPr="00996A19">
        <w:rPr>
          <w:rFonts w:asciiTheme="majorHAnsi" w:hAnsiTheme="majorHAnsi" w:cstheme="majorHAnsi"/>
          <w:sz w:val="24"/>
          <w:szCs w:val="24"/>
        </w:rPr>
        <w:t>elementy infrastruktury krytycznej</w:t>
      </w:r>
      <w:r w:rsidR="00291FC4" w:rsidRPr="00996A19">
        <w:rPr>
          <w:rFonts w:asciiTheme="majorHAnsi" w:hAnsiTheme="majorHAnsi" w:cstheme="majorHAnsi"/>
          <w:sz w:val="24"/>
          <w:szCs w:val="24"/>
        </w:rPr>
        <w:t>;</w:t>
      </w:r>
    </w:p>
    <w:p w14:paraId="5AE58B0F" w14:textId="69F42CFC" w:rsidR="005300F6" w:rsidRPr="00996A19" w:rsidRDefault="007E51C6" w:rsidP="005714CE">
      <w:pPr>
        <w:pStyle w:val="AOA"/>
        <w:numPr>
          <w:ilvl w:val="0"/>
          <w:numId w:val="15"/>
        </w:numPr>
        <w:tabs>
          <w:tab w:val="left" w:pos="2563"/>
          <w:tab w:val="left" w:pos="9781"/>
        </w:tabs>
        <w:spacing w:before="120" w:after="120" w:line="240" w:lineRule="auto"/>
        <w:ind w:hanging="70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Dla </w:t>
      </w:r>
      <w:r w:rsidR="00F33F2E" w:rsidRPr="00996A19">
        <w:rPr>
          <w:rFonts w:asciiTheme="majorHAnsi" w:hAnsiTheme="majorHAnsi" w:cstheme="majorHAnsi"/>
          <w:sz w:val="24"/>
          <w:szCs w:val="24"/>
        </w:rPr>
        <w:t xml:space="preserve">złożenia oferty </w:t>
      </w:r>
      <w:r w:rsidR="005714CE" w:rsidRPr="00996A19">
        <w:rPr>
          <w:rFonts w:asciiTheme="majorHAnsi" w:hAnsiTheme="majorHAnsi" w:cstheme="majorHAnsi"/>
          <w:sz w:val="24"/>
          <w:szCs w:val="24"/>
        </w:rPr>
        <w:t>MPWiK Sp. z o.o. w Rzeszowie</w:t>
      </w:r>
      <w:r w:rsidR="00F33F2E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Pr="00996A19">
        <w:rPr>
          <w:rFonts w:asciiTheme="majorHAnsi" w:hAnsiTheme="majorHAnsi" w:cstheme="majorHAnsi"/>
          <w:sz w:val="24"/>
          <w:szCs w:val="24"/>
        </w:rPr>
        <w:t>zamierza ujawnić Informacje Poufne, zdefiniowane poniżej;</w:t>
      </w:r>
    </w:p>
    <w:p w14:paraId="3314A002" w14:textId="35C0144F" w:rsidR="005300F6" w:rsidRPr="00996A19" w:rsidRDefault="007E51C6" w:rsidP="005714CE">
      <w:pPr>
        <w:pStyle w:val="AOA"/>
        <w:numPr>
          <w:ilvl w:val="0"/>
          <w:numId w:val="15"/>
        </w:numPr>
        <w:spacing w:before="120" w:after="120" w:line="240" w:lineRule="auto"/>
        <w:ind w:hanging="70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Konieczne jest zapewnienie zachowania Informacji Poufnych w ścisłej tajemnicy oraz wykorzystania ich tylko dla przygotowania </w:t>
      </w:r>
      <w:r w:rsidR="00F33F2E" w:rsidRPr="00996A19">
        <w:rPr>
          <w:rFonts w:asciiTheme="majorHAnsi" w:hAnsiTheme="majorHAnsi" w:cstheme="majorHAnsi"/>
          <w:sz w:val="24"/>
          <w:szCs w:val="24"/>
        </w:rPr>
        <w:t>oferty przez ww. Wykonawcę</w:t>
      </w:r>
      <w:r w:rsidR="00291FC4" w:rsidRPr="00996A19">
        <w:rPr>
          <w:rFonts w:asciiTheme="majorHAnsi" w:hAnsiTheme="majorHAnsi" w:cstheme="majorHAnsi"/>
          <w:sz w:val="24"/>
          <w:szCs w:val="24"/>
        </w:rPr>
        <w:t>;</w:t>
      </w:r>
    </w:p>
    <w:p w14:paraId="14F95BB7" w14:textId="4067AA1B" w:rsidR="005300F6" w:rsidRPr="00996A19" w:rsidRDefault="007E51C6" w:rsidP="00F909B4">
      <w:pPr>
        <w:pStyle w:val="AODocTxt"/>
        <w:tabs>
          <w:tab w:val="left" w:pos="9072"/>
        </w:tabs>
        <w:spacing w:after="240" w:line="240" w:lineRule="auto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b/>
          <w:bCs/>
          <w:sz w:val="24"/>
          <w:szCs w:val="24"/>
        </w:rPr>
        <w:t xml:space="preserve">BIORĄC POWYŻSZE POD UWAGĘ, </w:t>
      </w:r>
      <w:r w:rsidR="00F33F2E" w:rsidRPr="00996A19">
        <w:rPr>
          <w:rFonts w:asciiTheme="majorHAnsi" w:hAnsiTheme="majorHAnsi" w:cstheme="majorHAnsi"/>
          <w:b/>
          <w:bCs/>
          <w:sz w:val="24"/>
          <w:szCs w:val="24"/>
        </w:rPr>
        <w:t>OŚWIADCZAMY</w:t>
      </w:r>
      <w:r w:rsidR="00596F23" w:rsidRPr="00996A19">
        <w:rPr>
          <w:rFonts w:asciiTheme="majorHAnsi" w:hAnsiTheme="majorHAnsi" w:cstheme="majorHAnsi"/>
          <w:b/>
          <w:bCs/>
          <w:sz w:val="24"/>
          <w:szCs w:val="24"/>
        </w:rPr>
        <w:t>, ŻE</w:t>
      </w:r>
      <w:r w:rsidRPr="00996A1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661101E" w14:textId="608E81A1" w:rsidR="005300F6" w:rsidRPr="00996A19" w:rsidRDefault="007E51C6" w:rsidP="00291FC4">
      <w:pPr>
        <w:pStyle w:val="AOHead1"/>
        <w:tabs>
          <w:tab w:val="left" w:pos="9072"/>
        </w:tabs>
        <w:spacing w:before="120" w:after="120" w:line="240" w:lineRule="auto"/>
        <w:jc w:val="center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§1</w:t>
      </w:r>
    </w:p>
    <w:p w14:paraId="34B434E0" w14:textId="4C3ABDF6" w:rsidR="005300F6" w:rsidRPr="00996A19" w:rsidRDefault="00596F23" w:rsidP="00291FC4">
      <w:pPr>
        <w:pStyle w:val="AOAltHead2"/>
        <w:numPr>
          <w:ilvl w:val="0"/>
          <w:numId w:val="25"/>
        </w:numPr>
        <w:spacing w:before="60" w:after="60" w:line="276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Zobowiązujemy się 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do zachowania w poufności</w:t>
      </w:r>
      <w:r w:rsidR="00620A4C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i nieujawniania jakiejkolwiek Osobie Trzeciej, Informacji Poufnych, zgodnie z definicją zawartą w §2 </w:t>
      </w:r>
      <w:r w:rsidRPr="00996A19">
        <w:rPr>
          <w:rFonts w:asciiTheme="majorHAnsi" w:hAnsiTheme="majorHAnsi" w:cstheme="majorHAnsi"/>
          <w:sz w:val="24"/>
          <w:szCs w:val="24"/>
        </w:rPr>
        <w:t>Oświadczenia</w:t>
      </w:r>
      <w:r w:rsidR="007E51C6" w:rsidRPr="00996A19">
        <w:rPr>
          <w:rFonts w:asciiTheme="majorHAnsi" w:hAnsiTheme="majorHAnsi" w:cstheme="majorHAnsi"/>
          <w:sz w:val="24"/>
          <w:szCs w:val="24"/>
        </w:rPr>
        <w:t>, oraz niewykorzystywani</w:t>
      </w:r>
      <w:r w:rsidR="00D4772E">
        <w:rPr>
          <w:rFonts w:asciiTheme="majorHAnsi" w:hAnsiTheme="majorHAnsi" w:cstheme="majorHAnsi"/>
          <w:sz w:val="24"/>
          <w:szCs w:val="24"/>
        </w:rPr>
        <w:t>a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Informacji Poufnych w celu innym niż </w:t>
      </w:r>
      <w:r w:rsidRPr="00996A19">
        <w:rPr>
          <w:rFonts w:asciiTheme="majorHAnsi" w:hAnsiTheme="majorHAnsi" w:cstheme="majorHAnsi"/>
          <w:sz w:val="24"/>
          <w:szCs w:val="24"/>
        </w:rPr>
        <w:t>na potrzeby przygotowania oferty</w:t>
      </w:r>
      <w:r w:rsidR="007E51C6" w:rsidRPr="00996A19">
        <w:rPr>
          <w:rFonts w:asciiTheme="majorHAnsi" w:hAnsiTheme="majorHAnsi" w:cstheme="majorHAnsi"/>
          <w:sz w:val="24"/>
          <w:szCs w:val="24"/>
        </w:rPr>
        <w:t>, w tym w</w:t>
      </w:r>
      <w:r w:rsidR="00620A4C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7E51C6" w:rsidRPr="00996A19">
        <w:rPr>
          <w:rFonts w:asciiTheme="majorHAnsi" w:hAnsiTheme="majorHAnsi" w:cstheme="majorHAnsi"/>
          <w:sz w:val="24"/>
          <w:szCs w:val="24"/>
        </w:rPr>
        <w:t>szczególności</w:t>
      </w:r>
      <w:r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D4772E">
        <w:rPr>
          <w:rFonts w:asciiTheme="majorHAnsi" w:hAnsiTheme="majorHAnsi" w:cstheme="majorHAnsi"/>
          <w:sz w:val="24"/>
          <w:szCs w:val="24"/>
        </w:rPr>
        <w:t xml:space="preserve">w 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celu uzyskania przewagi konkurencyjnej, w celach handlowych, w celu uzyskania korzyści lub przysporzenia korzyści </w:t>
      </w:r>
      <w:r w:rsidR="00C90FF2" w:rsidRPr="00996A19">
        <w:rPr>
          <w:rFonts w:asciiTheme="majorHAnsi" w:hAnsiTheme="majorHAnsi" w:cstheme="majorHAnsi"/>
          <w:sz w:val="24"/>
          <w:szCs w:val="24"/>
        </w:rPr>
        <w:t>O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sobie </w:t>
      </w:r>
      <w:r w:rsidR="00350ECE" w:rsidRPr="00996A19">
        <w:rPr>
          <w:rFonts w:asciiTheme="majorHAnsi" w:hAnsiTheme="majorHAnsi" w:cstheme="majorHAnsi"/>
          <w:sz w:val="24"/>
          <w:szCs w:val="24"/>
        </w:rPr>
        <w:t>T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rzeciej lub w celu sprzecznym z interesem </w:t>
      </w:r>
      <w:r w:rsidR="008F4AA2" w:rsidRPr="00996A19">
        <w:rPr>
          <w:rFonts w:asciiTheme="majorHAnsi" w:hAnsiTheme="majorHAnsi" w:cstheme="majorHAnsi"/>
          <w:sz w:val="24"/>
          <w:szCs w:val="24"/>
        </w:rPr>
        <w:t>MPWiK Sp. z o.o. w Rzeszowie.</w:t>
      </w:r>
    </w:p>
    <w:p w14:paraId="005D5763" w14:textId="5E03432B" w:rsidR="005300F6" w:rsidRPr="00996A19" w:rsidRDefault="007E51C6" w:rsidP="00291FC4">
      <w:pPr>
        <w:pStyle w:val="AOAltHead2"/>
        <w:numPr>
          <w:ilvl w:val="0"/>
          <w:numId w:val="3"/>
        </w:numPr>
        <w:tabs>
          <w:tab w:val="left" w:pos="1134"/>
        </w:tabs>
        <w:spacing w:before="60" w:after="60" w:line="276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Przez Osobę Trzecią („</w:t>
      </w:r>
      <w:r w:rsidRPr="00996A19">
        <w:rPr>
          <w:rFonts w:asciiTheme="majorHAnsi" w:hAnsiTheme="majorHAnsi" w:cstheme="majorHAnsi"/>
          <w:b/>
          <w:sz w:val="24"/>
          <w:szCs w:val="24"/>
        </w:rPr>
        <w:t>Osoba Trzecia</w:t>
      </w:r>
      <w:r w:rsidRPr="00996A19">
        <w:rPr>
          <w:rFonts w:asciiTheme="majorHAnsi" w:hAnsiTheme="majorHAnsi" w:cstheme="majorHAnsi"/>
          <w:sz w:val="24"/>
          <w:szCs w:val="24"/>
        </w:rPr>
        <w:t>”) rozumi</w:t>
      </w:r>
      <w:r w:rsidR="00596F23" w:rsidRPr="00996A19">
        <w:rPr>
          <w:rFonts w:asciiTheme="majorHAnsi" w:hAnsiTheme="majorHAnsi" w:cstheme="majorHAnsi"/>
          <w:sz w:val="24"/>
          <w:szCs w:val="24"/>
        </w:rPr>
        <w:t>emy</w:t>
      </w:r>
      <w:r w:rsidRPr="00996A19">
        <w:rPr>
          <w:rFonts w:asciiTheme="majorHAnsi" w:hAnsiTheme="majorHAnsi" w:cstheme="majorHAnsi"/>
          <w:sz w:val="24"/>
          <w:szCs w:val="24"/>
        </w:rPr>
        <w:t xml:space="preserve"> jakikolwiek podmiot, w tym współpracujący lub w jakikolwiek inny sposób powiązany umownie, kapitałowo lub organizacyjnie z </w:t>
      </w:r>
      <w:r w:rsidR="00596F23" w:rsidRPr="00996A19">
        <w:rPr>
          <w:rFonts w:asciiTheme="majorHAnsi" w:hAnsiTheme="majorHAnsi" w:cstheme="majorHAnsi"/>
          <w:sz w:val="24"/>
          <w:szCs w:val="24"/>
        </w:rPr>
        <w:t>Wykonawcą</w:t>
      </w:r>
      <w:r w:rsidRPr="00996A19">
        <w:rPr>
          <w:rFonts w:asciiTheme="majorHAnsi" w:hAnsiTheme="majorHAnsi" w:cstheme="majorHAnsi"/>
          <w:sz w:val="24"/>
          <w:szCs w:val="24"/>
        </w:rPr>
        <w:t>, inny aniżeli:</w:t>
      </w:r>
    </w:p>
    <w:p w14:paraId="5A89235D" w14:textId="77777777" w:rsidR="00E71A96" w:rsidRDefault="00E71A96" w:rsidP="00E71A96">
      <w:pPr>
        <w:pStyle w:val="AOAltHead2"/>
        <w:numPr>
          <w:ilvl w:val="0"/>
          <w:numId w:val="64"/>
        </w:numPr>
        <w:tabs>
          <w:tab w:val="left" w:pos="-8703"/>
        </w:tabs>
        <w:spacing w:before="60" w:after="60" w:line="276" w:lineRule="auto"/>
        <w:ind w:left="1134" w:hanging="567"/>
        <w:outlineLvl w:val="9"/>
        <w:rPr>
          <w:rFonts w:asciiTheme="majorHAnsi" w:hAnsiTheme="majorHAnsi" w:cstheme="majorHAnsi"/>
          <w:sz w:val="24"/>
          <w:szCs w:val="24"/>
        </w:rPr>
      </w:pPr>
      <w:r w:rsidRPr="00E754B3">
        <w:rPr>
          <w:rFonts w:asciiTheme="majorHAnsi" w:hAnsiTheme="majorHAnsi" w:cstheme="majorHAnsi"/>
          <w:i/>
          <w:sz w:val="24"/>
          <w:szCs w:val="24"/>
        </w:rPr>
        <w:t>Członkowie Zarządu, Rady Nadzorczej lub Prokurenci Wykonawcy</w:t>
      </w:r>
      <w:r>
        <w:rPr>
          <w:rFonts w:asciiTheme="majorHAnsi" w:hAnsiTheme="majorHAnsi" w:cstheme="majorHAnsi"/>
          <w:i/>
          <w:sz w:val="24"/>
          <w:szCs w:val="24"/>
        </w:rPr>
        <w:t>, Podmioty będące partnerami konsorcjum wraz z Wykonawcą jako Liderem Konsorcjum,</w:t>
      </w:r>
    </w:p>
    <w:p w14:paraId="5A1E86C4" w14:textId="77777777" w:rsidR="00E71A96" w:rsidRPr="00E754B3" w:rsidRDefault="00E71A96" w:rsidP="00E71A96">
      <w:pPr>
        <w:pStyle w:val="AOAltHead2"/>
        <w:numPr>
          <w:ilvl w:val="0"/>
          <w:numId w:val="64"/>
        </w:numPr>
        <w:tabs>
          <w:tab w:val="left" w:pos="-8703"/>
        </w:tabs>
        <w:spacing w:before="60" w:after="60" w:line="276" w:lineRule="auto"/>
        <w:ind w:left="1134" w:hanging="567"/>
        <w:outlineLvl w:val="9"/>
        <w:rPr>
          <w:rFonts w:asciiTheme="majorHAnsi" w:hAnsiTheme="majorHAnsi" w:cstheme="majorHAnsi"/>
          <w:sz w:val="24"/>
          <w:szCs w:val="24"/>
        </w:rPr>
      </w:pPr>
      <w:r w:rsidRPr="00E754B3">
        <w:rPr>
          <w:rFonts w:asciiTheme="majorHAnsi" w:hAnsiTheme="majorHAnsi" w:cstheme="majorHAnsi"/>
          <w:i/>
          <w:sz w:val="24"/>
          <w:szCs w:val="24"/>
        </w:rPr>
        <w:t xml:space="preserve">Doradcy prawni </w:t>
      </w:r>
      <w:r w:rsidRPr="00E754B3">
        <w:rPr>
          <w:rFonts w:asciiTheme="majorHAnsi" w:hAnsiTheme="majorHAnsi" w:cstheme="majorHAnsi"/>
          <w:color w:val="auto"/>
          <w:sz w:val="24"/>
          <w:szCs w:val="24"/>
        </w:rPr>
        <w:t>Wykonawcy</w:t>
      </w:r>
      <w:r>
        <w:rPr>
          <w:rFonts w:asciiTheme="majorHAnsi" w:hAnsiTheme="majorHAnsi" w:cstheme="majorHAnsi"/>
          <w:i/>
          <w:sz w:val="24"/>
          <w:szCs w:val="24"/>
        </w:rPr>
        <w:t>, osoby odpowiedzialne za formalne, handlowe i operacyjne przygotowanie oferty;</w:t>
      </w:r>
    </w:p>
    <w:p w14:paraId="0814A297" w14:textId="0C9368BF" w:rsidR="005300F6" w:rsidRPr="00996A19" w:rsidRDefault="007E51C6" w:rsidP="00291FC4">
      <w:pPr>
        <w:pStyle w:val="AOAltHead2"/>
        <w:numPr>
          <w:ilvl w:val="0"/>
          <w:numId w:val="3"/>
        </w:numPr>
        <w:tabs>
          <w:tab w:val="left" w:pos="1134"/>
        </w:tabs>
        <w:spacing w:before="60" w:after="60" w:line="276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Osoby wskazane w ust. 2 lit. a) – </w:t>
      </w:r>
      <w:r w:rsidR="00596F23" w:rsidRPr="00996A19">
        <w:rPr>
          <w:rFonts w:asciiTheme="majorHAnsi" w:hAnsiTheme="majorHAnsi" w:cstheme="majorHAnsi"/>
          <w:sz w:val="24"/>
          <w:szCs w:val="24"/>
        </w:rPr>
        <w:t>b</w:t>
      </w:r>
      <w:r w:rsidRPr="00996A19">
        <w:rPr>
          <w:rFonts w:asciiTheme="majorHAnsi" w:hAnsiTheme="majorHAnsi" w:cstheme="majorHAnsi"/>
          <w:sz w:val="24"/>
          <w:szCs w:val="24"/>
        </w:rPr>
        <w:t xml:space="preserve">) stanowią Osoby Uprawnione w rozumieniu </w:t>
      </w:r>
      <w:r w:rsidR="0028544E" w:rsidRPr="00996A19">
        <w:rPr>
          <w:rFonts w:asciiTheme="majorHAnsi" w:hAnsiTheme="majorHAnsi" w:cstheme="majorHAnsi"/>
          <w:sz w:val="24"/>
          <w:szCs w:val="24"/>
        </w:rPr>
        <w:t>Oświadczenia</w:t>
      </w:r>
      <w:r w:rsidRPr="00996A19">
        <w:rPr>
          <w:rFonts w:asciiTheme="majorHAnsi" w:hAnsiTheme="majorHAnsi" w:cstheme="majorHAnsi"/>
          <w:sz w:val="24"/>
          <w:szCs w:val="24"/>
        </w:rPr>
        <w:t xml:space="preserve"> („</w:t>
      </w:r>
      <w:r w:rsidRPr="00996A19">
        <w:rPr>
          <w:rFonts w:asciiTheme="majorHAnsi" w:hAnsiTheme="majorHAnsi" w:cstheme="majorHAnsi"/>
          <w:b/>
          <w:sz w:val="24"/>
          <w:szCs w:val="24"/>
        </w:rPr>
        <w:t>Osoby Uprawnione</w:t>
      </w:r>
      <w:r w:rsidRPr="00996A19">
        <w:rPr>
          <w:rFonts w:asciiTheme="majorHAnsi" w:hAnsiTheme="majorHAnsi" w:cstheme="majorHAnsi"/>
          <w:sz w:val="24"/>
          <w:szCs w:val="24"/>
        </w:rPr>
        <w:t>”).</w:t>
      </w:r>
    </w:p>
    <w:p w14:paraId="2673AD38" w14:textId="5CB04C9C" w:rsidR="005300F6" w:rsidRPr="00996A19" w:rsidRDefault="007E51C6" w:rsidP="00291FC4">
      <w:pPr>
        <w:pStyle w:val="AOHead1"/>
        <w:tabs>
          <w:tab w:val="left" w:pos="9072"/>
        </w:tabs>
        <w:spacing w:before="120" w:after="120" w:line="240" w:lineRule="auto"/>
        <w:jc w:val="center"/>
        <w:outlineLvl w:val="9"/>
        <w:rPr>
          <w:rFonts w:asciiTheme="majorHAnsi" w:hAnsiTheme="majorHAnsi" w:cstheme="majorHAnsi"/>
          <w:sz w:val="24"/>
          <w:szCs w:val="24"/>
        </w:rPr>
      </w:pPr>
      <w:bookmarkStart w:id="1" w:name="_Toc268689175"/>
      <w:r w:rsidRPr="00996A19">
        <w:rPr>
          <w:rFonts w:asciiTheme="majorHAnsi" w:hAnsiTheme="majorHAnsi" w:cstheme="majorHAnsi"/>
          <w:sz w:val="24"/>
          <w:szCs w:val="24"/>
        </w:rPr>
        <w:t xml:space="preserve">§2 </w:t>
      </w:r>
      <w:bookmarkEnd w:id="1"/>
    </w:p>
    <w:p w14:paraId="4322620F" w14:textId="3C1AB20E" w:rsidR="00987B44" w:rsidRPr="00996A19" w:rsidRDefault="00987B44" w:rsidP="00291FC4">
      <w:pPr>
        <w:pStyle w:val="Akapitzlist"/>
        <w:numPr>
          <w:ilvl w:val="0"/>
          <w:numId w:val="27"/>
        </w:numPr>
        <w:spacing w:before="120"/>
        <w:ind w:left="426" w:hanging="425"/>
        <w:jc w:val="both"/>
        <w:rPr>
          <w:rFonts w:asciiTheme="majorHAnsi" w:eastAsia="SimSun" w:hAnsiTheme="majorHAnsi" w:cstheme="majorHAnsi"/>
          <w:color w:val="auto"/>
          <w:szCs w:val="24"/>
          <w:lang w:eastAsia="en-US"/>
        </w:rPr>
      </w:pP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 xml:space="preserve">Dla celów </w:t>
      </w:r>
      <w:r w:rsidR="0062184B"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>Oświadczenia</w:t>
      </w: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 xml:space="preserve"> za „Informacje Poufne” uznaje się, z zastrzeżeniem wyjątków opisanych w ust. 2 poniżej, informacje o obiektach objętych zakresem zamówienia oraz </w:t>
      </w: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lastRenderedPageBreak/>
        <w:t xml:space="preserve">sposobie ich ochrony, inne informacje dotyczące </w:t>
      </w:r>
      <w:r w:rsidR="008F4AA2"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>MPWiK Sp. z o.o. w Rzeszowie</w:t>
      </w: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>, ujawnione ustnie, wizualnie, w postaci przekazanych informacji,  pisemnie lub w postaci elektronicznej albo w jakiejkolwiek innej formie</w:t>
      </w:r>
      <w:r w:rsidR="00AA1283">
        <w:rPr>
          <w:rFonts w:asciiTheme="majorHAnsi" w:eastAsia="SimSun" w:hAnsiTheme="majorHAnsi" w:cstheme="majorHAnsi"/>
          <w:color w:val="auto"/>
          <w:szCs w:val="24"/>
          <w:lang w:eastAsia="en-US"/>
        </w:rPr>
        <w:t xml:space="preserve">, objęte Szczegółowym Opisem </w:t>
      </w:r>
      <w:r w:rsidR="00D4772E">
        <w:rPr>
          <w:rFonts w:asciiTheme="majorHAnsi" w:eastAsia="SimSun" w:hAnsiTheme="majorHAnsi" w:cstheme="majorHAnsi"/>
          <w:color w:val="auto"/>
          <w:szCs w:val="24"/>
          <w:lang w:eastAsia="en-US"/>
        </w:rPr>
        <w:t>Zamówienia (SOZ),</w:t>
      </w: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 xml:space="preserve"> przekazywane w ramach niniejszego postepowania przetargowego na „Kompleksową ochronę obiektów </w:t>
      </w:r>
      <w:r w:rsidR="008F4AA2" w:rsidRPr="00996A19">
        <w:rPr>
          <w:rFonts w:asciiTheme="majorHAnsi" w:eastAsia="SimSun" w:hAnsiTheme="majorHAnsi" w:cstheme="majorHAnsi"/>
          <w:bCs/>
          <w:color w:val="auto"/>
          <w:szCs w:val="24"/>
          <w:lang w:eastAsia="en-US"/>
        </w:rPr>
        <w:t>Miejskiego Przedsiębiorstwa Wodociągów i Kanalizacji Sp. z o.o. w Rzeszowie</w:t>
      </w:r>
      <w:r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>”</w:t>
      </w:r>
      <w:r w:rsidR="008F4AA2" w:rsidRPr="00996A19">
        <w:rPr>
          <w:rFonts w:asciiTheme="majorHAnsi" w:eastAsia="SimSun" w:hAnsiTheme="majorHAnsi" w:cstheme="majorHAnsi"/>
          <w:color w:val="auto"/>
          <w:szCs w:val="24"/>
          <w:lang w:eastAsia="en-US"/>
        </w:rPr>
        <w:t>.</w:t>
      </w:r>
    </w:p>
    <w:p w14:paraId="1AA5C2F8" w14:textId="77777777" w:rsidR="005300F6" w:rsidRPr="00996A19" w:rsidRDefault="007E51C6" w:rsidP="00291FC4">
      <w:pPr>
        <w:pStyle w:val="AOAltHead2"/>
        <w:numPr>
          <w:ilvl w:val="0"/>
          <w:numId w:val="6"/>
        </w:numPr>
        <w:spacing w:before="120" w:line="240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Nie stanowią Informacji Poufnej informacje:</w:t>
      </w:r>
    </w:p>
    <w:p w14:paraId="64355432" w14:textId="3082B3A5" w:rsidR="005300F6" w:rsidRPr="00996A19" w:rsidRDefault="007E51C6" w:rsidP="00291FC4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120" w:line="240" w:lineRule="auto"/>
        <w:ind w:left="851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które są dostępne publicznie lub staną się publicznie dostępne w inny sposób niż poprzez naruszenie obowiązku zachowania poufności; lub</w:t>
      </w:r>
    </w:p>
    <w:p w14:paraId="6CEBF387" w14:textId="3F7C63F5" w:rsidR="005300F6" w:rsidRPr="00996A19" w:rsidRDefault="007E51C6" w:rsidP="00291FC4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120" w:line="240" w:lineRule="auto"/>
        <w:ind w:left="851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które w momencie ujawnienia były już w posiadaniu </w:t>
      </w:r>
      <w:r w:rsidR="0062184B" w:rsidRPr="00996A19">
        <w:rPr>
          <w:rFonts w:asciiTheme="majorHAnsi" w:hAnsiTheme="majorHAnsi" w:cstheme="majorHAnsi"/>
          <w:sz w:val="24"/>
          <w:szCs w:val="24"/>
        </w:rPr>
        <w:t>Wykonawcy</w:t>
      </w:r>
      <w:r w:rsidRPr="00996A19">
        <w:rPr>
          <w:rFonts w:asciiTheme="majorHAnsi" w:hAnsiTheme="majorHAnsi" w:cstheme="majorHAnsi"/>
          <w:sz w:val="24"/>
          <w:szCs w:val="24"/>
        </w:rPr>
        <w:t xml:space="preserve"> lub jej pracownika, współpracownika, członka organu lub doradcy, pod warunkiem, iż nie zostały objęte obowiązkiem zachowania poufności; lub</w:t>
      </w:r>
    </w:p>
    <w:p w14:paraId="32EA7B6E" w14:textId="63F8A800" w:rsidR="005300F6" w:rsidRPr="00996A19" w:rsidRDefault="007E51C6" w:rsidP="00291FC4">
      <w:pPr>
        <w:pStyle w:val="AOHead3"/>
        <w:numPr>
          <w:ilvl w:val="2"/>
          <w:numId w:val="2"/>
        </w:numPr>
        <w:tabs>
          <w:tab w:val="left" w:pos="-11281"/>
          <w:tab w:val="left" w:pos="-4052"/>
        </w:tabs>
        <w:spacing w:before="120" w:line="240" w:lineRule="auto"/>
        <w:ind w:left="851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które zostały otrzymane od stron trzecich zgodnie z prawem i bez naruszenia jaki</w:t>
      </w:r>
      <w:r w:rsidR="00620A4C" w:rsidRPr="00996A19">
        <w:rPr>
          <w:rFonts w:asciiTheme="majorHAnsi" w:hAnsiTheme="majorHAnsi" w:cstheme="majorHAnsi"/>
          <w:sz w:val="24"/>
          <w:szCs w:val="24"/>
        </w:rPr>
        <w:t>ch</w:t>
      </w:r>
      <w:r w:rsidRPr="00996A19">
        <w:rPr>
          <w:rFonts w:asciiTheme="majorHAnsi" w:hAnsiTheme="majorHAnsi" w:cstheme="majorHAnsi"/>
          <w:sz w:val="24"/>
          <w:szCs w:val="24"/>
        </w:rPr>
        <w:t>kolwiek zobowiązań do zachowania poufności</w:t>
      </w:r>
      <w:r w:rsidR="0062184B" w:rsidRPr="00996A19">
        <w:rPr>
          <w:rFonts w:asciiTheme="majorHAnsi" w:hAnsiTheme="majorHAnsi" w:cstheme="majorHAnsi"/>
          <w:sz w:val="24"/>
          <w:szCs w:val="24"/>
        </w:rPr>
        <w:t>.</w:t>
      </w:r>
    </w:p>
    <w:p w14:paraId="2C4F7C61" w14:textId="7CC7D262" w:rsidR="005300F6" w:rsidRPr="00996A19" w:rsidRDefault="007E51C6" w:rsidP="00291FC4">
      <w:pPr>
        <w:pStyle w:val="AOAltHead2"/>
        <w:numPr>
          <w:ilvl w:val="0"/>
          <w:numId w:val="6"/>
        </w:numPr>
        <w:spacing w:before="120" w:line="240" w:lineRule="auto"/>
        <w:ind w:left="426" w:hanging="426"/>
        <w:outlineLvl w:val="9"/>
        <w:rPr>
          <w:rFonts w:asciiTheme="majorHAnsi" w:hAnsiTheme="majorHAnsi" w:cstheme="majorHAnsi"/>
          <w:color w:val="auto"/>
          <w:sz w:val="24"/>
          <w:szCs w:val="24"/>
        </w:rPr>
      </w:pPr>
      <w:bookmarkStart w:id="2" w:name="_Toc268689176"/>
      <w:r w:rsidRPr="00996A19">
        <w:rPr>
          <w:rFonts w:asciiTheme="majorHAnsi" w:hAnsiTheme="majorHAnsi" w:cstheme="majorHAnsi"/>
          <w:color w:val="auto"/>
          <w:sz w:val="24"/>
          <w:szCs w:val="24"/>
        </w:rPr>
        <w:t>Wyżej wymienione informacje są Informacjami Poufnymi niezależnie od miejsca, czasu i</w:t>
      </w:r>
      <w:r w:rsidR="00F909B4" w:rsidRPr="00996A19">
        <w:rPr>
          <w:rFonts w:asciiTheme="majorHAnsi" w:hAnsiTheme="majorHAnsi" w:cstheme="majorHAnsi"/>
          <w:color w:val="auto"/>
          <w:sz w:val="24"/>
          <w:szCs w:val="24"/>
        </w:rPr>
        <w:t> 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sposobu ich przekazania. </w:t>
      </w:r>
      <w:r w:rsidR="00DC38A3" w:rsidRPr="00996A19">
        <w:rPr>
          <w:rFonts w:asciiTheme="majorHAnsi" w:hAnsiTheme="majorHAnsi" w:cstheme="majorHAnsi"/>
          <w:color w:val="auto"/>
          <w:sz w:val="24"/>
          <w:szCs w:val="24"/>
        </w:rPr>
        <w:t>W przypadku spełnienia przesłanek ustawowych</w:t>
      </w:r>
      <w:r w:rsidR="008379C3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 wynikających z 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>ustawy z dnia 16 kwietnia 1993 roku o zwalczaniu nieuczciwej konkurencji (</w:t>
      </w:r>
      <w:r w:rsidR="009C078E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tj. 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>Dz.U. z</w:t>
      </w:r>
      <w:r w:rsidR="00F909B4" w:rsidRPr="00996A19">
        <w:rPr>
          <w:rFonts w:asciiTheme="majorHAnsi" w:hAnsiTheme="majorHAnsi" w:cstheme="majorHAnsi"/>
          <w:color w:val="auto"/>
          <w:sz w:val="24"/>
          <w:szCs w:val="24"/>
        </w:rPr>
        <w:t> 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>20</w:t>
      </w:r>
      <w:r w:rsidR="00D31BF3" w:rsidRPr="00996A19">
        <w:rPr>
          <w:rFonts w:asciiTheme="majorHAnsi" w:hAnsiTheme="majorHAnsi" w:cstheme="majorHAnsi"/>
          <w:color w:val="auto"/>
          <w:sz w:val="24"/>
          <w:szCs w:val="24"/>
        </w:rPr>
        <w:t>22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 r., poz. </w:t>
      </w:r>
      <w:r w:rsidR="007440D2" w:rsidRPr="00996A19">
        <w:rPr>
          <w:rFonts w:asciiTheme="majorHAnsi" w:hAnsiTheme="majorHAnsi" w:cstheme="majorHAnsi"/>
          <w:color w:val="auto"/>
          <w:sz w:val="24"/>
          <w:szCs w:val="24"/>
        </w:rPr>
        <w:t>1</w:t>
      </w:r>
      <w:r w:rsidR="00D31BF3" w:rsidRPr="00996A19">
        <w:rPr>
          <w:rFonts w:asciiTheme="majorHAnsi" w:hAnsiTheme="majorHAnsi" w:cstheme="majorHAnsi"/>
          <w:color w:val="auto"/>
          <w:sz w:val="24"/>
          <w:szCs w:val="24"/>
        </w:rPr>
        <w:t>233</w:t>
      </w:r>
      <w:r w:rsidRPr="00996A19">
        <w:rPr>
          <w:rFonts w:asciiTheme="majorHAnsi" w:hAnsiTheme="majorHAnsi" w:cstheme="majorHAnsi"/>
          <w:color w:val="auto"/>
          <w:sz w:val="24"/>
          <w:szCs w:val="24"/>
        </w:rPr>
        <w:t>)</w:t>
      </w:r>
      <w:r w:rsidR="00DC38A3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8379C3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poszczególne </w:t>
      </w:r>
      <w:r w:rsidR="00DC38A3" w:rsidRPr="00996A19">
        <w:rPr>
          <w:rFonts w:asciiTheme="majorHAnsi" w:hAnsiTheme="majorHAnsi" w:cstheme="majorHAnsi"/>
          <w:color w:val="auto"/>
          <w:sz w:val="24"/>
          <w:szCs w:val="24"/>
        </w:rPr>
        <w:t>Informacje Poufne mogą stanowić tajemnicę przedsiębiorstwa.</w:t>
      </w:r>
    </w:p>
    <w:p w14:paraId="00636E8F" w14:textId="5B2D0099" w:rsidR="005300F6" w:rsidRPr="00996A19" w:rsidRDefault="007E51C6" w:rsidP="00291FC4">
      <w:pPr>
        <w:pStyle w:val="AOAltHead2"/>
        <w:numPr>
          <w:ilvl w:val="0"/>
          <w:numId w:val="6"/>
        </w:numPr>
        <w:spacing w:before="120" w:line="240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Nie stanowi naruszenia obowiązku zachowania poufności udostępnienie Informacji Poufnej, która została ujawniona zgodnie z wymogami prawa, w tym na wniosek lub wezwanie uprawnionych sądów lub organów albo w wykonaniu giełdowych obowiązków informacyjnych, w zakresie i w granicach dozwolonych prawem, na podstawie postanowienia lub wezwania sądu lub decyzji administracyjnej albo w celu dochodzenia roszczeń lub ochrony praw </w:t>
      </w:r>
      <w:r w:rsidR="0062184B" w:rsidRPr="00996A19">
        <w:rPr>
          <w:rFonts w:asciiTheme="majorHAnsi" w:hAnsiTheme="majorHAnsi" w:cstheme="majorHAnsi"/>
          <w:sz w:val="24"/>
          <w:szCs w:val="24"/>
        </w:rPr>
        <w:t>Wykonawcy</w:t>
      </w:r>
      <w:r w:rsidRPr="00996A19">
        <w:rPr>
          <w:rFonts w:asciiTheme="majorHAnsi" w:hAnsiTheme="majorHAnsi" w:cstheme="majorHAnsi"/>
          <w:sz w:val="24"/>
          <w:szCs w:val="24"/>
        </w:rPr>
        <w:t>.</w:t>
      </w:r>
    </w:p>
    <w:p w14:paraId="019504D9" w14:textId="7A024B81" w:rsidR="005300F6" w:rsidRPr="00996A19" w:rsidRDefault="007E51C6" w:rsidP="00291FC4">
      <w:pPr>
        <w:pStyle w:val="AOAltHead2"/>
        <w:numPr>
          <w:ilvl w:val="0"/>
          <w:numId w:val="6"/>
        </w:numPr>
        <w:tabs>
          <w:tab w:val="left" w:pos="1134"/>
        </w:tabs>
        <w:spacing w:before="120" w:line="240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Przed ujawnieniem informacji zgodnie z ust. 4 </w:t>
      </w:r>
      <w:r w:rsidR="0062184B" w:rsidRPr="00996A19">
        <w:rPr>
          <w:rFonts w:asciiTheme="majorHAnsi" w:hAnsiTheme="majorHAnsi" w:cstheme="majorHAnsi"/>
          <w:sz w:val="24"/>
          <w:szCs w:val="24"/>
        </w:rPr>
        <w:t>Wykonawca</w:t>
      </w:r>
      <w:r w:rsidRPr="00996A19">
        <w:rPr>
          <w:rFonts w:asciiTheme="majorHAnsi" w:hAnsiTheme="majorHAnsi" w:cstheme="majorHAnsi"/>
          <w:sz w:val="24"/>
          <w:szCs w:val="24"/>
        </w:rPr>
        <w:t xml:space="preserve"> powiadomi </w:t>
      </w:r>
      <w:r w:rsidR="008F4AA2" w:rsidRPr="00996A19">
        <w:rPr>
          <w:rFonts w:asciiTheme="majorHAnsi" w:hAnsiTheme="majorHAnsi" w:cstheme="majorHAnsi"/>
          <w:sz w:val="24"/>
          <w:szCs w:val="24"/>
        </w:rPr>
        <w:t>MPWiK Sp. z o.o. w</w:t>
      </w:r>
      <w:r w:rsidR="00291FC4" w:rsidRPr="00996A19">
        <w:rPr>
          <w:rFonts w:asciiTheme="majorHAnsi" w:hAnsiTheme="majorHAnsi" w:cstheme="majorHAnsi"/>
          <w:sz w:val="24"/>
          <w:szCs w:val="24"/>
        </w:rPr>
        <w:t> </w:t>
      </w:r>
      <w:r w:rsidR="008F4AA2" w:rsidRPr="00996A19">
        <w:rPr>
          <w:rFonts w:asciiTheme="majorHAnsi" w:hAnsiTheme="majorHAnsi" w:cstheme="majorHAnsi"/>
          <w:sz w:val="24"/>
          <w:szCs w:val="24"/>
        </w:rPr>
        <w:t>Rzeszowie</w:t>
      </w:r>
      <w:r w:rsidRPr="00996A19">
        <w:rPr>
          <w:rFonts w:asciiTheme="majorHAnsi" w:hAnsiTheme="majorHAnsi" w:cstheme="majorHAnsi"/>
          <w:sz w:val="24"/>
          <w:szCs w:val="24"/>
        </w:rPr>
        <w:t xml:space="preserve"> o otrzymaniu takiego wniosku lub wezwania, określając formę i cel ujawnienia; gdyby uprzednie powiadomienie o otrzymaniu wniosku lub wezwania nie było w okolicznościach sprawy możliwe, </w:t>
      </w:r>
      <w:r w:rsidR="0062184B" w:rsidRPr="00996A19">
        <w:rPr>
          <w:rFonts w:asciiTheme="majorHAnsi" w:hAnsiTheme="majorHAnsi" w:cstheme="majorHAnsi"/>
          <w:sz w:val="24"/>
          <w:szCs w:val="24"/>
        </w:rPr>
        <w:t>Wykonawca</w:t>
      </w:r>
      <w:r w:rsidRPr="00996A19">
        <w:rPr>
          <w:rFonts w:asciiTheme="majorHAnsi" w:hAnsiTheme="majorHAnsi" w:cstheme="majorHAnsi"/>
          <w:sz w:val="24"/>
          <w:szCs w:val="24"/>
        </w:rPr>
        <w:t xml:space="preserve"> powiadomi </w:t>
      </w:r>
      <w:r w:rsidR="008F4AA2" w:rsidRPr="00996A19">
        <w:rPr>
          <w:rFonts w:asciiTheme="majorHAnsi" w:hAnsiTheme="majorHAnsi" w:cstheme="majorHAnsi"/>
          <w:sz w:val="24"/>
          <w:szCs w:val="24"/>
        </w:rPr>
        <w:t>MPWiK Sp. z o.o. w Rzeszowie</w:t>
      </w:r>
      <w:r w:rsidRPr="00996A19">
        <w:rPr>
          <w:rFonts w:asciiTheme="majorHAnsi" w:hAnsiTheme="majorHAnsi" w:cstheme="majorHAnsi"/>
          <w:sz w:val="24"/>
          <w:szCs w:val="24"/>
        </w:rPr>
        <w:t xml:space="preserve"> niezwłocznie po ustaniu okoliczności uniemożliwiających powiadomienie.</w:t>
      </w:r>
    </w:p>
    <w:p w14:paraId="6D4BE3F1" w14:textId="34D19F56" w:rsidR="005300F6" w:rsidRPr="00996A19" w:rsidRDefault="007E51C6" w:rsidP="00291FC4">
      <w:pPr>
        <w:pStyle w:val="AOHead1"/>
        <w:tabs>
          <w:tab w:val="left" w:pos="9072"/>
        </w:tabs>
        <w:spacing w:before="120" w:after="120" w:line="240" w:lineRule="auto"/>
        <w:jc w:val="center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§3. </w:t>
      </w:r>
      <w:bookmarkEnd w:id="2"/>
    </w:p>
    <w:p w14:paraId="13748F23" w14:textId="0DFD3CCF" w:rsidR="005300F6" w:rsidRPr="00996A19" w:rsidRDefault="0062184B" w:rsidP="00291FC4">
      <w:pPr>
        <w:pStyle w:val="AOHead3"/>
        <w:numPr>
          <w:ilvl w:val="2"/>
          <w:numId w:val="13"/>
        </w:numPr>
        <w:spacing w:before="120" w:line="240" w:lineRule="auto"/>
        <w:ind w:left="425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Oświadczamy, że </w:t>
      </w:r>
      <w:r w:rsidR="007E51C6" w:rsidRPr="00996A19">
        <w:rPr>
          <w:rFonts w:asciiTheme="majorHAnsi" w:hAnsiTheme="majorHAnsi" w:cstheme="majorHAnsi"/>
          <w:sz w:val="24"/>
          <w:szCs w:val="24"/>
        </w:rPr>
        <w:t>zobowiązuje</w:t>
      </w:r>
      <w:r w:rsidRPr="00996A19">
        <w:rPr>
          <w:rFonts w:asciiTheme="majorHAnsi" w:hAnsiTheme="majorHAnsi" w:cstheme="majorHAnsi"/>
          <w:sz w:val="24"/>
          <w:szCs w:val="24"/>
        </w:rPr>
        <w:t>my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się do zachowania w poufności Informacji Poufnych oraz wykorzystania Informacji Poufnych wyłącznie dla celu określonego w Preambule </w:t>
      </w:r>
      <w:r w:rsidRPr="00996A19">
        <w:rPr>
          <w:rFonts w:asciiTheme="majorHAnsi" w:hAnsiTheme="majorHAnsi" w:cstheme="majorHAnsi"/>
          <w:sz w:val="24"/>
          <w:szCs w:val="24"/>
        </w:rPr>
        <w:t>Oświadczenia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oraz </w:t>
      </w:r>
      <w:r w:rsidRPr="00996A19">
        <w:rPr>
          <w:rFonts w:asciiTheme="majorHAnsi" w:hAnsiTheme="majorHAnsi" w:cstheme="majorHAnsi"/>
          <w:sz w:val="24"/>
          <w:szCs w:val="24"/>
        </w:rPr>
        <w:t xml:space="preserve">zobowiązujemy się </w:t>
      </w:r>
      <w:r w:rsidR="007E51C6" w:rsidRPr="00996A19">
        <w:rPr>
          <w:rFonts w:asciiTheme="majorHAnsi" w:hAnsiTheme="majorHAnsi" w:cstheme="majorHAnsi"/>
          <w:sz w:val="24"/>
          <w:szCs w:val="24"/>
        </w:rPr>
        <w:t>podjąć w stosunku do nich co najmniej takie środki ostrożności oraz takie same środki zabezpieczające, jak te podejmowane w stosunku do własnych informacji poufnych.</w:t>
      </w:r>
    </w:p>
    <w:p w14:paraId="79A3EB7B" w14:textId="45179590" w:rsidR="005300F6" w:rsidRPr="00996A19" w:rsidRDefault="0062184B" w:rsidP="00291FC4">
      <w:pPr>
        <w:pStyle w:val="AOHead3"/>
        <w:numPr>
          <w:ilvl w:val="2"/>
          <w:numId w:val="13"/>
        </w:numPr>
        <w:spacing w:before="120" w:line="240" w:lineRule="auto"/>
        <w:ind w:left="425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Z</w:t>
      </w:r>
      <w:r w:rsidR="007E51C6" w:rsidRPr="00996A19">
        <w:rPr>
          <w:rFonts w:asciiTheme="majorHAnsi" w:hAnsiTheme="majorHAnsi" w:cstheme="majorHAnsi"/>
          <w:sz w:val="24"/>
          <w:szCs w:val="24"/>
        </w:rPr>
        <w:t>obowiązuje</w:t>
      </w:r>
      <w:r w:rsidRPr="00996A19">
        <w:rPr>
          <w:rFonts w:asciiTheme="majorHAnsi" w:hAnsiTheme="majorHAnsi" w:cstheme="majorHAnsi"/>
          <w:sz w:val="24"/>
          <w:szCs w:val="24"/>
        </w:rPr>
        <w:t>my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się do przechowywania Informacji Poufnych w bezpiecznym środowisku oraz zobowiązuje się nie kopiować, nie powielać, ani w jakikolwiek inny sposób nie utrwalać i nie rozpowszechniać Informacji Poufnych lub ich części, z wyjątkiem przypadków wewnętrznego użytku, gdy jest to niezbędne dla celów pozyskania tych informacji, o których mowa w </w:t>
      </w:r>
      <w:r w:rsidR="00CF0818" w:rsidRPr="00996A19">
        <w:rPr>
          <w:rFonts w:asciiTheme="majorHAnsi" w:hAnsiTheme="majorHAnsi" w:cstheme="majorHAnsi"/>
          <w:sz w:val="24"/>
          <w:szCs w:val="24"/>
        </w:rPr>
        <w:t xml:space="preserve">§2 </w:t>
      </w:r>
      <w:r w:rsidR="007E51C6" w:rsidRPr="00996A19">
        <w:rPr>
          <w:rFonts w:asciiTheme="majorHAnsi" w:hAnsiTheme="majorHAnsi" w:cstheme="majorHAnsi"/>
          <w:sz w:val="24"/>
          <w:szCs w:val="24"/>
        </w:rPr>
        <w:t>ust. 1 powyżej.</w:t>
      </w:r>
    </w:p>
    <w:p w14:paraId="7B626C4F" w14:textId="3DB4BF10" w:rsidR="005300F6" w:rsidRPr="00996A19" w:rsidRDefault="007E51C6" w:rsidP="00291FC4">
      <w:pPr>
        <w:pStyle w:val="AOHead3"/>
        <w:numPr>
          <w:ilvl w:val="2"/>
          <w:numId w:val="13"/>
        </w:numPr>
        <w:spacing w:before="120" w:line="240" w:lineRule="auto"/>
        <w:ind w:left="425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>Każda ze Stron zobowiązuje się, że Informacje Poufne zostaną przekazane tylko takim Osobom Uprawnionym, którym będzie to niezbędne dla osiągnięcia celu określonego w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="00CF0818" w:rsidRPr="00996A19">
        <w:rPr>
          <w:rFonts w:asciiTheme="majorHAnsi" w:hAnsiTheme="majorHAnsi" w:cstheme="majorHAnsi"/>
          <w:sz w:val="24"/>
          <w:szCs w:val="24"/>
        </w:rPr>
        <w:t xml:space="preserve">§2 </w:t>
      </w:r>
      <w:r w:rsidRPr="00996A19">
        <w:rPr>
          <w:rFonts w:asciiTheme="majorHAnsi" w:hAnsiTheme="majorHAnsi" w:cstheme="majorHAnsi"/>
          <w:sz w:val="24"/>
          <w:szCs w:val="24"/>
        </w:rPr>
        <w:t>ust. 1.</w:t>
      </w:r>
    </w:p>
    <w:p w14:paraId="09E20E56" w14:textId="41EFD0B0" w:rsidR="005300F6" w:rsidRPr="00996A19" w:rsidRDefault="00127A61" w:rsidP="00291FC4">
      <w:pPr>
        <w:pStyle w:val="AOHead3"/>
        <w:numPr>
          <w:ilvl w:val="2"/>
          <w:numId w:val="13"/>
        </w:numPr>
        <w:spacing w:before="120" w:line="240" w:lineRule="auto"/>
        <w:ind w:left="425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lastRenderedPageBreak/>
        <w:t>Oświadczamy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, że Osoby Uprawnione, którym będą przekazywane Informacje Poufne zostaną poinformowane o obowiązkach wynikających z </w:t>
      </w:r>
      <w:r w:rsidRPr="00996A19">
        <w:rPr>
          <w:rFonts w:asciiTheme="majorHAnsi" w:hAnsiTheme="majorHAnsi" w:cstheme="majorHAnsi"/>
          <w:sz w:val="24"/>
          <w:szCs w:val="24"/>
        </w:rPr>
        <w:t>niniejszego Oświadczenia</w:t>
      </w:r>
      <w:r w:rsidR="007E51C6" w:rsidRPr="00996A19">
        <w:rPr>
          <w:rFonts w:asciiTheme="majorHAnsi" w:hAnsiTheme="majorHAnsi" w:cstheme="majorHAnsi"/>
          <w:sz w:val="24"/>
          <w:szCs w:val="24"/>
        </w:rPr>
        <w:t>.</w:t>
      </w:r>
    </w:p>
    <w:p w14:paraId="1225FD30" w14:textId="22D8917C" w:rsidR="005300F6" w:rsidRPr="00996A19" w:rsidRDefault="00A0456B" w:rsidP="00291FC4">
      <w:pPr>
        <w:pStyle w:val="AOHead3"/>
        <w:numPr>
          <w:ilvl w:val="2"/>
          <w:numId w:val="13"/>
        </w:numPr>
        <w:spacing w:before="120" w:line="240" w:lineRule="auto"/>
        <w:ind w:left="425" w:hanging="425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Oświadczamy, 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Pr="00996A19">
        <w:rPr>
          <w:rFonts w:asciiTheme="majorHAnsi" w:hAnsiTheme="majorHAnsi" w:cstheme="majorHAnsi"/>
          <w:sz w:val="24"/>
          <w:szCs w:val="24"/>
        </w:rPr>
        <w:t>iż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postanowienia </w:t>
      </w:r>
      <w:r w:rsidRPr="00996A19">
        <w:rPr>
          <w:rFonts w:asciiTheme="majorHAnsi" w:hAnsiTheme="majorHAnsi" w:cstheme="majorHAnsi"/>
          <w:sz w:val="24"/>
          <w:szCs w:val="24"/>
        </w:rPr>
        <w:t>niniejszego Oświadczenia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będą przestrzegane i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wykonywane przez osoby, którym </w:t>
      </w:r>
      <w:r w:rsidR="00D4772E">
        <w:rPr>
          <w:rFonts w:asciiTheme="majorHAnsi" w:hAnsiTheme="majorHAnsi" w:cstheme="majorHAnsi"/>
          <w:sz w:val="24"/>
          <w:szCs w:val="24"/>
        </w:rPr>
        <w:t xml:space="preserve">Wykonawca </w:t>
      </w:r>
      <w:r w:rsidR="007E51C6" w:rsidRPr="00996A19">
        <w:rPr>
          <w:rFonts w:asciiTheme="majorHAnsi" w:hAnsiTheme="majorHAnsi" w:cstheme="majorHAnsi"/>
          <w:sz w:val="24"/>
          <w:szCs w:val="24"/>
        </w:rPr>
        <w:t>przekaże Informacje Poufne</w:t>
      </w:r>
      <w:r w:rsidRPr="00996A19">
        <w:rPr>
          <w:rFonts w:asciiTheme="majorHAnsi" w:hAnsiTheme="majorHAnsi" w:cstheme="majorHAnsi"/>
          <w:sz w:val="24"/>
          <w:szCs w:val="24"/>
        </w:rPr>
        <w:t>, Wykonawca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odpowiada za przestrzeganie postanowień </w:t>
      </w:r>
      <w:r w:rsidRPr="00996A19">
        <w:rPr>
          <w:rFonts w:asciiTheme="majorHAnsi" w:hAnsiTheme="majorHAnsi" w:cstheme="majorHAnsi"/>
          <w:sz w:val="24"/>
          <w:szCs w:val="24"/>
        </w:rPr>
        <w:t>Oświadczenia</w:t>
      </w:r>
      <w:r w:rsidR="007E51C6" w:rsidRPr="00996A19">
        <w:rPr>
          <w:rFonts w:asciiTheme="majorHAnsi" w:hAnsiTheme="majorHAnsi" w:cstheme="majorHAnsi"/>
          <w:sz w:val="24"/>
          <w:szCs w:val="24"/>
        </w:rPr>
        <w:t xml:space="preserve"> przez wszystkie takie osoby jak za własne działania lub zaniechania.</w:t>
      </w:r>
    </w:p>
    <w:p w14:paraId="75204D31" w14:textId="2A093554" w:rsidR="005300F6" w:rsidRPr="00996A19" w:rsidRDefault="007E51C6">
      <w:pPr>
        <w:pStyle w:val="AOHead1"/>
        <w:tabs>
          <w:tab w:val="left" w:pos="9072"/>
        </w:tabs>
        <w:spacing w:before="60" w:after="60" w:line="276" w:lineRule="auto"/>
        <w:jc w:val="center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§ 4. </w:t>
      </w:r>
    </w:p>
    <w:p w14:paraId="733E4F5A" w14:textId="34E183AF" w:rsidR="005300F6" w:rsidRPr="00996A19" w:rsidRDefault="007E51C6" w:rsidP="006B3E59">
      <w:pPr>
        <w:pStyle w:val="AOHead3"/>
        <w:numPr>
          <w:ilvl w:val="2"/>
          <w:numId w:val="4"/>
        </w:numPr>
        <w:tabs>
          <w:tab w:val="left" w:pos="8199"/>
        </w:tabs>
        <w:spacing w:before="120" w:line="240" w:lineRule="auto"/>
        <w:ind w:left="426" w:hanging="437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W przypadku naruszenia przez </w:t>
      </w:r>
      <w:r w:rsidR="0028544E" w:rsidRPr="00996A19">
        <w:rPr>
          <w:rFonts w:asciiTheme="majorHAnsi" w:hAnsiTheme="majorHAnsi" w:cstheme="majorHAnsi"/>
          <w:sz w:val="24"/>
          <w:szCs w:val="24"/>
        </w:rPr>
        <w:t xml:space="preserve">naszą firmę </w:t>
      </w:r>
      <w:r w:rsidR="00BB392A" w:rsidRPr="00996A19">
        <w:rPr>
          <w:rFonts w:asciiTheme="majorHAnsi" w:hAnsiTheme="majorHAnsi" w:cstheme="majorHAnsi"/>
          <w:color w:val="auto"/>
          <w:sz w:val="24"/>
          <w:szCs w:val="24"/>
        </w:rPr>
        <w:t>w sposób o którym mowa w §2 ust.</w:t>
      </w:r>
      <w:r w:rsidR="006B3E59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BB392A" w:rsidRPr="00996A19">
        <w:rPr>
          <w:rFonts w:asciiTheme="majorHAnsi" w:hAnsiTheme="majorHAnsi" w:cstheme="majorHAnsi"/>
          <w:color w:val="auto"/>
          <w:sz w:val="24"/>
          <w:szCs w:val="24"/>
        </w:rPr>
        <w:t>1.,</w:t>
      </w:r>
      <w:r w:rsidR="006B3E59" w:rsidRPr="00996A1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996A19">
        <w:rPr>
          <w:rFonts w:asciiTheme="majorHAnsi" w:hAnsiTheme="majorHAnsi" w:cstheme="majorHAnsi"/>
          <w:sz w:val="24"/>
          <w:szCs w:val="24"/>
        </w:rPr>
        <w:t>któregokolwiek ze zobowiązań określonych w </w:t>
      </w:r>
      <w:r w:rsidR="0028544E" w:rsidRPr="00996A19">
        <w:rPr>
          <w:rFonts w:asciiTheme="majorHAnsi" w:hAnsiTheme="majorHAnsi" w:cstheme="majorHAnsi"/>
          <w:sz w:val="24"/>
          <w:szCs w:val="24"/>
        </w:rPr>
        <w:t>Oświadczeniu</w:t>
      </w:r>
      <w:r w:rsidRPr="00996A19">
        <w:rPr>
          <w:rFonts w:asciiTheme="majorHAnsi" w:hAnsiTheme="majorHAnsi" w:cstheme="majorHAnsi"/>
          <w:sz w:val="24"/>
          <w:szCs w:val="24"/>
        </w:rPr>
        <w:t xml:space="preserve">, </w:t>
      </w:r>
      <w:r w:rsidR="006B3E59" w:rsidRPr="00996A19">
        <w:rPr>
          <w:rFonts w:asciiTheme="majorHAnsi" w:hAnsiTheme="majorHAnsi" w:cstheme="majorHAnsi"/>
          <w:sz w:val="24"/>
          <w:szCs w:val="24"/>
        </w:rPr>
        <w:t xml:space="preserve">MPWiK Sp. z o.o. </w:t>
      </w:r>
      <w:r w:rsidR="00291FC4" w:rsidRPr="00996A19">
        <w:rPr>
          <w:rFonts w:asciiTheme="majorHAnsi" w:hAnsiTheme="majorHAnsi" w:cstheme="majorHAnsi"/>
          <w:sz w:val="24"/>
          <w:szCs w:val="24"/>
        </w:rPr>
        <w:t>w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="00291FC4" w:rsidRPr="00996A19">
        <w:rPr>
          <w:rFonts w:asciiTheme="majorHAnsi" w:hAnsiTheme="majorHAnsi" w:cstheme="majorHAnsi"/>
          <w:sz w:val="24"/>
          <w:szCs w:val="24"/>
        </w:rPr>
        <w:t xml:space="preserve">Rzeszowie </w:t>
      </w:r>
      <w:r w:rsidRPr="00996A19">
        <w:rPr>
          <w:rFonts w:asciiTheme="majorHAnsi" w:hAnsiTheme="majorHAnsi" w:cstheme="majorHAnsi"/>
          <w:sz w:val="24"/>
          <w:szCs w:val="24"/>
        </w:rPr>
        <w:t xml:space="preserve">ma prawo żądania </w:t>
      </w:r>
      <w:r w:rsidR="006B3E59" w:rsidRPr="00996A19">
        <w:rPr>
          <w:rFonts w:asciiTheme="majorHAnsi" w:hAnsiTheme="majorHAnsi" w:cstheme="majorHAnsi"/>
          <w:sz w:val="24"/>
          <w:szCs w:val="24"/>
        </w:rPr>
        <w:t>n</w:t>
      </w:r>
      <w:r w:rsidRPr="00996A19">
        <w:rPr>
          <w:rFonts w:asciiTheme="majorHAnsi" w:hAnsiTheme="majorHAnsi" w:cstheme="majorHAnsi"/>
          <w:sz w:val="24"/>
          <w:szCs w:val="24"/>
        </w:rPr>
        <w:t>atychmiastowego zaniechania naruszeń i</w:t>
      </w:r>
      <w:r w:rsidR="00620A4C" w:rsidRPr="00996A19">
        <w:rPr>
          <w:rFonts w:asciiTheme="majorHAnsi" w:hAnsiTheme="majorHAnsi" w:cstheme="majorHAnsi"/>
          <w:sz w:val="24"/>
          <w:szCs w:val="24"/>
        </w:rPr>
        <w:t> </w:t>
      </w:r>
      <w:r w:rsidRPr="00996A19">
        <w:rPr>
          <w:rFonts w:asciiTheme="majorHAnsi" w:hAnsiTheme="majorHAnsi" w:cstheme="majorHAnsi"/>
          <w:sz w:val="24"/>
          <w:szCs w:val="24"/>
        </w:rPr>
        <w:t>usunięcia jego skutków.</w:t>
      </w:r>
    </w:p>
    <w:p w14:paraId="387727F5" w14:textId="42F3CDB2" w:rsidR="005300F6" w:rsidRPr="00996A19" w:rsidRDefault="007E51C6" w:rsidP="006B3E59">
      <w:pPr>
        <w:pStyle w:val="AOHead3"/>
        <w:numPr>
          <w:ilvl w:val="2"/>
          <w:numId w:val="4"/>
        </w:numPr>
        <w:tabs>
          <w:tab w:val="left" w:pos="8199"/>
        </w:tabs>
        <w:spacing w:before="120" w:line="240" w:lineRule="auto"/>
        <w:ind w:left="426" w:hanging="437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Z tytułu naruszenia postanowienia </w:t>
      </w:r>
      <w:r w:rsidR="0053470F" w:rsidRPr="00996A19">
        <w:rPr>
          <w:rFonts w:asciiTheme="majorHAnsi" w:hAnsiTheme="majorHAnsi" w:cstheme="majorHAnsi"/>
          <w:sz w:val="24"/>
          <w:szCs w:val="24"/>
        </w:rPr>
        <w:t xml:space="preserve">niniejszego Oświadczenia </w:t>
      </w:r>
      <w:r w:rsidRPr="00996A19">
        <w:rPr>
          <w:rFonts w:asciiTheme="majorHAnsi" w:hAnsiTheme="majorHAnsi" w:cstheme="majorHAnsi"/>
          <w:sz w:val="24"/>
          <w:szCs w:val="24"/>
        </w:rPr>
        <w:t xml:space="preserve"> w zakresie zachowania poufności </w:t>
      </w:r>
      <w:r w:rsidR="0053470F" w:rsidRPr="00996A19">
        <w:rPr>
          <w:rFonts w:asciiTheme="majorHAnsi" w:hAnsiTheme="majorHAnsi" w:cstheme="majorHAnsi"/>
          <w:sz w:val="24"/>
          <w:szCs w:val="24"/>
        </w:rPr>
        <w:t>z</w:t>
      </w:r>
      <w:r w:rsidRPr="00996A19">
        <w:rPr>
          <w:rFonts w:asciiTheme="majorHAnsi" w:hAnsiTheme="majorHAnsi" w:cstheme="majorHAnsi"/>
          <w:sz w:val="24"/>
          <w:szCs w:val="24"/>
        </w:rPr>
        <w:t>obowiąz</w:t>
      </w:r>
      <w:r w:rsidR="0053470F" w:rsidRPr="00996A19">
        <w:rPr>
          <w:rFonts w:asciiTheme="majorHAnsi" w:hAnsiTheme="majorHAnsi" w:cstheme="majorHAnsi"/>
          <w:sz w:val="24"/>
          <w:szCs w:val="24"/>
        </w:rPr>
        <w:t xml:space="preserve">ujemy się </w:t>
      </w:r>
      <w:r w:rsidRPr="00996A19">
        <w:rPr>
          <w:rFonts w:asciiTheme="majorHAnsi" w:hAnsiTheme="majorHAnsi" w:cstheme="majorHAnsi"/>
          <w:sz w:val="24"/>
          <w:szCs w:val="24"/>
        </w:rPr>
        <w:t xml:space="preserve"> do zapłaty na rzecz </w:t>
      </w:r>
      <w:r w:rsidR="006B3E59" w:rsidRPr="00996A19">
        <w:rPr>
          <w:rFonts w:asciiTheme="majorHAnsi" w:hAnsiTheme="majorHAnsi" w:cstheme="majorHAnsi"/>
          <w:sz w:val="24"/>
          <w:szCs w:val="24"/>
        </w:rPr>
        <w:t xml:space="preserve">MPWiK Sp. z o.o. </w:t>
      </w:r>
      <w:r w:rsidR="00291FC4" w:rsidRPr="00996A19">
        <w:rPr>
          <w:rFonts w:asciiTheme="majorHAnsi" w:hAnsiTheme="majorHAnsi" w:cstheme="majorHAnsi"/>
          <w:sz w:val="24"/>
          <w:szCs w:val="24"/>
        </w:rPr>
        <w:t xml:space="preserve">w Rzeszowie </w:t>
      </w:r>
      <w:r w:rsidRPr="00996A19">
        <w:rPr>
          <w:rFonts w:asciiTheme="majorHAnsi" w:hAnsiTheme="majorHAnsi" w:cstheme="majorHAnsi"/>
          <w:sz w:val="24"/>
          <w:szCs w:val="24"/>
        </w:rPr>
        <w:t>kary w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Pr="00996A19">
        <w:rPr>
          <w:rFonts w:asciiTheme="majorHAnsi" w:hAnsiTheme="majorHAnsi" w:cstheme="majorHAnsi"/>
          <w:sz w:val="24"/>
          <w:szCs w:val="24"/>
        </w:rPr>
        <w:t xml:space="preserve">wysokości </w:t>
      </w:r>
      <w:r w:rsidR="00AE142E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D4772E">
        <w:rPr>
          <w:rFonts w:asciiTheme="majorHAnsi" w:hAnsiTheme="majorHAnsi" w:cstheme="majorHAnsi"/>
          <w:sz w:val="24"/>
          <w:szCs w:val="24"/>
        </w:rPr>
        <w:t>1</w:t>
      </w:r>
      <w:r w:rsidR="0053470F" w:rsidRPr="00996A19">
        <w:rPr>
          <w:rFonts w:asciiTheme="majorHAnsi" w:hAnsiTheme="majorHAnsi" w:cstheme="majorHAnsi"/>
          <w:sz w:val="24"/>
          <w:szCs w:val="24"/>
        </w:rPr>
        <w:t xml:space="preserve">00 000 </w:t>
      </w:r>
      <w:r w:rsidR="00D45FDF" w:rsidRPr="00996A19">
        <w:rPr>
          <w:rFonts w:asciiTheme="majorHAnsi" w:hAnsiTheme="majorHAnsi" w:cstheme="majorHAnsi"/>
          <w:sz w:val="24"/>
          <w:szCs w:val="24"/>
        </w:rPr>
        <w:t>zł.</w:t>
      </w:r>
      <w:r w:rsidRPr="00996A19">
        <w:rPr>
          <w:rFonts w:asciiTheme="majorHAnsi" w:hAnsiTheme="majorHAnsi" w:cstheme="majorHAnsi"/>
          <w:sz w:val="24"/>
          <w:szCs w:val="24"/>
        </w:rPr>
        <w:t xml:space="preserve"> (słownie złotych: </w:t>
      </w:r>
      <w:r w:rsidR="00AE142E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E71A96">
        <w:rPr>
          <w:rFonts w:asciiTheme="majorHAnsi" w:hAnsiTheme="majorHAnsi" w:cstheme="majorHAnsi"/>
          <w:sz w:val="24"/>
          <w:szCs w:val="24"/>
        </w:rPr>
        <w:t>sto tysięcy</w:t>
      </w:r>
      <w:r w:rsidR="0053470F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Pr="00996A19">
        <w:rPr>
          <w:rFonts w:asciiTheme="majorHAnsi" w:hAnsiTheme="majorHAnsi" w:cstheme="majorHAnsi"/>
          <w:sz w:val="24"/>
          <w:szCs w:val="24"/>
        </w:rPr>
        <w:t>złotych) za każde naruszenie, w</w:t>
      </w:r>
      <w:r w:rsidR="006B3E59" w:rsidRPr="00996A19">
        <w:rPr>
          <w:rFonts w:asciiTheme="majorHAnsi" w:hAnsiTheme="majorHAnsi" w:cstheme="majorHAnsi"/>
          <w:sz w:val="24"/>
          <w:szCs w:val="24"/>
        </w:rPr>
        <w:t> </w:t>
      </w:r>
      <w:r w:rsidRPr="00996A19">
        <w:rPr>
          <w:rFonts w:asciiTheme="majorHAnsi" w:hAnsiTheme="majorHAnsi" w:cstheme="majorHAnsi"/>
          <w:sz w:val="24"/>
          <w:szCs w:val="24"/>
        </w:rPr>
        <w:t xml:space="preserve">terminie </w:t>
      </w:r>
      <w:r w:rsidR="006B3E59" w:rsidRPr="00996A19">
        <w:rPr>
          <w:rFonts w:asciiTheme="majorHAnsi" w:hAnsiTheme="majorHAnsi" w:cstheme="majorHAnsi"/>
          <w:sz w:val="24"/>
          <w:szCs w:val="24"/>
        </w:rPr>
        <w:t>14</w:t>
      </w:r>
      <w:r w:rsidRPr="00996A19">
        <w:rPr>
          <w:rFonts w:asciiTheme="majorHAnsi" w:hAnsiTheme="majorHAnsi" w:cstheme="majorHAnsi"/>
          <w:sz w:val="24"/>
          <w:szCs w:val="24"/>
        </w:rPr>
        <w:t xml:space="preserve"> dni od dnia doręczenia wezwania do zapłaty przez </w:t>
      </w:r>
      <w:r w:rsidR="00291FC4" w:rsidRPr="00996A19">
        <w:rPr>
          <w:rFonts w:asciiTheme="majorHAnsi" w:hAnsiTheme="majorHAnsi" w:cstheme="majorHAnsi"/>
          <w:sz w:val="24"/>
          <w:szCs w:val="24"/>
        </w:rPr>
        <w:t>MPWiK Sp. z o.o</w:t>
      </w:r>
      <w:r w:rsidRPr="00996A19">
        <w:rPr>
          <w:rFonts w:asciiTheme="majorHAnsi" w:hAnsiTheme="majorHAnsi" w:cstheme="majorHAnsi"/>
          <w:sz w:val="24"/>
          <w:szCs w:val="24"/>
        </w:rPr>
        <w:t xml:space="preserve">. </w:t>
      </w:r>
      <w:r w:rsidR="00291FC4" w:rsidRPr="00996A19">
        <w:rPr>
          <w:rFonts w:asciiTheme="majorHAnsi" w:hAnsiTheme="majorHAnsi" w:cstheme="majorHAnsi"/>
          <w:sz w:val="24"/>
          <w:szCs w:val="24"/>
        </w:rPr>
        <w:t>w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="00291FC4" w:rsidRPr="00996A19">
        <w:rPr>
          <w:rFonts w:asciiTheme="majorHAnsi" w:hAnsiTheme="majorHAnsi" w:cstheme="majorHAnsi"/>
          <w:sz w:val="24"/>
          <w:szCs w:val="24"/>
        </w:rPr>
        <w:t xml:space="preserve">Rzeszowie. </w:t>
      </w:r>
      <w:r w:rsidRPr="00996A19">
        <w:rPr>
          <w:rFonts w:asciiTheme="majorHAnsi" w:hAnsiTheme="majorHAnsi" w:cstheme="majorHAnsi"/>
          <w:sz w:val="24"/>
          <w:szCs w:val="24"/>
        </w:rPr>
        <w:t xml:space="preserve">Wezwanie do zapłaty należy przesłać </w:t>
      </w:r>
      <w:r w:rsidR="0053470F" w:rsidRPr="00996A19">
        <w:rPr>
          <w:rFonts w:asciiTheme="majorHAnsi" w:hAnsiTheme="majorHAnsi" w:cstheme="majorHAnsi"/>
          <w:sz w:val="24"/>
          <w:szCs w:val="24"/>
        </w:rPr>
        <w:t>na adres: …………………………………………………………</w:t>
      </w:r>
      <w:r w:rsidRPr="00996A19">
        <w:rPr>
          <w:rFonts w:asciiTheme="majorHAnsi" w:hAnsiTheme="majorHAnsi" w:cstheme="majorHAnsi"/>
          <w:sz w:val="24"/>
          <w:szCs w:val="24"/>
        </w:rPr>
        <w:t>w formie pisemnej przesyłką poleconą za potwierdzeniem odbioru. Zapłaty należy dokonać na rachunek bankowy wskazany w</w:t>
      </w:r>
      <w:r w:rsidR="006B3E59" w:rsidRPr="00996A19">
        <w:rPr>
          <w:rFonts w:asciiTheme="majorHAnsi" w:hAnsiTheme="majorHAnsi" w:cstheme="majorHAnsi"/>
          <w:sz w:val="24"/>
          <w:szCs w:val="24"/>
        </w:rPr>
        <w:t> </w:t>
      </w:r>
      <w:r w:rsidRPr="00996A19">
        <w:rPr>
          <w:rFonts w:asciiTheme="majorHAnsi" w:hAnsiTheme="majorHAnsi" w:cstheme="majorHAnsi"/>
          <w:sz w:val="24"/>
          <w:szCs w:val="24"/>
        </w:rPr>
        <w:t>wezwaniu do zapłaty.</w:t>
      </w:r>
    </w:p>
    <w:p w14:paraId="4E44AA02" w14:textId="669D556A" w:rsidR="005300F6" w:rsidRPr="00996A19" w:rsidRDefault="007E51C6" w:rsidP="006B3E59">
      <w:pPr>
        <w:pStyle w:val="AOHead3"/>
        <w:numPr>
          <w:ilvl w:val="2"/>
          <w:numId w:val="4"/>
        </w:numPr>
        <w:tabs>
          <w:tab w:val="left" w:pos="8199"/>
        </w:tabs>
        <w:spacing w:before="120" w:line="240" w:lineRule="auto"/>
        <w:ind w:left="426" w:hanging="437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Naruszenie </w:t>
      </w:r>
      <w:r w:rsidR="00D4772E">
        <w:rPr>
          <w:rFonts w:asciiTheme="majorHAnsi" w:hAnsiTheme="majorHAnsi" w:cstheme="majorHAnsi"/>
          <w:sz w:val="24"/>
          <w:szCs w:val="24"/>
        </w:rPr>
        <w:t xml:space="preserve">zobowiązań określonych w </w:t>
      </w:r>
      <w:r w:rsidR="00CF0818" w:rsidRPr="00996A19">
        <w:rPr>
          <w:rFonts w:asciiTheme="majorHAnsi" w:hAnsiTheme="majorHAnsi" w:cstheme="majorHAnsi"/>
          <w:sz w:val="24"/>
          <w:szCs w:val="24"/>
        </w:rPr>
        <w:t>Oświadczeni</w:t>
      </w:r>
      <w:r w:rsidR="00D4772E">
        <w:rPr>
          <w:rFonts w:asciiTheme="majorHAnsi" w:hAnsiTheme="majorHAnsi" w:cstheme="majorHAnsi"/>
          <w:sz w:val="24"/>
          <w:szCs w:val="24"/>
        </w:rPr>
        <w:t>u</w:t>
      </w:r>
      <w:r w:rsidRPr="00996A19">
        <w:rPr>
          <w:rFonts w:asciiTheme="majorHAnsi" w:hAnsiTheme="majorHAnsi" w:cstheme="majorHAnsi"/>
          <w:sz w:val="24"/>
          <w:szCs w:val="24"/>
        </w:rPr>
        <w:t xml:space="preserve"> stanowić będą w szczególności:</w:t>
      </w:r>
    </w:p>
    <w:p w14:paraId="3B3AFDEC" w14:textId="6AF10132" w:rsidR="005300F6" w:rsidRPr="00996A19" w:rsidRDefault="007E51C6" w:rsidP="006B3E59">
      <w:pPr>
        <w:pStyle w:val="Akapitzlist"/>
        <w:numPr>
          <w:ilvl w:val="0"/>
          <w:numId w:val="29"/>
        </w:numPr>
        <w:tabs>
          <w:tab w:val="left" w:pos="10065"/>
        </w:tabs>
        <w:spacing w:before="120"/>
        <w:ind w:left="851" w:hanging="425"/>
        <w:jc w:val="both"/>
        <w:rPr>
          <w:rFonts w:asciiTheme="majorHAnsi" w:hAnsiTheme="majorHAnsi" w:cstheme="majorHAnsi"/>
          <w:szCs w:val="24"/>
        </w:rPr>
      </w:pPr>
      <w:r w:rsidRPr="00996A19">
        <w:rPr>
          <w:rFonts w:asciiTheme="majorHAnsi" w:hAnsiTheme="majorHAnsi" w:cstheme="majorHAnsi"/>
          <w:szCs w:val="24"/>
        </w:rPr>
        <w:t>przekazanie lub ujawnienie Informacji Poufnej Osobie Trzeciej;</w:t>
      </w:r>
    </w:p>
    <w:p w14:paraId="612C0F7D" w14:textId="637E8F85" w:rsidR="005300F6" w:rsidRPr="00996A19" w:rsidRDefault="007E51C6" w:rsidP="006B3E59">
      <w:pPr>
        <w:pStyle w:val="Akapitzlist"/>
        <w:numPr>
          <w:ilvl w:val="0"/>
          <w:numId w:val="7"/>
        </w:numPr>
        <w:tabs>
          <w:tab w:val="left" w:pos="10065"/>
        </w:tabs>
        <w:spacing w:before="120"/>
        <w:ind w:left="851" w:hanging="425"/>
        <w:jc w:val="both"/>
        <w:rPr>
          <w:rFonts w:asciiTheme="majorHAnsi" w:hAnsiTheme="majorHAnsi" w:cstheme="majorHAnsi"/>
          <w:szCs w:val="24"/>
        </w:rPr>
      </w:pPr>
      <w:r w:rsidRPr="00996A19">
        <w:rPr>
          <w:rFonts w:asciiTheme="majorHAnsi" w:hAnsiTheme="majorHAnsi" w:cstheme="majorHAnsi"/>
          <w:szCs w:val="24"/>
        </w:rPr>
        <w:t>nieupoważnione kopiowanie</w:t>
      </w:r>
      <w:r w:rsidR="0053470F" w:rsidRPr="00996A19">
        <w:rPr>
          <w:rFonts w:asciiTheme="majorHAnsi" w:hAnsiTheme="majorHAnsi" w:cstheme="majorHAnsi"/>
          <w:szCs w:val="24"/>
        </w:rPr>
        <w:t xml:space="preserve">, rozpowszechnianie </w:t>
      </w:r>
      <w:r w:rsidRPr="00996A19">
        <w:rPr>
          <w:rFonts w:asciiTheme="majorHAnsi" w:hAnsiTheme="majorHAnsi" w:cstheme="majorHAnsi"/>
          <w:szCs w:val="24"/>
        </w:rPr>
        <w:t>w jakiejkolwiek formie Informacji Poufnej;</w:t>
      </w:r>
    </w:p>
    <w:p w14:paraId="725B168F" w14:textId="41BC1D73" w:rsidR="005300F6" w:rsidRPr="00996A19" w:rsidRDefault="007E51C6" w:rsidP="006B3E59">
      <w:pPr>
        <w:pStyle w:val="Akapitzlist"/>
        <w:numPr>
          <w:ilvl w:val="0"/>
          <w:numId w:val="7"/>
        </w:numPr>
        <w:tabs>
          <w:tab w:val="left" w:pos="10065"/>
        </w:tabs>
        <w:spacing w:before="120"/>
        <w:ind w:left="851" w:hanging="425"/>
        <w:jc w:val="both"/>
        <w:rPr>
          <w:rFonts w:asciiTheme="majorHAnsi" w:hAnsiTheme="majorHAnsi" w:cstheme="majorHAnsi"/>
          <w:szCs w:val="24"/>
        </w:rPr>
      </w:pPr>
      <w:r w:rsidRPr="00996A19">
        <w:rPr>
          <w:rFonts w:asciiTheme="majorHAnsi" w:hAnsiTheme="majorHAnsi" w:cstheme="majorHAnsi"/>
          <w:szCs w:val="24"/>
        </w:rPr>
        <w:t>wykorzystywanie Informacji Poufnej dla innych potrzeb niż realizacja celu, o którym mowa w</w:t>
      </w:r>
      <w:r w:rsidR="00291FC4" w:rsidRPr="00996A19">
        <w:rPr>
          <w:rFonts w:asciiTheme="majorHAnsi" w:hAnsiTheme="majorHAnsi" w:cstheme="majorHAnsi"/>
          <w:szCs w:val="24"/>
        </w:rPr>
        <w:t> </w:t>
      </w:r>
      <w:r w:rsidRPr="00996A19">
        <w:rPr>
          <w:rFonts w:asciiTheme="majorHAnsi" w:hAnsiTheme="majorHAnsi" w:cstheme="majorHAnsi"/>
          <w:szCs w:val="24"/>
        </w:rPr>
        <w:t>§</w:t>
      </w:r>
      <w:r w:rsidR="00987B44" w:rsidRPr="00996A19">
        <w:rPr>
          <w:rFonts w:asciiTheme="majorHAnsi" w:hAnsiTheme="majorHAnsi" w:cstheme="majorHAnsi"/>
          <w:szCs w:val="24"/>
        </w:rPr>
        <w:t>1</w:t>
      </w:r>
      <w:r w:rsidRPr="00996A19">
        <w:rPr>
          <w:rFonts w:asciiTheme="majorHAnsi" w:hAnsiTheme="majorHAnsi" w:cstheme="majorHAnsi"/>
          <w:szCs w:val="24"/>
        </w:rPr>
        <w:t xml:space="preserve"> ust. 1 </w:t>
      </w:r>
      <w:r w:rsidR="00987B44" w:rsidRPr="00996A19">
        <w:rPr>
          <w:rFonts w:asciiTheme="majorHAnsi" w:hAnsiTheme="majorHAnsi" w:cstheme="majorHAnsi"/>
          <w:szCs w:val="24"/>
        </w:rPr>
        <w:t>Oświadczenia</w:t>
      </w:r>
      <w:r w:rsidRPr="00996A19">
        <w:rPr>
          <w:rFonts w:asciiTheme="majorHAnsi" w:hAnsiTheme="majorHAnsi" w:cstheme="majorHAnsi"/>
          <w:szCs w:val="24"/>
        </w:rPr>
        <w:t xml:space="preserve">, w tym w celach handlowych, w celu uzyskania jakiejkolwiek korzyści przez </w:t>
      </w:r>
      <w:r w:rsidR="00987B44" w:rsidRPr="00996A19">
        <w:rPr>
          <w:rFonts w:asciiTheme="majorHAnsi" w:hAnsiTheme="majorHAnsi" w:cstheme="majorHAnsi"/>
          <w:szCs w:val="24"/>
        </w:rPr>
        <w:t xml:space="preserve">Wykonawcę </w:t>
      </w:r>
      <w:r w:rsidRPr="00996A19">
        <w:rPr>
          <w:rFonts w:asciiTheme="majorHAnsi" w:hAnsiTheme="majorHAnsi" w:cstheme="majorHAnsi"/>
          <w:szCs w:val="24"/>
        </w:rPr>
        <w:t xml:space="preserve">lub przysporzenia korzyści Osobie Trzeciej, jak również w celu sprzecznym z interesem </w:t>
      </w:r>
      <w:r w:rsidR="006B3E59" w:rsidRPr="00996A19">
        <w:rPr>
          <w:rFonts w:asciiTheme="majorHAnsi" w:hAnsiTheme="majorHAnsi" w:cstheme="majorHAnsi"/>
          <w:szCs w:val="24"/>
        </w:rPr>
        <w:t>MPWiK Sp. z o.o.</w:t>
      </w:r>
      <w:r w:rsidR="00373E5E" w:rsidRPr="00996A19">
        <w:rPr>
          <w:rFonts w:asciiTheme="majorHAnsi" w:hAnsiTheme="majorHAnsi" w:cstheme="majorHAnsi"/>
          <w:szCs w:val="24"/>
        </w:rPr>
        <w:t xml:space="preserve"> </w:t>
      </w:r>
      <w:r w:rsidR="00291FC4" w:rsidRPr="00996A19">
        <w:rPr>
          <w:rFonts w:asciiTheme="majorHAnsi" w:hAnsiTheme="majorHAnsi" w:cstheme="majorHAnsi"/>
          <w:szCs w:val="24"/>
        </w:rPr>
        <w:t xml:space="preserve">w Rzeszowie </w:t>
      </w:r>
      <w:r w:rsidR="00373E5E" w:rsidRPr="00996A19">
        <w:rPr>
          <w:rFonts w:asciiTheme="majorHAnsi" w:hAnsiTheme="majorHAnsi" w:cstheme="majorHAnsi"/>
          <w:szCs w:val="24"/>
        </w:rPr>
        <w:t xml:space="preserve">lub godzącym w interesy </w:t>
      </w:r>
      <w:r w:rsidR="006B3E59" w:rsidRPr="00996A19">
        <w:rPr>
          <w:rFonts w:asciiTheme="majorHAnsi" w:hAnsiTheme="majorHAnsi" w:cstheme="majorHAnsi"/>
          <w:szCs w:val="24"/>
        </w:rPr>
        <w:t>MPWiK Sp. z o.o</w:t>
      </w:r>
      <w:r w:rsidR="00987B44" w:rsidRPr="00996A19">
        <w:rPr>
          <w:rFonts w:asciiTheme="majorHAnsi" w:hAnsiTheme="majorHAnsi" w:cstheme="majorHAnsi"/>
          <w:szCs w:val="24"/>
        </w:rPr>
        <w:t>.</w:t>
      </w:r>
      <w:r w:rsidR="00D4772E">
        <w:rPr>
          <w:rFonts w:asciiTheme="majorHAnsi" w:hAnsiTheme="majorHAnsi" w:cstheme="majorHAnsi"/>
          <w:szCs w:val="24"/>
        </w:rPr>
        <w:t xml:space="preserve"> w Rzeszowie.</w:t>
      </w:r>
    </w:p>
    <w:p w14:paraId="2B7D5839" w14:textId="1441B886" w:rsidR="005300F6" w:rsidRPr="00996A19" w:rsidRDefault="007E51C6" w:rsidP="006B3E59">
      <w:pPr>
        <w:pStyle w:val="AOHead3"/>
        <w:numPr>
          <w:ilvl w:val="2"/>
          <w:numId w:val="4"/>
        </w:numPr>
        <w:tabs>
          <w:tab w:val="left" w:pos="8199"/>
        </w:tabs>
        <w:spacing w:before="120" w:line="240" w:lineRule="auto"/>
        <w:ind w:left="426" w:hanging="426"/>
        <w:outlineLvl w:val="9"/>
        <w:rPr>
          <w:rFonts w:asciiTheme="majorHAnsi" w:hAnsiTheme="majorHAnsi" w:cstheme="majorHAnsi"/>
          <w:sz w:val="24"/>
          <w:szCs w:val="24"/>
        </w:rPr>
      </w:pPr>
      <w:r w:rsidRPr="00996A19">
        <w:rPr>
          <w:rFonts w:asciiTheme="majorHAnsi" w:hAnsiTheme="majorHAnsi" w:cstheme="majorHAnsi"/>
          <w:sz w:val="24"/>
          <w:szCs w:val="24"/>
        </w:rPr>
        <w:t xml:space="preserve">W przypadku wyrządzenia szkody, poprzez naruszenie postanowień </w:t>
      </w:r>
      <w:r w:rsidR="00987B44" w:rsidRPr="00996A19">
        <w:rPr>
          <w:rFonts w:asciiTheme="majorHAnsi" w:hAnsiTheme="majorHAnsi" w:cstheme="majorHAnsi"/>
          <w:sz w:val="24"/>
          <w:szCs w:val="24"/>
        </w:rPr>
        <w:t>Oświadczenia</w:t>
      </w:r>
      <w:r w:rsidRPr="00996A19">
        <w:rPr>
          <w:rFonts w:asciiTheme="majorHAnsi" w:hAnsiTheme="majorHAnsi" w:cstheme="majorHAnsi"/>
          <w:sz w:val="24"/>
          <w:szCs w:val="24"/>
        </w:rPr>
        <w:t>, w</w:t>
      </w:r>
      <w:r w:rsidR="00F909B4" w:rsidRPr="00996A19">
        <w:rPr>
          <w:rFonts w:asciiTheme="majorHAnsi" w:hAnsiTheme="majorHAnsi" w:cstheme="majorHAnsi"/>
          <w:sz w:val="24"/>
          <w:szCs w:val="24"/>
        </w:rPr>
        <w:t> </w:t>
      </w:r>
      <w:r w:rsidRPr="00996A19">
        <w:rPr>
          <w:rFonts w:asciiTheme="majorHAnsi" w:hAnsiTheme="majorHAnsi" w:cstheme="majorHAnsi"/>
          <w:sz w:val="24"/>
          <w:szCs w:val="24"/>
        </w:rPr>
        <w:t xml:space="preserve">wysokości przekraczającej wysokość zastrzeżonej kary, </w:t>
      </w:r>
      <w:r w:rsidR="006B3E59" w:rsidRPr="00996A19">
        <w:rPr>
          <w:rFonts w:asciiTheme="majorHAnsi" w:hAnsiTheme="majorHAnsi" w:cstheme="majorHAnsi"/>
          <w:sz w:val="24"/>
          <w:szCs w:val="24"/>
        </w:rPr>
        <w:t>MPWiK Sp. z</w:t>
      </w:r>
      <w:r w:rsidR="00291FC4"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6B3E59" w:rsidRPr="00996A19">
        <w:rPr>
          <w:rFonts w:asciiTheme="majorHAnsi" w:hAnsiTheme="majorHAnsi" w:cstheme="majorHAnsi"/>
          <w:sz w:val="24"/>
          <w:szCs w:val="24"/>
        </w:rPr>
        <w:t>o.o.</w:t>
      </w:r>
      <w:r w:rsidRPr="00996A19">
        <w:rPr>
          <w:rFonts w:asciiTheme="majorHAnsi" w:hAnsiTheme="majorHAnsi" w:cstheme="majorHAnsi"/>
          <w:sz w:val="24"/>
          <w:szCs w:val="24"/>
        </w:rPr>
        <w:t xml:space="preserve"> </w:t>
      </w:r>
      <w:r w:rsidR="00291FC4" w:rsidRPr="00996A19">
        <w:rPr>
          <w:rFonts w:asciiTheme="majorHAnsi" w:hAnsiTheme="majorHAnsi" w:cstheme="majorHAnsi"/>
          <w:sz w:val="24"/>
          <w:szCs w:val="24"/>
        </w:rPr>
        <w:t xml:space="preserve">w Rzeszowie </w:t>
      </w:r>
      <w:r w:rsidRPr="00996A19">
        <w:rPr>
          <w:rFonts w:asciiTheme="majorHAnsi" w:hAnsiTheme="majorHAnsi" w:cstheme="majorHAnsi"/>
          <w:sz w:val="24"/>
          <w:szCs w:val="24"/>
        </w:rPr>
        <w:t>uprawniona jest do dochodzenia odszkodowania uzupełniającego na zasadach ogólnych.</w:t>
      </w:r>
    </w:p>
    <w:p w14:paraId="02AE4852" w14:textId="77777777" w:rsidR="005300F6" w:rsidRPr="00996A19" w:rsidRDefault="005300F6">
      <w:pPr>
        <w:pStyle w:val="AOHead3"/>
        <w:tabs>
          <w:tab w:val="left" w:pos="9639"/>
        </w:tabs>
        <w:spacing w:before="60" w:after="60" w:line="276" w:lineRule="auto"/>
        <w:ind w:left="567"/>
        <w:outlineLvl w:val="9"/>
        <w:rPr>
          <w:rFonts w:asciiTheme="majorHAnsi" w:hAnsiTheme="majorHAnsi" w:cstheme="majorHAnsi"/>
          <w:sz w:val="24"/>
          <w:szCs w:val="24"/>
        </w:rPr>
      </w:pPr>
    </w:p>
    <w:p w14:paraId="6C07F23B" w14:textId="3B2240A0" w:rsidR="00994A19" w:rsidRPr="00994A19" w:rsidRDefault="00994A19" w:rsidP="00994A19">
      <w:pPr>
        <w:widowControl/>
        <w:autoSpaceDN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</w:pPr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</w:rPr>
        <w:t>O</w:t>
      </w: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świadczenie</w:t>
      </w:r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</w:rPr>
        <w:t xml:space="preserve"> musi być złożon</w:t>
      </w: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e</w:t>
      </w:r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</w:rPr>
        <w:t xml:space="preserve">  pod rygorem nieważności </w:t>
      </w:r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  <w:t>w formie elektronicznej, tj. w postaci elektronicznej opatr</w:t>
      </w:r>
      <w:bookmarkStart w:id="3" w:name="_GoBack"/>
      <w:bookmarkEnd w:id="3"/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  <w:t>z</w:t>
      </w:r>
      <w:r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  <w:t>o</w:t>
      </w:r>
      <w:r w:rsidRPr="00994A19"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  <w:t>nej kwalifikowanym podpisem elektronicznym</w:t>
      </w:r>
      <w:r>
        <w:rPr>
          <w:rFonts w:ascii="Arial" w:hAnsi="Arial" w:cs="Arial"/>
          <w:b/>
          <w:bCs/>
          <w:i/>
          <w:iCs/>
          <w:kern w:val="0"/>
          <w:sz w:val="16"/>
          <w:szCs w:val="16"/>
          <w:u w:val="single"/>
        </w:rPr>
        <w:t>.</w:t>
      </w:r>
    </w:p>
    <w:p w14:paraId="32126739" w14:textId="0B09C0B1" w:rsidR="005300F6" w:rsidRPr="00996A19" w:rsidRDefault="007E51C6">
      <w:pPr>
        <w:pStyle w:val="AODocTxt"/>
        <w:tabs>
          <w:tab w:val="left" w:pos="0"/>
        </w:tabs>
        <w:spacing w:before="60" w:after="60" w:line="276" w:lineRule="auto"/>
        <w:jc w:val="center"/>
        <w:rPr>
          <w:rFonts w:asciiTheme="majorHAnsi" w:hAnsiTheme="majorHAnsi" w:cstheme="majorHAnsi"/>
          <w:color w:val="auto"/>
          <w:sz w:val="24"/>
          <w:szCs w:val="24"/>
        </w:rPr>
      </w:pPr>
      <w:r w:rsidRPr="00996A19">
        <w:rPr>
          <w:rFonts w:asciiTheme="majorHAnsi" w:hAnsiTheme="majorHAnsi" w:cstheme="majorHAnsi"/>
          <w:b/>
          <w:bCs/>
          <w:color w:val="auto"/>
          <w:sz w:val="24"/>
          <w:szCs w:val="24"/>
        </w:rPr>
        <w:tab/>
      </w:r>
      <w:r w:rsidRPr="00996A19">
        <w:rPr>
          <w:rFonts w:asciiTheme="majorHAnsi" w:hAnsiTheme="majorHAnsi" w:cstheme="majorHAnsi"/>
          <w:b/>
          <w:bCs/>
          <w:color w:val="auto"/>
          <w:sz w:val="24"/>
          <w:szCs w:val="24"/>
        </w:rPr>
        <w:tab/>
      </w:r>
    </w:p>
    <w:sectPr w:rsidR="005300F6" w:rsidRPr="00996A19">
      <w:footerReference w:type="default" r:id="rId11"/>
      <w:pgSz w:w="11906" w:h="16838"/>
      <w:pgMar w:top="1276" w:right="1417" w:bottom="1021" w:left="1418" w:header="85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6D36" w14:textId="77777777" w:rsidR="00D10B69" w:rsidRDefault="00D10B69">
      <w:r>
        <w:separator/>
      </w:r>
    </w:p>
  </w:endnote>
  <w:endnote w:type="continuationSeparator" w:id="0">
    <w:p w14:paraId="0541ACC0" w14:textId="77777777" w:rsidR="00D10B69" w:rsidRDefault="00D1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503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35764B" w14:textId="134E90E8" w:rsidR="00291FC4" w:rsidRDefault="00291FC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B3872BA" w14:textId="77777777" w:rsidR="00E72A54" w:rsidRDefault="00994A19">
    <w:pPr>
      <w:pStyle w:val="AONormal8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739D" w14:textId="77777777" w:rsidR="00D10B69" w:rsidRDefault="00D10B69">
      <w:r>
        <w:rPr>
          <w:color w:val="000000"/>
        </w:rPr>
        <w:separator/>
      </w:r>
    </w:p>
  </w:footnote>
  <w:footnote w:type="continuationSeparator" w:id="0">
    <w:p w14:paraId="689BB47F" w14:textId="77777777" w:rsidR="00D10B69" w:rsidRDefault="00D1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384"/>
    <w:multiLevelType w:val="multilevel"/>
    <w:tmpl w:val="104EC872"/>
    <w:styleLink w:val="WWNum1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F78E3"/>
    <w:multiLevelType w:val="hybridMultilevel"/>
    <w:tmpl w:val="8C785416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4404B36"/>
    <w:multiLevelType w:val="multilevel"/>
    <w:tmpl w:val="40D2114E"/>
    <w:styleLink w:val="WWNum19"/>
    <w:lvl w:ilvl="0">
      <w:start w:val="1"/>
      <w:numFmt w:val="lowerLetter"/>
      <w:lvlText w:val="%1)"/>
      <w:lvlJc w:val="left"/>
      <w:pPr>
        <w:ind w:left="177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303A57"/>
    <w:multiLevelType w:val="multilevel"/>
    <w:tmpl w:val="C9CAF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51897"/>
    <w:multiLevelType w:val="hybridMultilevel"/>
    <w:tmpl w:val="963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7E1"/>
    <w:multiLevelType w:val="multilevel"/>
    <w:tmpl w:val="67ACA6E4"/>
    <w:styleLink w:val="WWNum3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B0662F6"/>
    <w:multiLevelType w:val="multilevel"/>
    <w:tmpl w:val="973AF36A"/>
    <w:styleLink w:val="WWNum15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74D5"/>
    <w:multiLevelType w:val="multilevel"/>
    <w:tmpl w:val="BCC2E4D2"/>
    <w:styleLink w:val="WWNum7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C8D005F"/>
    <w:multiLevelType w:val="multilevel"/>
    <w:tmpl w:val="90A8E716"/>
    <w:styleLink w:val="WW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1035E6"/>
    <w:multiLevelType w:val="multilevel"/>
    <w:tmpl w:val="0ED8CEBC"/>
    <w:styleLink w:val="WWNum1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1DD53D37"/>
    <w:multiLevelType w:val="multilevel"/>
    <w:tmpl w:val="3EE43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5AF"/>
    <w:multiLevelType w:val="hybridMultilevel"/>
    <w:tmpl w:val="E1AACC8C"/>
    <w:lvl w:ilvl="0" w:tplc="A9C20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113A"/>
    <w:multiLevelType w:val="multilevel"/>
    <w:tmpl w:val="2CA664A6"/>
    <w:styleLink w:val="WWNum2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B13952"/>
    <w:multiLevelType w:val="multilevel"/>
    <w:tmpl w:val="8E421414"/>
    <w:styleLink w:val="WWNum5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C4AD0"/>
    <w:multiLevelType w:val="hybridMultilevel"/>
    <w:tmpl w:val="582CF4E6"/>
    <w:lvl w:ilvl="0" w:tplc="9D6EEA92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C57226"/>
    <w:multiLevelType w:val="hybridMultilevel"/>
    <w:tmpl w:val="247E68B2"/>
    <w:lvl w:ilvl="0" w:tplc="D98EB75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95DE0"/>
    <w:multiLevelType w:val="multilevel"/>
    <w:tmpl w:val="6CB014F8"/>
    <w:styleLink w:val="WWNum13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MS Mincho" w:hAnsi="Calibri" w:cs="Calibri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5E0AE6"/>
    <w:multiLevelType w:val="multilevel"/>
    <w:tmpl w:val="B0147D64"/>
    <w:lvl w:ilvl="0">
      <w:start w:val="1"/>
      <w:numFmt w:val="lowerLetter"/>
      <w:lvlText w:val="%1)"/>
      <w:lvlJc w:val="left"/>
      <w:pPr>
        <w:ind w:left="177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15F587F"/>
    <w:multiLevelType w:val="multilevel"/>
    <w:tmpl w:val="88E07E0C"/>
    <w:styleLink w:val="WWNum1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C30F54"/>
    <w:multiLevelType w:val="multilevel"/>
    <w:tmpl w:val="8AD805E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3AA1753F"/>
    <w:multiLevelType w:val="hybridMultilevel"/>
    <w:tmpl w:val="8C785416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937040"/>
    <w:multiLevelType w:val="multilevel"/>
    <w:tmpl w:val="E376E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B303BF"/>
    <w:multiLevelType w:val="multilevel"/>
    <w:tmpl w:val="3EE43F06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570"/>
        </w:tabs>
        <w:ind w:left="357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30"/>
        </w:tabs>
        <w:ind w:left="573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90"/>
        </w:tabs>
        <w:ind w:left="7890" w:hanging="360"/>
      </w:pPr>
    </w:lvl>
  </w:abstractNum>
  <w:abstractNum w:abstractNumId="23" w15:restartNumberingAfterBreak="0">
    <w:nsid w:val="490E677E"/>
    <w:multiLevelType w:val="hybridMultilevel"/>
    <w:tmpl w:val="EF46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6E36"/>
    <w:multiLevelType w:val="multilevel"/>
    <w:tmpl w:val="C24C8B44"/>
    <w:styleLink w:val="WWNum12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50E3538E"/>
    <w:multiLevelType w:val="multilevel"/>
    <w:tmpl w:val="68A02146"/>
    <w:styleLink w:val="WWNum2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556E2E70"/>
    <w:multiLevelType w:val="multilevel"/>
    <w:tmpl w:val="89808A40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F4C17"/>
    <w:multiLevelType w:val="multilevel"/>
    <w:tmpl w:val="947CD940"/>
    <w:styleLink w:val="WWNum9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5B5056DB"/>
    <w:multiLevelType w:val="multilevel"/>
    <w:tmpl w:val="B9C2B610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7264F"/>
    <w:multiLevelType w:val="hybridMultilevel"/>
    <w:tmpl w:val="B0B0C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68"/>
    <w:multiLevelType w:val="hybridMultilevel"/>
    <w:tmpl w:val="247E68B2"/>
    <w:lvl w:ilvl="0" w:tplc="D98EB75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E7624"/>
    <w:multiLevelType w:val="multilevel"/>
    <w:tmpl w:val="79648002"/>
    <w:styleLink w:val="WWNum14"/>
    <w:lvl w:ilvl="0">
      <w:start w:val="1"/>
      <w:numFmt w:val="upperLetter"/>
      <w:lvlText w:val="(%1)"/>
      <w:lvlJc w:val="left"/>
      <w:pPr>
        <w:ind w:left="720" w:hanging="720"/>
      </w:pPr>
      <w:rPr>
        <w:rFonts w:ascii="Calibri" w:hAnsi="Calibri" w:cs="Times New Roman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637678E4"/>
    <w:multiLevelType w:val="hybridMultilevel"/>
    <w:tmpl w:val="ACDACA64"/>
    <w:lvl w:ilvl="0" w:tplc="DC16F0AE">
      <w:start w:val="1"/>
      <w:numFmt w:val="upperRoman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01F3"/>
    <w:multiLevelType w:val="multilevel"/>
    <w:tmpl w:val="E376E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71DC1"/>
    <w:multiLevelType w:val="multilevel"/>
    <w:tmpl w:val="342AB79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A7C5E6A"/>
    <w:multiLevelType w:val="hybridMultilevel"/>
    <w:tmpl w:val="EF46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60DA4"/>
    <w:multiLevelType w:val="multilevel"/>
    <w:tmpl w:val="5E38E52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</w:lvl>
    <w:lvl w:ilvl="5">
      <w:start w:val="1"/>
      <w:numFmt w:val="lowerRoman"/>
      <w:lvlText w:val="(%6)"/>
      <w:lvlJc w:val="lef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left"/>
      <w:pPr>
        <w:ind w:left="3573" w:hanging="397"/>
      </w:pPr>
    </w:lvl>
  </w:abstractNum>
  <w:abstractNum w:abstractNumId="37" w15:restartNumberingAfterBreak="0">
    <w:nsid w:val="77053AB4"/>
    <w:multiLevelType w:val="multilevel"/>
    <w:tmpl w:val="7036321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425"/>
    <w:multiLevelType w:val="multilevel"/>
    <w:tmpl w:val="5AD0379C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600C"/>
    <w:multiLevelType w:val="multilevel"/>
    <w:tmpl w:val="56AA3226"/>
    <w:styleLink w:val="WWNum2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ind w:left="2640" w:hanging="84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DA0850"/>
    <w:multiLevelType w:val="multilevel"/>
    <w:tmpl w:val="59FA326A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986" w:hanging="709"/>
      </w:pPr>
      <w:rPr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</w:lvl>
    <w:lvl w:ilvl="4">
      <w:start w:val="1"/>
      <w:numFmt w:val="decimal"/>
      <w:lvlText w:val="%5)"/>
      <w:lvlJc w:val="left"/>
      <w:pPr>
        <w:ind w:left="1701" w:hanging="283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41" w15:restartNumberingAfterBreak="0">
    <w:nsid w:val="7D0E4A09"/>
    <w:multiLevelType w:val="multilevel"/>
    <w:tmpl w:val="FE00CD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9D4A9F"/>
    <w:multiLevelType w:val="multilevel"/>
    <w:tmpl w:val="DFB0F180"/>
    <w:styleLink w:val="WWNum4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Times New Roman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7F147E57"/>
    <w:multiLevelType w:val="hybridMultilevel"/>
    <w:tmpl w:val="963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2">
      <w:lvl w:ilvl="2">
        <w:start w:val="1"/>
        <w:numFmt w:val="lowerLetter"/>
        <w:lvlText w:val="%3)"/>
        <w:lvlJc w:val="left"/>
        <w:pPr>
          <w:ind w:left="1440" w:hanging="720"/>
        </w:pPr>
      </w:lvl>
    </w:lvlOverride>
  </w:num>
  <w:num w:numId="3">
    <w:abstractNumId w:val="39"/>
  </w:num>
  <w:num w:numId="4">
    <w:abstractNumId w:val="5"/>
  </w:num>
  <w:num w:numId="5">
    <w:abstractNumId w:val="42"/>
  </w:num>
  <w:num w:numId="6">
    <w:abstractNumId w:val="13"/>
  </w:num>
  <w:num w:numId="7">
    <w:abstractNumId w:val="28"/>
  </w:num>
  <w:num w:numId="8">
    <w:abstractNumId w:val="7"/>
  </w:num>
  <w:num w:numId="9">
    <w:abstractNumId w:val="38"/>
  </w:num>
  <w:num w:numId="10">
    <w:abstractNumId w:val="27"/>
  </w:num>
  <w:num w:numId="11">
    <w:abstractNumId w:val="0"/>
  </w:num>
  <w:num w:numId="12">
    <w:abstractNumId w:val="8"/>
  </w:num>
  <w:num w:numId="13">
    <w:abstractNumId w:val="24"/>
  </w:num>
  <w:num w:numId="14">
    <w:abstractNumId w:val="16"/>
  </w:num>
  <w:num w:numId="15">
    <w:abstractNumId w:val="31"/>
    <w:lvlOverride w:ilvl="0">
      <w:lvl w:ilvl="0">
        <w:start w:val="1"/>
        <w:numFmt w:val="upperLetter"/>
        <w:lvlText w:val="(%1)"/>
        <w:lvlJc w:val="left"/>
        <w:pPr>
          <w:ind w:left="720" w:hanging="720"/>
        </w:pPr>
        <w:rPr>
          <w:rFonts w:ascii="Calibri" w:hAnsi="Calibri" w:cs="Times New Roman"/>
          <w:b w:val="0"/>
        </w:rPr>
      </w:lvl>
    </w:lvlOverride>
  </w:num>
  <w:num w:numId="16">
    <w:abstractNumId w:val="6"/>
  </w:num>
  <w:num w:numId="17">
    <w:abstractNumId w:val="37"/>
  </w:num>
  <w:num w:numId="18">
    <w:abstractNumId w:val="26"/>
  </w:num>
  <w:num w:numId="19">
    <w:abstractNumId w:val="18"/>
  </w:num>
  <w:num w:numId="20">
    <w:abstractNumId w:val="2"/>
  </w:num>
  <w:num w:numId="21">
    <w:abstractNumId w:val="12"/>
  </w:num>
  <w:num w:numId="22">
    <w:abstractNumId w:val="25"/>
  </w:num>
  <w:num w:numId="23">
    <w:abstractNumId w:val="31"/>
    <w:lvlOverride w:ilvl="0">
      <w:startOverride w:val="1"/>
      <w:lvl w:ilvl="0">
        <w:start w:val="1"/>
        <w:numFmt w:val="upperLetter"/>
        <w:lvlText w:val="(%1)"/>
        <w:lvlJc w:val="left"/>
        <w:pPr>
          <w:ind w:left="720" w:hanging="720"/>
        </w:pPr>
        <w:rPr>
          <w:rFonts w:ascii="Calibri" w:hAnsi="Calibri" w:cs="Times New Roman"/>
          <w:b/>
        </w:rPr>
      </w:lvl>
    </w:lvlOverride>
  </w:num>
  <w:num w:numId="24">
    <w:abstractNumId w:val="41"/>
  </w:num>
  <w:num w:numId="25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Calibri" w:eastAsia="SimSun" w:hAnsi="Calibri" w:cs="Calibri"/>
          <w:b w:val="0"/>
        </w:rPr>
      </w:lvl>
    </w:lvlOverride>
  </w:num>
  <w:num w:numId="26">
    <w:abstractNumId w:val="39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38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34"/>
  </w:num>
  <w:num w:numId="36">
    <w:abstractNumId w:val="18"/>
    <w:lvlOverride w:ilvl="0">
      <w:startOverride w:val="1"/>
    </w:lvlOverride>
  </w:num>
  <w:num w:numId="37">
    <w:abstractNumId w:val="17"/>
  </w:num>
  <w:num w:numId="38">
    <w:abstractNumId w:val="12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8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22"/>
  </w:num>
  <w:num w:numId="51">
    <w:abstractNumId w:val="11"/>
  </w:num>
  <w:num w:numId="52">
    <w:abstractNumId w:val="14"/>
  </w:num>
  <w:num w:numId="53">
    <w:abstractNumId w:val="20"/>
  </w:num>
  <w:num w:numId="54">
    <w:abstractNumId w:val="1"/>
  </w:num>
  <w:num w:numId="55">
    <w:abstractNumId w:val="33"/>
  </w:num>
  <w:num w:numId="56">
    <w:abstractNumId w:val="35"/>
  </w:num>
  <w:num w:numId="57">
    <w:abstractNumId w:val="4"/>
  </w:num>
  <w:num w:numId="58">
    <w:abstractNumId w:val="23"/>
  </w:num>
  <w:num w:numId="59">
    <w:abstractNumId w:val="43"/>
  </w:num>
  <w:num w:numId="60">
    <w:abstractNumId w:val="15"/>
  </w:num>
  <w:num w:numId="61">
    <w:abstractNumId w:val="30"/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1"/>
  </w:num>
  <w:num w:numId="64">
    <w:abstractNumId w:val="2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F6"/>
    <w:rsid w:val="00002243"/>
    <w:rsid w:val="000071E3"/>
    <w:rsid w:val="00036756"/>
    <w:rsid w:val="00086EF3"/>
    <w:rsid w:val="0009176C"/>
    <w:rsid w:val="00092BD0"/>
    <w:rsid w:val="000A35E9"/>
    <w:rsid w:val="000A4C22"/>
    <w:rsid w:val="000C62C6"/>
    <w:rsid w:val="000E545D"/>
    <w:rsid w:val="000F1927"/>
    <w:rsid w:val="00102DCD"/>
    <w:rsid w:val="00127A61"/>
    <w:rsid w:val="00133866"/>
    <w:rsid w:val="0014488B"/>
    <w:rsid w:val="00151E9E"/>
    <w:rsid w:val="00163BA4"/>
    <w:rsid w:val="00184031"/>
    <w:rsid w:val="0019768B"/>
    <w:rsid w:val="001B1359"/>
    <w:rsid w:val="001C1442"/>
    <w:rsid w:val="001F31C2"/>
    <w:rsid w:val="00200804"/>
    <w:rsid w:val="00203317"/>
    <w:rsid w:val="002366E1"/>
    <w:rsid w:val="00261DD9"/>
    <w:rsid w:val="0026202B"/>
    <w:rsid w:val="00280D29"/>
    <w:rsid w:val="0028544E"/>
    <w:rsid w:val="00291FC4"/>
    <w:rsid w:val="002D6DCC"/>
    <w:rsid w:val="002E6FF1"/>
    <w:rsid w:val="00305E18"/>
    <w:rsid w:val="00337ECF"/>
    <w:rsid w:val="00350ECE"/>
    <w:rsid w:val="00354702"/>
    <w:rsid w:val="00356B39"/>
    <w:rsid w:val="003624C2"/>
    <w:rsid w:val="00373E5E"/>
    <w:rsid w:val="00384691"/>
    <w:rsid w:val="00386F9E"/>
    <w:rsid w:val="003B0F42"/>
    <w:rsid w:val="003C5A74"/>
    <w:rsid w:val="003D272F"/>
    <w:rsid w:val="003F496E"/>
    <w:rsid w:val="00412ABC"/>
    <w:rsid w:val="004147B4"/>
    <w:rsid w:val="00422529"/>
    <w:rsid w:val="00424555"/>
    <w:rsid w:val="004262A0"/>
    <w:rsid w:val="00492716"/>
    <w:rsid w:val="004E5657"/>
    <w:rsid w:val="004F234C"/>
    <w:rsid w:val="0052305C"/>
    <w:rsid w:val="005300F6"/>
    <w:rsid w:val="0053470F"/>
    <w:rsid w:val="00550127"/>
    <w:rsid w:val="00565C2A"/>
    <w:rsid w:val="005714CE"/>
    <w:rsid w:val="005803E2"/>
    <w:rsid w:val="00596F23"/>
    <w:rsid w:val="005E77E0"/>
    <w:rsid w:val="005F7469"/>
    <w:rsid w:val="006148FD"/>
    <w:rsid w:val="00617D56"/>
    <w:rsid w:val="00620A4C"/>
    <w:rsid w:val="0062184B"/>
    <w:rsid w:val="00622AE0"/>
    <w:rsid w:val="00630890"/>
    <w:rsid w:val="006816B7"/>
    <w:rsid w:val="006928A9"/>
    <w:rsid w:val="006A77C4"/>
    <w:rsid w:val="006B3E59"/>
    <w:rsid w:val="006C7768"/>
    <w:rsid w:val="006D424C"/>
    <w:rsid w:val="006D4A4C"/>
    <w:rsid w:val="00705FCA"/>
    <w:rsid w:val="00715061"/>
    <w:rsid w:val="007355C3"/>
    <w:rsid w:val="0073595B"/>
    <w:rsid w:val="007440D2"/>
    <w:rsid w:val="007462B9"/>
    <w:rsid w:val="00755230"/>
    <w:rsid w:val="0076113C"/>
    <w:rsid w:val="007765E8"/>
    <w:rsid w:val="00776BB9"/>
    <w:rsid w:val="00777394"/>
    <w:rsid w:val="007A54D3"/>
    <w:rsid w:val="007B2EEC"/>
    <w:rsid w:val="007C348C"/>
    <w:rsid w:val="007E0433"/>
    <w:rsid w:val="007E48F4"/>
    <w:rsid w:val="007E51C6"/>
    <w:rsid w:val="00801DC3"/>
    <w:rsid w:val="00820D52"/>
    <w:rsid w:val="00832D70"/>
    <w:rsid w:val="00835103"/>
    <w:rsid w:val="008379C3"/>
    <w:rsid w:val="00845DE2"/>
    <w:rsid w:val="0087782E"/>
    <w:rsid w:val="008A523F"/>
    <w:rsid w:val="008A7A5E"/>
    <w:rsid w:val="008E4C50"/>
    <w:rsid w:val="008F4AA2"/>
    <w:rsid w:val="00900543"/>
    <w:rsid w:val="009433AD"/>
    <w:rsid w:val="0096694C"/>
    <w:rsid w:val="00987B44"/>
    <w:rsid w:val="00994A19"/>
    <w:rsid w:val="00994A33"/>
    <w:rsid w:val="00996A19"/>
    <w:rsid w:val="009C078E"/>
    <w:rsid w:val="009E4FCE"/>
    <w:rsid w:val="00A03687"/>
    <w:rsid w:val="00A0456B"/>
    <w:rsid w:val="00A10471"/>
    <w:rsid w:val="00A11227"/>
    <w:rsid w:val="00A232E8"/>
    <w:rsid w:val="00A27CCC"/>
    <w:rsid w:val="00A538C7"/>
    <w:rsid w:val="00A55649"/>
    <w:rsid w:val="00A67D0E"/>
    <w:rsid w:val="00A81914"/>
    <w:rsid w:val="00A81E71"/>
    <w:rsid w:val="00A82928"/>
    <w:rsid w:val="00AA1283"/>
    <w:rsid w:val="00AC62CB"/>
    <w:rsid w:val="00AE142E"/>
    <w:rsid w:val="00B00654"/>
    <w:rsid w:val="00B00E5B"/>
    <w:rsid w:val="00B47411"/>
    <w:rsid w:val="00B56C20"/>
    <w:rsid w:val="00B56DA3"/>
    <w:rsid w:val="00B57330"/>
    <w:rsid w:val="00B83289"/>
    <w:rsid w:val="00B86270"/>
    <w:rsid w:val="00BA35A7"/>
    <w:rsid w:val="00BA67D4"/>
    <w:rsid w:val="00BB392A"/>
    <w:rsid w:val="00BC42C5"/>
    <w:rsid w:val="00C25097"/>
    <w:rsid w:val="00C453F7"/>
    <w:rsid w:val="00C45FB1"/>
    <w:rsid w:val="00C57ACA"/>
    <w:rsid w:val="00C75382"/>
    <w:rsid w:val="00C8507A"/>
    <w:rsid w:val="00C86F52"/>
    <w:rsid w:val="00C90FF2"/>
    <w:rsid w:val="00C9274E"/>
    <w:rsid w:val="00C93F3A"/>
    <w:rsid w:val="00C97BDA"/>
    <w:rsid w:val="00CE2763"/>
    <w:rsid w:val="00CF0818"/>
    <w:rsid w:val="00D10B69"/>
    <w:rsid w:val="00D31BF3"/>
    <w:rsid w:val="00D34339"/>
    <w:rsid w:val="00D45FDF"/>
    <w:rsid w:val="00D4772E"/>
    <w:rsid w:val="00D5463A"/>
    <w:rsid w:val="00D74415"/>
    <w:rsid w:val="00D85A8B"/>
    <w:rsid w:val="00D90146"/>
    <w:rsid w:val="00DC38A3"/>
    <w:rsid w:val="00DE2ED5"/>
    <w:rsid w:val="00E3482C"/>
    <w:rsid w:val="00E56B9B"/>
    <w:rsid w:val="00E62C70"/>
    <w:rsid w:val="00E71A96"/>
    <w:rsid w:val="00E82B54"/>
    <w:rsid w:val="00E9406F"/>
    <w:rsid w:val="00EA00FC"/>
    <w:rsid w:val="00EA2050"/>
    <w:rsid w:val="00EA65E8"/>
    <w:rsid w:val="00EC1299"/>
    <w:rsid w:val="00EF79A6"/>
    <w:rsid w:val="00F177E1"/>
    <w:rsid w:val="00F311EB"/>
    <w:rsid w:val="00F33F2E"/>
    <w:rsid w:val="00F34117"/>
    <w:rsid w:val="00F423C7"/>
    <w:rsid w:val="00F62E3E"/>
    <w:rsid w:val="00F8624F"/>
    <w:rsid w:val="00F909B4"/>
    <w:rsid w:val="00F93AB7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A4A8"/>
  <w15:docId w15:val="{3DB0F87E-6B68-4E9C-8CB0-26FB263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aliases w:val="Nagłówek dokumentów"/>
    <w:basedOn w:val="Normalny"/>
    <w:next w:val="Normalny"/>
    <w:link w:val="Nagwek1Znak"/>
    <w:qFormat/>
    <w:rsid w:val="00550127"/>
    <w:pPr>
      <w:keepNext/>
      <w:widowControl/>
      <w:numPr>
        <w:numId w:val="44"/>
      </w:numPr>
      <w:suppressAutoHyphens w:val="0"/>
      <w:autoSpaceDN/>
      <w:snapToGrid w:val="0"/>
      <w:spacing w:before="240" w:after="60"/>
      <w:textAlignment w:val="auto"/>
      <w:outlineLvl w:val="0"/>
    </w:pPr>
    <w:rPr>
      <w:rFonts w:ascii="Arial" w:eastAsia="Times New Roman" w:hAnsi="Arial" w:cs="Arial"/>
      <w:smallCaps/>
      <w:kern w:val="28"/>
      <w:sz w:val="22"/>
      <w:lang w:eastAsia="pl-PL"/>
    </w:rPr>
  </w:style>
  <w:style w:type="paragraph" w:styleId="Nagwek2">
    <w:name w:val="heading 2"/>
    <w:aliases w:val="Nagłówek dokumentów 2"/>
    <w:basedOn w:val="Normalny"/>
    <w:next w:val="Normalny"/>
    <w:link w:val="Nagwek2Znak"/>
    <w:unhideWhenUsed/>
    <w:qFormat/>
    <w:rsid w:val="00550127"/>
    <w:pPr>
      <w:keepNext/>
      <w:widowControl/>
      <w:numPr>
        <w:ilvl w:val="1"/>
        <w:numId w:val="44"/>
      </w:numPr>
      <w:suppressAutoHyphens w:val="0"/>
      <w:autoSpaceDN/>
      <w:spacing w:before="120" w:after="120"/>
      <w:jc w:val="both"/>
      <w:textAlignment w:val="auto"/>
      <w:outlineLvl w:val="1"/>
    </w:pPr>
    <w:rPr>
      <w:rFonts w:ascii="Arial" w:eastAsia="Times New Roman" w:hAnsi="Arial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MS Mincho" w:hAnsi="Times New Roman" w:cs="Times New Roman"/>
      <w:color w:val="00000A"/>
      <w:szCs w:val="20"/>
      <w:lang w:eastAsia="ja-JP"/>
    </w:r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20"/>
    </w:pPr>
    <w:rPr>
      <w:rFonts w:eastAsia="Calibri"/>
      <w:sz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uiPriority w:val="99"/>
    <w:pPr>
      <w:tabs>
        <w:tab w:val="center" w:pos="4153"/>
        <w:tab w:val="right" w:pos="8306"/>
      </w:tabs>
    </w:pPr>
  </w:style>
  <w:style w:type="paragraph" w:customStyle="1" w:styleId="AO1">
    <w:name w:val="AO(1)"/>
    <w:basedOn w:val="Standard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Standard"/>
    <w:pPr>
      <w:keepNext/>
      <w:spacing w:before="240" w:line="260" w:lineRule="atLeast"/>
      <w:jc w:val="both"/>
      <w:outlineLvl w:val="0"/>
    </w:pPr>
    <w:rPr>
      <w:rFonts w:eastAsia="SimSun"/>
      <w:b/>
      <w:caps/>
      <w:sz w:val="22"/>
      <w:szCs w:val="22"/>
      <w:lang w:eastAsia="en-US"/>
    </w:rPr>
  </w:style>
  <w:style w:type="paragraph" w:customStyle="1" w:styleId="AOHead2">
    <w:name w:val="AOHead2"/>
    <w:basedOn w:val="Standard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AltHead2">
    <w:name w:val="AOAltHead2"/>
    <w:basedOn w:val="AOHead2"/>
    <w:rPr>
      <w:b w:val="0"/>
    </w:rPr>
  </w:style>
  <w:style w:type="paragraph" w:customStyle="1" w:styleId="AOHead3">
    <w:name w:val="AOHead3"/>
    <w:basedOn w:val="Standard"/>
    <w:p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Standard"/>
    <w:p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Standard"/>
    <w:p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Standard"/>
    <w:p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Standard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Normal8L">
    <w:name w:val="AONormal8L"/>
    <w:basedOn w:val="Standard"/>
    <w:pPr>
      <w:spacing w:line="220" w:lineRule="atLeast"/>
    </w:pPr>
    <w:rPr>
      <w:rFonts w:ascii="Arial" w:eastAsia="MS PGothic" w:hAnsi="Arial" w:cs="Arial"/>
      <w:sz w:val="16"/>
      <w:szCs w:val="16"/>
      <w:lang w:eastAsia="en-US"/>
    </w:rPr>
  </w:style>
  <w:style w:type="paragraph" w:customStyle="1" w:styleId="AONormal8LBold">
    <w:name w:val="AONormal8LBold"/>
    <w:basedOn w:val="AONormal8L"/>
    <w:rPr>
      <w:b/>
    </w:rPr>
  </w:style>
  <w:style w:type="paragraph" w:styleId="Tekstkomentarza">
    <w:name w:val="annotation text"/>
    <w:basedOn w:val="Standard"/>
    <w:uiPriority w:val="99"/>
    <w:rPr>
      <w:rFonts w:eastAsia="SimSun"/>
      <w:sz w:val="16"/>
      <w:szCs w:val="22"/>
      <w:lang w:eastAsia="en-U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rPr>
      <w:rFonts w:eastAsia="MS Mincho"/>
      <w:b/>
      <w:bCs/>
      <w:sz w:val="20"/>
      <w:szCs w:val="20"/>
      <w:lang w:eastAsia="ja-JP"/>
    </w:rPr>
  </w:style>
  <w:style w:type="paragraph" w:styleId="Zwykytekst">
    <w:name w:val="Plain Text"/>
    <w:basedOn w:val="Standard"/>
    <w:rPr>
      <w:rFonts w:ascii="Calibri" w:eastAsia="Calibri" w:hAnsi="Calibri" w:cs="F"/>
      <w:sz w:val="22"/>
      <w:szCs w:val="21"/>
      <w:lang w:eastAsia="en-US"/>
    </w:rPr>
  </w:style>
  <w:style w:type="paragraph" w:customStyle="1" w:styleId="AOA">
    <w:name w:val="AO(A)"/>
    <w:basedOn w:val="Standard"/>
    <w:next w:val="AODocTxt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uiPriority w:val="99"/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Odwoaniedokomentarza">
    <w:name w:val="annotation reference"/>
    <w:uiPriority w:val="99"/>
    <w:rPr>
      <w:rFonts w:cs="Times New Roman"/>
      <w:position w:val="0"/>
      <w:vertAlign w:val="superscript"/>
    </w:rPr>
  </w:style>
  <w:style w:type="character" w:customStyle="1" w:styleId="TekstkomentarzaZnak">
    <w:name w:val="Tekst komentarza Znak"/>
    <w:basedOn w:val="Domylnaczcionkaakapitu"/>
    <w:uiPriority w:val="99"/>
    <w:rPr>
      <w:rFonts w:ascii="Times New Roman" w:eastAsia="SimSun" w:hAnsi="Times New Roman" w:cs="Times New Roman"/>
      <w:sz w:val="16"/>
    </w:rPr>
  </w:style>
  <w:style w:type="character" w:customStyle="1" w:styleId="AODocTxtChar">
    <w:name w:val="AODocTxt Char"/>
    <w:rPr>
      <w:rFonts w:ascii="Times New Roman" w:eastAsia="SimSu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Tahoma" w:eastAsia="MS Mincho" w:hAnsi="Tahoma" w:cs="Tahoma"/>
      <w:sz w:val="16"/>
      <w:szCs w:val="16"/>
      <w:lang w:eastAsia="ja-JP"/>
    </w:rPr>
  </w:style>
  <w:style w:type="character" w:customStyle="1" w:styleId="TematkomentarzaZnak">
    <w:name w:val="Temat komentarza Znak"/>
    <w:basedOn w:val="TekstkomentarzaZnak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alibri"/>
      <w:szCs w:val="21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uiPriority w:val="34"/>
    <w:rPr>
      <w:rFonts w:ascii="Times New Roman" w:eastAsia="MS Mincho" w:hAnsi="Times New Roman" w:cs="Times New Roman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ascii="Calibri" w:eastAsia="SimSun" w:hAnsi="Calibri" w:cs="Calibri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ascii="Calibri" w:eastAsia="Calibri" w:hAnsi="Calibri" w:cs="Times New Roman"/>
      <w:sz w:val="22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ascii="Calibri" w:eastAsia="Calibri" w:hAnsi="Calibri" w:cs="Times New Roman"/>
      <w:sz w:val="22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Calibri" w:eastAsia="Calibri" w:hAnsi="Calibri" w:cs="Times New Roman"/>
      <w:sz w:val="22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MS Mincho" w:cs="Calibri"/>
      <w:sz w:val="22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b/>
      <w:i w:val="0"/>
      <w:sz w:val="22"/>
    </w:rPr>
  </w:style>
  <w:style w:type="character" w:customStyle="1" w:styleId="ListLabel78">
    <w:name w:val="ListLabel 78"/>
    <w:rPr>
      <w:b/>
      <w:sz w:val="22"/>
    </w:rPr>
  </w:style>
  <w:style w:type="character" w:customStyle="1" w:styleId="ListLabel79">
    <w:name w:val="ListLabel 79"/>
    <w:rPr>
      <w:b w:val="0"/>
      <w:sz w:val="22"/>
    </w:rPr>
  </w:style>
  <w:style w:type="character" w:customStyle="1" w:styleId="ListLabel80">
    <w:name w:val="ListLabel 80"/>
    <w:rPr>
      <w:b w:val="0"/>
      <w:sz w:val="22"/>
    </w:rPr>
  </w:style>
  <w:style w:type="character" w:customStyle="1" w:styleId="ListLabel81">
    <w:name w:val="ListLabel 81"/>
    <w:rPr>
      <w:b w:val="0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Calibri" w:eastAsia="SimSun" w:hAnsi="Calibri" w:cs="Calibri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ascii="Calibri" w:eastAsia="Calibri" w:hAnsi="Calibri" w:cs="Times New Roman"/>
      <w:sz w:val="22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ascii="Calibri" w:eastAsia="Calibri" w:hAnsi="Calibri" w:cs="Times New Roman"/>
      <w:sz w:val="22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ascii="Calibri" w:eastAsia="Calibri" w:hAnsi="Calibri" w:cs="Times New Roman"/>
      <w:sz w:val="22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libri" w:eastAsia="MS Mincho" w:hAnsi="Calibri" w:cs="Calibri"/>
      <w:sz w:val="22"/>
    </w:rPr>
  </w:style>
  <w:style w:type="character" w:customStyle="1" w:styleId="ListLabel132">
    <w:name w:val="ListLabel 132"/>
    <w:rPr>
      <w:rFonts w:ascii="Calibri" w:eastAsia="Calibri" w:hAnsi="Calibri"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ascii="Calibri" w:eastAsia="Calibri" w:hAnsi="Calibri" w:cs="Calibri"/>
      <w:b/>
      <w:i w:val="0"/>
      <w:sz w:val="22"/>
    </w:rPr>
  </w:style>
  <w:style w:type="character" w:customStyle="1" w:styleId="ListLabel142">
    <w:name w:val="ListLabel 142"/>
    <w:rPr>
      <w:rFonts w:ascii="Calibri" w:eastAsia="Calibri" w:hAnsi="Calibri" w:cs="Calibri"/>
      <w:b/>
      <w:sz w:val="22"/>
    </w:rPr>
  </w:style>
  <w:style w:type="character" w:customStyle="1" w:styleId="ListLabel143">
    <w:name w:val="ListLabel 143"/>
    <w:rPr>
      <w:rFonts w:ascii="Calibri" w:eastAsia="Calibri" w:hAnsi="Calibri" w:cs="Calibri"/>
      <w:b w:val="0"/>
      <w:sz w:val="22"/>
    </w:rPr>
  </w:style>
  <w:style w:type="character" w:customStyle="1" w:styleId="ListLabel144">
    <w:name w:val="ListLabel 144"/>
    <w:rPr>
      <w:rFonts w:ascii="Calibri" w:eastAsia="Calibri" w:hAnsi="Calibri" w:cs="Calibri"/>
      <w:b w:val="0"/>
      <w:sz w:val="22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43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63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paragraph" w:styleId="Poprawka">
    <w:name w:val="Revision"/>
    <w:hidden/>
    <w:uiPriority w:val="99"/>
    <w:semiHidden/>
    <w:rsid w:val="000071E3"/>
    <w:pPr>
      <w:widowControl/>
      <w:autoSpaceDN/>
      <w:textAlignment w:val="auto"/>
    </w:pPr>
  </w:style>
  <w:style w:type="character" w:customStyle="1" w:styleId="Nagwek1Znak">
    <w:name w:val="Nagłówek 1 Znak"/>
    <w:aliases w:val="Nagłówek dokumentów Znak"/>
    <w:basedOn w:val="Domylnaczcionkaakapitu"/>
    <w:link w:val="Nagwek1"/>
    <w:rsid w:val="00550127"/>
    <w:rPr>
      <w:rFonts w:ascii="Arial" w:eastAsia="Times New Roman" w:hAnsi="Arial" w:cs="Arial"/>
      <w:smallCaps/>
      <w:kern w:val="28"/>
      <w:sz w:val="22"/>
      <w:lang w:eastAsia="pl-PL"/>
    </w:rPr>
  </w:style>
  <w:style w:type="character" w:customStyle="1" w:styleId="Nagwek2Znak">
    <w:name w:val="Nagłówek 2 Znak"/>
    <w:aliases w:val="Nagłówek dokumentów 2 Znak"/>
    <w:basedOn w:val="Domylnaczcionkaakapitu"/>
    <w:link w:val="Nagwek2"/>
    <w:rsid w:val="00550127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0127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AC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C348C"/>
    <w:rPr>
      <w:rFonts w:ascii="Times New Roman" w:eastAsia="MS Mincho" w:hAnsi="Times New Roman" w:cs="Times New Roman"/>
      <w:color w:val="00000A"/>
      <w:szCs w:val="20"/>
      <w:lang w:eastAsia="ja-JP"/>
    </w:rPr>
  </w:style>
  <w:style w:type="paragraph" w:styleId="Tekstpodstawowy2">
    <w:name w:val="Body Text 2"/>
    <w:basedOn w:val="Normalny"/>
    <w:link w:val="Tekstpodstawowy2Znak"/>
    <w:rsid w:val="00C93F3A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3F3A"/>
    <w:rPr>
      <w:rFonts w:ascii="Times New Roman" w:eastAsia="Times New Roman" w:hAnsi="Times New Roman" w:cs="Times New Roman"/>
      <w:kern w:val="0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4F58D913D0B4B9DAC9F5C3CA69FA9" ma:contentTypeVersion="12" ma:contentTypeDescription="Utwórz nowy dokument." ma:contentTypeScope="" ma:versionID="289fdcbde889b8914b0e8513bd8f3ed7">
  <xsd:schema xmlns:xsd="http://www.w3.org/2001/XMLSchema" xmlns:xs="http://www.w3.org/2001/XMLSchema" xmlns:p="http://schemas.microsoft.com/office/2006/metadata/properties" xmlns:ns2="ee146daa-1963-4383-bd44-59ee4c7f0ef8" xmlns:ns3="f34180e3-5c04-4cec-bdae-b68ef3b5335f" targetNamespace="http://schemas.microsoft.com/office/2006/metadata/properties" ma:root="true" ma:fieldsID="44c9c30fb215942f948ae4a02c6b76b5" ns2:_="" ns3:_="">
    <xsd:import namespace="ee146daa-1963-4383-bd44-59ee4c7f0ef8"/>
    <xsd:import namespace="f34180e3-5c04-4cec-bdae-b68ef3b53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6daa-1963-4383-bd44-59ee4c7f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180e3-5c04-4cec-bdae-b68ef3b53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AF39-0BD7-498C-A487-ED3AF3AB93F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f34180e3-5c04-4cec-bdae-b68ef3b5335f"/>
    <ds:schemaRef ds:uri="ee146daa-1963-4383-bd44-59ee4c7f0ef8"/>
  </ds:schemaRefs>
</ds:datastoreItem>
</file>

<file path=customXml/itemProps2.xml><?xml version="1.0" encoding="utf-8"?>
<ds:datastoreItem xmlns:ds="http://schemas.openxmlformats.org/officeDocument/2006/customXml" ds:itemID="{8DD0520C-9C6B-4511-90FA-51ADB0832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362D-88BF-46CB-93FC-AC49F931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6daa-1963-4383-bd44-59ee4c7f0ef8"/>
    <ds:schemaRef ds:uri="f34180e3-5c04-4cec-bdae-b68ef3b53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88A58-352B-4A6D-A5D6-6D37725D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Olejnik</dc:creator>
  <cp:lastModifiedBy>Marek Olejnik</cp:lastModifiedBy>
  <cp:revision>3</cp:revision>
  <cp:lastPrinted>2023-03-31T11:59:00Z</cp:lastPrinted>
  <dcterms:created xsi:type="dcterms:W3CDTF">2023-04-07T06:38:00Z</dcterms:created>
  <dcterms:modified xsi:type="dcterms:W3CDTF">2025-04-08T11:16:00Z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PGE Systemy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0x010100ADC4F58D913D0B4B9DAC9F5C3CA69FA9</vt:lpwstr>
  </property>
</Properties>
</file>