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23313" w14:textId="41043647" w:rsidR="00560DA7" w:rsidRDefault="00560DA7" w:rsidP="00560DA7">
      <w:pPr>
        <w:pStyle w:val="Akapitzlist"/>
        <w:ind w:left="426" w:hanging="426"/>
        <w:jc w:val="right"/>
        <w:rPr>
          <w:rFonts w:ascii="Arial" w:hAnsi="Arial" w:cs="Arial"/>
          <w:b/>
        </w:rPr>
      </w:pPr>
      <w:bookmarkStart w:id="0" w:name="_Hlk67575429"/>
      <w:r w:rsidRPr="00830680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 w:rsidRPr="00830680">
        <w:rPr>
          <w:rFonts w:ascii="Arial" w:hAnsi="Arial" w:cs="Arial"/>
          <w:b/>
        </w:rPr>
        <w:t xml:space="preserve"> do SWZ</w:t>
      </w:r>
      <w:bookmarkEnd w:id="0"/>
    </w:p>
    <w:p w14:paraId="15D10C86" w14:textId="6EEDDBAF" w:rsidR="00891BEB" w:rsidRPr="00CE05D6" w:rsidRDefault="00891BEB" w:rsidP="00891BE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E05D6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6FC0B345" w14:textId="77777777" w:rsidR="00AC2F6E" w:rsidRPr="00CE05D6" w:rsidRDefault="00AC2F6E" w:rsidP="00891BEB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5080A29D" w14:textId="77777777" w:rsidR="00AC2F6E" w:rsidRPr="00CE05D6" w:rsidRDefault="00AC2F6E" w:rsidP="00AC2F6E">
      <w:pPr>
        <w:widowControl w:val="0"/>
        <w:suppressAutoHyphens/>
        <w:autoSpaceDN w:val="0"/>
        <w:adjustRightInd w:val="0"/>
        <w:spacing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I. Zakres zamówienia i obowiązki Wykonawcy.</w:t>
      </w:r>
    </w:p>
    <w:p w14:paraId="71EB479C" w14:textId="7FB17240" w:rsidR="00AC2F6E" w:rsidRPr="00CE05D6" w:rsidRDefault="00AC2F6E" w:rsidP="00AC2F6E">
      <w:pPr>
        <w:suppressAutoHyphens/>
        <w:spacing w:line="240" w:lineRule="auto"/>
        <w:jc w:val="both"/>
        <w:outlineLvl w:val="6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Zamówienie polega na </w:t>
      </w: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naprawie dróg gruntowych 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obejmującej profilowanie i zagęszczanie nawierzchni dróg gruntowych na terenie Gminy Żukowo przy użyciu zestawu do równania dróg (równiarka + walec), w przypadku dróg wąskich </w:t>
      </w:r>
      <w:r w:rsidR="001D7D55" w:rsidRPr="00CE05D6">
        <w:rPr>
          <w:rFonts w:ascii="Arial" w:eastAsia="Times New Roman" w:hAnsi="Arial" w:cs="Arial"/>
          <w:sz w:val="24"/>
          <w:szCs w:val="24"/>
          <w:lang w:eastAsia="zh-CN"/>
        </w:rPr>
        <w:t>–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1D7D55"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koparko - </w:t>
      </w:r>
      <w:r w:rsidR="00794DDA" w:rsidRPr="00CE05D6">
        <w:rPr>
          <w:rFonts w:ascii="Arial" w:eastAsia="Times New Roman" w:hAnsi="Arial" w:cs="Arial"/>
          <w:sz w:val="24"/>
          <w:szCs w:val="24"/>
          <w:lang w:eastAsia="zh-CN"/>
        </w:rPr>
        <w:t>ładowarka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Pr="00CE05D6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Materiałem do wykorzystania przy realizacji robót jest pozyskany w trakcie robót grunt rodzimy. Przewiduje się uzupełnianie gruntu na nawierzchniach dróg gruntowych kruszywem kamiennym lub innym materiałem obcym, który zapewni Zamawiający.</w:t>
      </w:r>
    </w:p>
    <w:p w14:paraId="6A271F0F" w14:textId="25613B01" w:rsidR="00AC2F6E" w:rsidRPr="00CE05D6" w:rsidRDefault="00AC2F6E" w:rsidP="00AC2F6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2. Zamówienie zostało podzielone na </w:t>
      </w:r>
      <w:r w:rsidR="002111F9"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dwie</w:t>
      </w: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części:</w:t>
      </w:r>
    </w:p>
    <w:p w14:paraId="79DF7829" w14:textId="3AD34302" w:rsidR="00AC2F6E" w:rsidRPr="00CE05D6" w:rsidRDefault="00AC2F6E" w:rsidP="00AC2F6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2.1.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Rejon I obejmujący sołectwa:</w:t>
      </w:r>
      <w:r w:rsidR="00E33AA5"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Chwaszczyno, </w:t>
      </w:r>
      <w:r w:rsidR="00E33AA5"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Czaple, 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Miszewo, </w:t>
      </w:r>
      <w:r w:rsidR="00E33AA5"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Rębiechowo, 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>Tuchom</w:t>
      </w:r>
      <w:r w:rsidR="003B4D74"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, </w:t>
      </w:r>
      <w:proofErr w:type="spellStart"/>
      <w:r w:rsidR="003B4D74" w:rsidRPr="00CE05D6">
        <w:rPr>
          <w:rFonts w:ascii="Arial" w:eastAsia="Times New Roman" w:hAnsi="Arial" w:cs="Arial"/>
          <w:sz w:val="24"/>
          <w:szCs w:val="24"/>
          <w:lang w:eastAsia="zh-CN"/>
        </w:rPr>
        <w:t>Glincz</w:t>
      </w:r>
      <w:proofErr w:type="spellEnd"/>
      <w:r w:rsidR="003B4D74" w:rsidRPr="00CE05D6">
        <w:rPr>
          <w:rFonts w:ascii="Arial" w:eastAsia="Times New Roman" w:hAnsi="Arial" w:cs="Arial"/>
          <w:sz w:val="24"/>
          <w:szCs w:val="24"/>
          <w:lang w:eastAsia="zh-CN"/>
        </w:rPr>
        <w:t>, Leźno, Łapino Kartuskie, Niestępowo</w:t>
      </w:r>
      <w:r w:rsidR="008966B0" w:rsidRPr="00CE05D6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14:paraId="56F21E49" w14:textId="77777777" w:rsidR="004E4FF2" w:rsidRPr="00CE05D6" w:rsidRDefault="00AC2F6E" w:rsidP="00AC2F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CE05D6">
        <w:rPr>
          <w:rFonts w:ascii="Arial" w:hAnsi="Arial" w:cs="Arial"/>
          <w:sz w:val="24"/>
          <w:szCs w:val="24"/>
        </w:rPr>
        <w:t xml:space="preserve">Planowana łączna długość dróg gruntowych do równania w trakcie umowy wynosi </w:t>
      </w:r>
    </w:p>
    <w:p w14:paraId="78DE8473" w14:textId="5B069A8D" w:rsidR="00AC2F6E" w:rsidRPr="00CE05D6" w:rsidRDefault="00CD628B" w:rsidP="008842C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E05D6">
        <w:rPr>
          <w:rFonts w:ascii="Arial" w:hAnsi="Arial" w:cs="Arial"/>
          <w:b/>
          <w:bCs/>
          <w:sz w:val="24"/>
          <w:szCs w:val="24"/>
        </w:rPr>
        <w:t>323 292</w:t>
      </w:r>
      <w:r w:rsidR="003B4D74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CE05D6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CE05D6">
        <w:rPr>
          <w:rFonts w:ascii="Arial" w:hAnsi="Arial" w:cs="Arial"/>
          <w:b/>
          <w:bCs/>
          <w:sz w:val="24"/>
          <w:szCs w:val="24"/>
        </w:rPr>
        <w:t>, w tym:</w:t>
      </w:r>
    </w:p>
    <w:p w14:paraId="0B8C2438" w14:textId="55EC586E" w:rsidR="00AC2F6E" w:rsidRPr="00CE05D6" w:rsidRDefault="00CD628B" w:rsidP="00AC2F6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5D6">
        <w:rPr>
          <w:rFonts w:ascii="Arial" w:hAnsi="Arial" w:cs="Arial"/>
          <w:b/>
          <w:bCs/>
          <w:sz w:val="24"/>
          <w:szCs w:val="24"/>
        </w:rPr>
        <w:t>118 422</w:t>
      </w:r>
      <w:r w:rsidR="005568FA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CE05D6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r w:rsidR="00AC2F6E" w:rsidRPr="00CE05D6">
        <w:rPr>
          <w:rFonts w:ascii="Arial" w:hAnsi="Arial" w:cs="Arial"/>
          <w:sz w:val="24"/>
          <w:szCs w:val="24"/>
        </w:rPr>
        <w:t xml:space="preserve">równanie dróg gminnych na wiosnę </w:t>
      </w:r>
    </w:p>
    <w:p w14:paraId="1A563650" w14:textId="67096480" w:rsidR="00AC2F6E" w:rsidRPr="00CE05D6" w:rsidRDefault="00CD628B" w:rsidP="00AC2F6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5D6">
        <w:rPr>
          <w:rFonts w:ascii="Arial" w:hAnsi="Arial" w:cs="Arial"/>
          <w:b/>
          <w:bCs/>
          <w:sz w:val="24"/>
          <w:szCs w:val="24"/>
        </w:rPr>
        <w:t>118 422</w:t>
      </w:r>
      <w:r w:rsidR="005568FA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CE05D6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r w:rsidR="00AC2F6E" w:rsidRPr="00CE05D6">
        <w:rPr>
          <w:rFonts w:ascii="Arial" w:hAnsi="Arial" w:cs="Arial"/>
          <w:sz w:val="24"/>
          <w:szCs w:val="24"/>
        </w:rPr>
        <w:t xml:space="preserve">równanie dróg gminnych na jesień </w:t>
      </w:r>
    </w:p>
    <w:p w14:paraId="3C06E773" w14:textId="6E617BF5" w:rsidR="00AC2F6E" w:rsidRPr="00CE05D6" w:rsidRDefault="00CD628B" w:rsidP="00E33AA5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5D6">
        <w:rPr>
          <w:rFonts w:ascii="Arial" w:hAnsi="Arial" w:cs="Arial"/>
          <w:b/>
          <w:bCs/>
          <w:sz w:val="24"/>
          <w:szCs w:val="24"/>
        </w:rPr>
        <w:t>86 448</w:t>
      </w:r>
      <w:r w:rsidR="005568FA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CE05D6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r w:rsidR="00AC2F6E" w:rsidRPr="00CE05D6">
        <w:rPr>
          <w:rFonts w:ascii="Arial" w:hAnsi="Arial" w:cs="Arial"/>
          <w:sz w:val="24"/>
          <w:szCs w:val="24"/>
        </w:rPr>
        <w:t>ewentualnie przewiduje się dodatkowe jedno równanie w przypadku gwałtownych zmian warunków atmosferycznych</w:t>
      </w:r>
    </w:p>
    <w:p w14:paraId="6FEA0329" w14:textId="77777777" w:rsidR="00AC2F6E" w:rsidRPr="00CE05D6" w:rsidRDefault="00AC2F6E" w:rsidP="00AC2F6E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3FBF36" w14:textId="00BF0298" w:rsidR="00AC2F6E" w:rsidRPr="00CE05D6" w:rsidRDefault="00AC2F6E" w:rsidP="00AC2F6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2.2. </w:t>
      </w: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Rejon II obejmujący sołectwa: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Banino, Borkowo, Małkowo, Otomino, Pępowo, Żukowo</w:t>
      </w:r>
      <w:r w:rsidR="008966B0" w:rsidRPr="00CE05D6">
        <w:rPr>
          <w:rFonts w:ascii="Arial" w:eastAsia="Times New Roman" w:hAnsi="Arial" w:cs="Arial"/>
          <w:sz w:val="24"/>
          <w:szCs w:val="24"/>
          <w:lang w:eastAsia="zh-CN"/>
        </w:rPr>
        <w:t>, Przyjaźń, Skrzeszewo, Sulmin, Widlino.</w:t>
      </w:r>
    </w:p>
    <w:p w14:paraId="3A8D9ADD" w14:textId="77777777" w:rsidR="008842CB" w:rsidRPr="00CE05D6" w:rsidRDefault="00AC2F6E" w:rsidP="004E4F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CE05D6">
        <w:rPr>
          <w:rFonts w:ascii="Arial" w:hAnsi="Arial" w:cs="Arial"/>
          <w:sz w:val="24"/>
          <w:szCs w:val="24"/>
        </w:rPr>
        <w:t xml:space="preserve">Planowana łączna długość dróg gruntowych do równania w trakcie umowy wynosi </w:t>
      </w:r>
    </w:p>
    <w:p w14:paraId="38BDDC1B" w14:textId="5261C3F6" w:rsidR="00AC2F6E" w:rsidRPr="00CE05D6" w:rsidRDefault="00CD628B" w:rsidP="008842C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E05D6">
        <w:rPr>
          <w:rFonts w:ascii="Arial" w:hAnsi="Arial" w:cs="Arial"/>
          <w:b/>
          <w:bCs/>
          <w:sz w:val="24"/>
          <w:szCs w:val="24"/>
        </w:rPr>
        <w:t>319 716</w:t>
      </w:r>
      <w:r w:rsidR="005568FA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CE05D6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CE05D6">
        <w:rPr>
          <w:rFonts w:ascii="Arial" w:hAnsi="Arial" w:cs="Arial"/>
          <w:b/>
          <w:bCs/>
          <w:sz w:val="24"/>
          <w:szCs w:val="24"/>
        </w:rPr>
        <w:t>, w tym:</w:t>
      </w:r>
    </w:p>
    <w:p w14:paraId="66B1DBFC" w14:textId="2CDD50B4" w:rsidR="00AC2F6E" w:rsidRPr="00CE05D6" w:rsidRDefault="00CD628B" w:rsidP="00AC2F6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5D6">
        <w:rPr>
          <w:rFonts w:ascii="Arial" w:hAnsi="Arial" w:cs="Arial"/>
          <w:b/>
          <w:bCs/>
          <w:sz w:val="24"/>
          <w:szCs w:val="24"/>
        </w:rPr>
        <w:t>121 116</w:t>
      </w:r>
      <w:r w:rsidR="005568FA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CE05D6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r w:rsidR="00AC2F6E" w:rsidRPr="00CE05D6">
        <w:rPr>
          <w:rFonts w:ascii="Arial" w:hAnsi="Arial" w:cs="Arial"/>
          <w:sz w:val="24"/>
          <w:szCs w:val="24"/>
        </w:rPr>
        <w:t xml:space="preserve">równanie dróg gminnych na wiosnę </w:t>
      </w:r>
    </w:p>
    <w:p w14:paraId="50514D21" w14:textId="416DD60B" w:rsidR="00AC2F6E" w:rsidRPr="00CE05D6" w:rsidRDefault="00CD628B" w:rsidP="00AC2F6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5D6">
        <w:rPr>
          <w:rFonts w:ascii="Arial" w:hAnsi="Arial" w:cs="Arial"/>
          <w:b/>
          <w:bCs/>
          <w:sz w:val="24"/>
          <w:szCs w:val="24"/>
        </w:rPr>
        <w:t>121 116</w:t>
      </w:r>
      <w:r w:rsidR="005568FA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CE05D6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r w:rsidR="00AC2F6E" w:rsidRPr="00CE05D6">
        <w:rPr>
          <w:rFonts w:ascii="Arial" w:hAnsi="Arial" w:cs="Arial"/>
          <w:sz w:val="24"/>
          <w:szCs w:val="24"/>
        </w:rPr>
        <w:t xml:space="preserve">równanie dróg gminnych na jesień </w:t>
      </w:r>
    </w:p>
    <w:p w14:paraId="5A08CB1F" w14:textId="2DB936DE" w:rsidR="00AC2F6E" w:rsidRPr="00CE05D6" w:rsidRDefault="00CD628B" w:rsidP="00AC2F6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5D6">
        <w:rPr>
          <w:rFonts w:ascii="Arial" w:hAnsi="Arial" w:cs="Arial"/>
          <w:b/>
          <w:bCs/>
          <w:sz w:val="24"/>
          <w:szCs w:val="24"/>
        </w:rPr>
        <w:t>77 484</w:t>
      </w:r>
      <w:r w:rsidR="005568FA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CE05D6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CE05D6">
        <w:rPr>
          <w:rFonts w:ascii="Arial" w:hAnsi="Arial" w:cs="Arial"/>
          <w:b/>
          <w:bCs/>
          <w:sz w:val="24"/>
          <w:szCs w:val="24"/>
        </w:rPr>
        <w:t xml:space="preserve"> </w:t>
      </w:r>
      <w:r w:rsidR="00AC2F6E" w:rsidRPr="00CE05D6">
        <w:rPr>
          <w:rFonts w:ascii="Arial" w:hAnsi="Arial" w:cs="Arial"/>
          <w:sz w:val="24"/>
          <w:szCs w:val="24"/>
        </w:rPr>
        <w:t>ewentualnie przewiduje się dodatkowe jedno równanie w przypadku gwałtownych zmian warunków atmosferycznych</w:t>
      </w:r>
    </w:p>
    <w:p w14:paraId="0CAC51AA" w14:textId="77777777" w:rsidR="00E33AA5" w:rsidRPr="00CE05D6" w:rsidRDefault="00E33AA5" w:rsidP="00AC2F6E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D562D" w14:textId="532D765D" w:rsidR="00AC2F6E" w:rsidRPr="00CE05D6" w:rsidRDefault="00326CB9" w:rsidP="00AC2F6E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CE05D6">
        <w:rPr>
          <w:rFonts w:ascii="Arial" w:hAnsi="Arial" w:cs="Arial"/>
          <w:sz w:val="24"/>
          <w:szCs w:val="24"/>
        </w:rPr>
        <w:t>2.</w:t>
      </w:r>
      <w:r w:rsidR="002111F9" w:rsidRPr="00CE05D6">
        <w:rPr>
          <w:rFonts w:ascii="Arial" w:hAnsi="Arial" w:cs="Arial"/>
          <w:sz w:val="24"/>
          <w:szCs w:val="24"/>
        </w:rPr>
        <w:t>3</w:t>
      </w:r>
      <w:r w:rsidRPr="00CE05D6">
        <w:rPr>
          <w:rFonts w:ascii="Arial" w:hAnsi="Arial" w:cs="Arial"/>
          <w:sz w:val="24"/>
          <w:szCs w:val="24"/>
        </w:rPr>
        <w:t xml:space="preserve">. </w:t>
      </w:r>
      <w:r w:rsidR="00AC2F6E" w:rsidRPr="00CE05D6">
        <w:rPr>
          <w:rFonts w:ascii="Arial" w:hAnsi="Arial" w:cs="Arial"/>
          <w:sz w:val="24"/>
          <w:szCs w:val="24"/>
        </w:rPr>
        <w:t xml:space="preserve">Zamawiający </w:t>
      </w:r>
      <w:r w:rsidR="00E33AA5" w:rsidRPr="00CE05D6">
        <w:rPr>
          <w:rFonts w:ascii="Arial" w:hAnsi="Arial" w:cs="Arial"/>
          <w:sz w:val="24"/>
          <w:szCs w:val="24"/>
        </w:rPr>
        <w:t xml:space="preserve">w każdym rejonie </w:t>
      </w:r>
      <w:r w:rsidR="00AC2F6E" w:rsidRPr="00CE05D6">
        <w:rPr>
          <w:rFonts w:ascii="Arial" w:hAnsi="Arial" w:cs="Arial"/>
          <w:sz w:val="24"/>
          <w:szCs w:val="24"/>
        </w:rPr>
        <w:t xml:space="preserve">zastrzega sobie zmniejszenie ilości </w:t>
      </w:r>
      <w:proofErr w:type="spellStart"/>
      <w:r w:rsidR="00AC2F6E" w:rsidRPr="00CE05D6">
        <w:rPr>
          <w:rFonts w:ascii="Arial" w:hAnsi="Arial" w:cs="Arial"/>
          <w:sz w:val="24"/>
          <w:szCs w:val="24"/>
        </w:rPr>
        <w:t>mb</w:t>
      </w:r>
      <w:proofErr w:type="spellEnd"/>
      <w:r w:rsidR="00AC2F6E" w:rsidRPr="00CE05D6">
        <w:rPr>
          <w:rFonts w:ascii="Arial" w:hAnsi="Arial" w:cs="Arial"/>
          <w:sz w:val="24"/>
          <w:szCs w:val="24"/>
        </w:rPr>
        <w:t xml:space="preserve"> dróg gruntowych do równania z racji systematycznego utwardzania dróg gminnych w</w:t>
      </w:r>
      <w:r w:rsidR="0076431C" w:rsidRPr="00CE05D6">
        <w:rPr>
          <w:rFonts w:ascii="Arial" w:hAnsi="Arial" w:cs="Arial"/>
          <w:sz w:val="24"/>
          <w:szCs w:val="24"/>
        </w:rPr>
        <w:t> </w:t>
      </w:r>
      <w:r w:rsidR="00AC2F6E" w:rsidRPr="00CE05D6">
        <w:rPr>
          <w:rFonts w:ascii="Arial" w:hAnsi="Arial" w:cs="Arial"/>
          <w:sz w:val="24"/>
          <w:szCs w:val="24"/>
        </w:rPr>
        <w:t xml:space="preserve">danym roku. </w:t>
      </w:r>
    </w:p>
    <w:p w14:paraId="293F94CB" w14:textId="20BC81DD" w:rsidR="00E33AA5" w:rsidRPr="00CE05D6" w:rsidRDefault="00326CB9" w:rsidP="00AC2F6E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CE05D6">
        <w:rPr>
          <w:rFonts w:ascii="Arial" w:hAnsi="Arial" w:cs="Arial"/>
          <w:sz w:val="24"/>
          <w:szCs w:val="24"/>
        </w:rPr>
        <w:t>2.</w:t>
      </w:r>
      <w:r w:rsidR="002111F9" w:rsidRPr="00CE05D6">
        <w:rPr>
          <w:rFonts w:ascii="Arial" w:hAnsi="Arial" w:cs="Arial"/>
          <w:sz w:val="24"/>
          <w:szCs w:val="24"/>
        </w:rPr>
        <w:t>4</w:t>
      </w:r>
      <w:r w:rsidRPr="00CE05D6">
        <w:rPr>
          <w:rFonts w:ascii="Arial" w:hAnsi="Arial" w:cs="Arial"/>
          <w:sz w:val="24"/>
          <w:szCs w:val="24"/>
        </w:rPr>
        <w:t xml:space="preserve">. </w:t>
      </w:r>
      <w:r w:rsidR="00E33AA5" w:rsidRPr="00CE05D6">
        <w:rPr>
          <w:rFonts w:ascii="Arial" w:hAnsi="Arial" w:cs="Arial"/>
          <w:sz w:val="24"/>
          <w:szCs w:val="24"/>
        </w:rPr>
        <w:t>Do każdej umowy zostanie z</w:t>
      </w:r>
      <w:r w:rsidR="00CD628B" w:rsidRPr="00CE05D6">
        <w:rPr>
          <w:rFonts w:ascii="Arial" w:hAnsi="Arial" w:cs="Arial"/>
          <w:sz w:val="24"/>
          <w:szCs w:val="24"/>
        </w:rPr>
        <w:t>a</w:t>
      </w:r>
      <w:r w:rsidR="00E33AA5" w:rsidRPr="00CE05D6">
        <w:rPr>
          <w:rFonts w:ascii="Arial" w:hAnsi="Arial" w:cs="Arial"/>
          <w:sz w:val="24"/>
          <w:szCs w:val="24"/>
        </w:rPr>
        <w:t>łączony szczegółowy wykaz dróg gruntowych</w:t>
      </w:r>
      <w:r w:rsidR="00B31185" w:rsidRPr="00CE05D6">
        <w:rPr>
          <w:rFonts w:ascii="Arial" w:hAnsi="Arial" w:cs="Arial"/>
          <w:sz w:val="24"/>
          <w:szCs w:val="24"/>
        </w:rPr>
        <w:t xml:space="preserve"> obejmujący</w:t>
      </w:r>
      <w:r w:rsidR="00E33AA5" w:rsidRPr="00CE05D6">
        <w:rPr>
          <w:rFonts w:ascii="Arial" w:hAnsi="Arial" w:cs="Arial"/>
          <w:sz w:val="24"/>
          <w:szCs w:val="24"/>
        </w:rPr>
        <w:t xml:space="preserve"> poszczególn</w:t>
      </w:r>
      <w:r w:rsidR="00B31185" w:rsidRPr="00CE05D6">
        <w:rPr>
          <w:rFonts w:ascii="Arial" w:hAnsi="Arial" w:cs="Arial"/>
          <w:sz w:val="24"/>
          <w:szCs w:val="24"/>
        </w:rPr>
        <w:t>e</w:t>
      </w:r>
      <w:r w:rsidR="00E33AA5" w:rsidRPr="00CE05D6">
        <w:rPr>
          <w:rFonts w:ascii="Arial" w:hAnsi="Arial" w:cs="Arial"/>
          <w:sz w:val="24"/>
          <w:szCs w:val="24"/>
        </w:rPr>
        <w:t xml:space="preserve"> sołectwa.</w:t>
      </w:r>
    </w:p>
    <w:p w14:paraId="576FDA88" w14:textId="77777777" w:rsidR="00AC2F6E" w:rsidRPr="00CE05D6" w:rsidRDefault="00AC2F6E" w:rsidP="00AC2F6E">
      <w:pPr>
        <w:suppressAutoHyphens/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3.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W formularzu oferty Wykonawca podaje łączną wartość brutto za realizację zamówienia.</w:t>
      </w:r>
    </w:p>
    <w:p w14:paraId="791F799B" w14:textId="77777777" w:rsidR="00AC2F6E" w:rsidRPr="00CE05D6" w:rsidRDefault="00AC2F6E" w:rsidP="00AC2F6E">
      <w:pPr>
        <w:suppressAutoHyphens/>
        <w:spacing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4.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Ostateczny zakres zamówienia (ilość </w:t>
      </w:r>
      <w:proofErr w:type="spellStart"/>
      <w:r w:rsidRPr="00CE05D6">
        <w:rPr>
          <w:rFonts w:ascii="Arial" w:eastAsia="Times New Roman" w:hAnsi="Arial" w:cs="Arial"/>
          <w:sz w:val="24"/>
          <w:szCs w:val="24"/>
          <w:lang w:eastAsia="zh-CN"/>
        </w:rPr>
        <w:t>mb</w:t>
      </w:r>
      <w:proofErr w:type="spellEnd"/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dróg gruntowych) będzie zależeć od warunków atmosferycznych oraz konieczności wykonania danych robót, dlatego też Zamawiający zastrzega sobie prawo do zmniejszenia/zwiększenia zakresu (ilości </w:t>
      </w:r>
      <w:proofErr w:type="spellStart"/>
      <w:r w:rsidRPr="00CE05D6">
        <w:rPr>
          <w:rFonts w:ascii="Arial" w:eastAsia="Times New Roman" w:hAnsi="Arial" w:cs="Arial"/>
          <w:sz w:val="24"/>
          <w:szCs w:val="24"/>
          <w:lang w:eastAsia="zh-CN"/>
        </w:rPr>
        <w:t>mb</w:t>
      </w:r>
      <w:proofErr w:type="spellEnd"/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) robót do rzeczywistego zapotrzebowania wykonania robót objętych niniejszym zamówieniem. Przedmiotowe zamówienie obejmuje </w:t>
      </w:r>
      <w:r w:rsidRPr="00CE05D6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dwa równania dróg gminnych w </w:t>
      </w:r>
      <w:r w:rsidRPr="00CE05D6">
        <w:rPr>
          <w:rFonts w:ascii="Arial" w:eastAsia="Times New Roman" w:hAnsi="Arial" w:cs="Arial"/>
          <w:sz w:val="24"/>
          <w:szCs w:val="24"/>
          <w:u w:val="single"/>
          <w:lang w:eastAsia="zh-CN"/>
        </w:rPr>
        <w:lastRenderedPageBreak/>
        <w:t xml:space="preserve">jednym roku (wiosenne i jesienne) 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oraz równanie dodatkowe wynikające z aktualnych potrzeb Zamawiającego. </w:t>
      </w:r>
    </w:p>
    <w:p w14:paraId="47892638" w14:textId="59841D7C" w:rsidR="00AC2F6E" w:rsidRPr="00CE05D6" w:rsidRDefault="00AC2F6E" w:rsidP="00AC2F6E">
      <w:pPr>
        <w:suppressAutoHyphens/>
        <w:autoSpaceDE w:val="0"/>
        <w:spacing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5.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Średnia szerokość drogi gruntowej objętej niniejszym zamówieniem wynosi maksymalnie 6 m jednak nie mniej niż 3 m. </w:t>
      </w:r>
    </w:p>
    <w:p w14:paraId="738C165F" w14:textId="77777777" w:rsidR="00AC2F6E" w:rsidRPr="00CE05D6" w:rsidRDefault="00AC2F6E" w:rsidP="00AC2F6E">
      <w:pPr>
        <w:suppressAutoHyphens/>
        <w:autoSpaceDE w:val="0"/>
        <w:spacing w:after="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6.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Koordynator ze strony Zamawiającego będzie każdorazowo zlecał Wykonawcy zakres robót objętych niniejszym zamówieniem.</w:t>
      </w:r>
    </w:p>
    <w:p w14:paraId="60432728" w14:textId="77777777" w:rsidR="00AC2F6E" w:rsidRPr="00CE05D6" w:rsidRDefault="00AC2F6E" w:rsidP="00AC2F6E">
      <w:pPr>
        <w:suppressAutoHyphens/>
        <w:autoSpaceDE w:val="0"/>
        <w:spacing w:after="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</w:p>
    <w:p w14:paraId="0B42120F" w14:textId="77777777" w:rsidR="00AC2F6E" w:rsidRPr="00CE05D6" w:rsidRDefault="00AC2F6E" w:rsidP="00AC2F6E">
      <w:pPr>
        <w:numPr>
          <w:ilvl w:val="6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ind w:left="1296" w:hanging="1296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7. </w:t>
      </w:r>
      <w:r w:rsidRPr="00CE05D6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Szczegółowy zakres robót obejmuje</w:t>
      </w: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:</w:t>
      </w:r>
    </w:p>
    <w:p w14:paraId="00BB8BD7" w14:textId="77777777" w:rsidR="00AC2F6E" w:rsidRPr="00CE05D6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1) zacięcie za pomocą lemiesza równiarki bruzd wzdłuż zewnętrznych krawędzi na głębokość 7-10 cm;</w:t>
      </w:r>
    </w:p>
    <w:p w14:paraId="35F06809" w14:textId="7DF25393" w:rsidR="00AC2F6E" w:rsidRPr="00CE05D6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2) zagarnięcie odspojonego urobku przy kolejnym przejeździe na jezdnię z</w:t>
      </w:r>
      <w:r w:rsidR="0076431C"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 </w:t>
      </w: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jednoczesnym rozplantowaniem dostarczonego przez Zamawiającego kruszywa oraz wstępnym profilowaniem pobocza</w:t>
      </w:r>
      <w:r w:rsidR="0076431C"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;</w:t>
      </w:r>
    </w:p>
    <w:p w14:paraId="62D3EC32" w14:textId="6892D7FF" w:rsidR="00AC2F6E" w:rsidRPr="00CE05D6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3) wstępne ukształtowanie profilu jezdni</w:t>
      </w:r>
      <w:r w:rsidR="00326CB9"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;</w:t>
      </w:r>
    </w:p>
    <w:p w14:paraId="7719380A" w14:textId="77777777" w:rsidR="00AC2F6E" w:rsidRPr="00CE05D6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4) ostateczne wyrównanie korony drogi oraz wygładzenie jej równiarką;</w:t>
      </w:r>
    </w:p>
    <w:p w14:paraId="1D87DDD5" w14:textId="72F880E6" w:rsidR="00AC2F6E" w:rsidRPr="00CE05D6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5) zagęszczenie górnych warstw części jezdnej walcem samojezdnym</w:t>
      </w:r>
      <w:r w:rsidR="0076431C"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;</w:t>
      </w: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</w:p>
    <w:p w14:paraId="0055F426" w14:textId="77777777" w:rsidR="00AC2F6E" w:rsidRPr="00CE05D6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6) zabrania się pozostawienia po wykonaniu równania, tzw. „brewki” uniemożliwiającej naturalny odpływ wód opadowych;</w:t>
      </w:r>
    </w:p>
    <w:p w14:paraId="7C83F905" w14:textId="5B2AFFE5" w:rsidR="00AC2F6E" w:rsidRPr="00CE05D6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sz w:val="24"/>
          <w:szCs w:val="24"/>
          <w:lang w:eastAsia="zh-CN"/>
        </w:rPr>
        <w:t>7)</w:t>
      </w: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profilowanie powinno zapewnić pochylenie poprzeczne umożliwiające odpływ wody z nawierzchni równanej drogi na pobocze</w:t>
      </w:r>
      <w:r w:rsidR="0099651F"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;</w:t>
      </w:r>
    </w:p>
    <w:p w14:paraId="6DF51CE4" w14:textId="43161A91" w:rsidR="00AC2F6E" w:rsidRPr="00CE05D6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8) na </w:t>
      </w:r>
      <w:r w:rsidR="0099651F"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n</w:t>
      </w: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owych </w:t>
      </w:r>
      <w:r w:rsidR="0099651F"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</w:t>
      </w: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zutrowych </w:t>
      </w:r>
      <w:r w:rsidR="0099651F"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d</w:t>
      </w: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rogach </w:t>
      </w:r>
      <w:r w:rsidR="0099651F"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wyszczególnionych w wykazie dróg gruntowych</w:t>
      </w: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="0099651F"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należy wykonać prace odpowiednio z opisem zamieszczonym w</w:t>
      </w:r>
      <w:r w:rsidR="0076431C"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 </w:t>
      </w:r>
      <w:r w:rsidR="0099651F"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zleceniu przez Zamawiającego.</w:t>
      </w:r>
    </w:p>
    <w:p w14:paraId="6F624A97" w14:textId="315B6FB5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8.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Koordynator będzie decydował o zwiększonej liczbie przejazdów równiarki na danej drodze, z uwagi na zróżnicowany rodzaj gruntu oraz różny stopień zniszczenia nawierzchni, celem uzyskania odpowiedniego profilu drogi. Profilowaną drogę należy wyrównać i zagęścić samojezdnym walcem drogowym, zwłaszcza przy spulchnieniu i</w:t>
      </w:r>
      <w:r w:rsidR="0076431C" w:rsidRPr="00CE05D6">
        <w:rPr>
          <w:rFonts w:ascii="Arial" w:eastAsia="Times New Roman" w:hAnsi="Arial" w:cs="Arial"/>
          <w:sz w:val="24"/>
          <w:szCs w:val="24"/>
          <w:lang w:eastAsia="zh-CN"/>
        </w:rPr>
        <w:t> 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>rozścieleniu gruntu na drodze.</w:t>
      </w:r>
    </w:p>
    <w:p w14:paraId="28D4751F" w14:textId="77777777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9.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Profilowanie dróg na terenie gminy polega na poprawieniu poprzecznego przekroju drogi i wyrównaniu jej nierówności w celu lepszego odwodnienia drogi. W czasie równania – równiarka powinna: wyrównać ubytki nawierzchni ziemią otrzymaną przez ścięcie nierówności powstałych z materiału wyniesionego z wybojów przez koła pojazdów oraz z nierównomiernego zagęszczenia jezdni oraz odtworzyć profil pierwotny przez ścięcie poboczy i przesunięcie otrzymanej stąd ziemi ku środkowi drogi z jednoczesnym wyrównaniem kolein. Zabrania się pozostawienia po wykonaniu równania, tzw. „brewki” uniemożliwiającej naturalny odpływ wód opadowych. </w:t>
      </w:r>
    </w:p>
    <w:p w14:paraId="799E003F" w14:textId="78EF2550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10.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Roboty powinny być wykonane w odpowiednich warunkach atmosferycznych – pogodowych do wykonywania ww. robót. Wykonywanie profilowania dróg należy wykonywać przy zachowaniu optymalnej wilgotności gruntu pasa drogowego. W</w:t>
      </w:r>
      <w:r w:rsidR="0076431C" w:rsidRPr="00CE05D6">
        <w:rPr>
          <w:rFonts w:ascii="Arial" w:eastAsia="Times New Roman" w:hAnsi="Arial" w:cs="Arial"/>
          <w:sz w:val="24"/>
          <w:szCs w:val="24"/>
          <w:lang w:eastAsia="zh-CN"/>
        </w:rPr>
        <w:t> 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przypadku wystąpienia złych warunków atmosferycznych, uniemożliwiających 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lastRenderedPageBreak/>
        <w:t>prawidłowe i terminowe wykonanie robót objętych zleceniem, może zostać przesunięty termin realizacji zlecenia przez Zamawiającego.</w:t>
      </w:r>
    </w:p>
    <w:p w14:paraId="3D7C76DC" w14:textId="77777777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11.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Zamówienie będzie realizowane sukcesywnie i w częściach w miarę potrzeb Zamawiającego. Miejsce, zakres i termin robót na poszczególnych odcinkach dróg będzie każdorazowo i szczegółowo zlecane telefonicznie (potwierdzane na piśmie – za pomocą poczty elektronicznej) przez Koordynatora wskazanego przez Zamawiającego. </w:t>
      </w:r>
    </w:p>
    <w:p w14:paraId="7A5E2C83" w14:textId="25E14361" w:rsidR="00AC2F6E" w:rsidRPr="00CE05D6" w:rsidRDefault="00AC2F6E" w:rsidP="00BD0D3A">
      <w:pPr>
        <w:numPr>
          <w:ilvl w:val="6"/>
          <w:numId w:val="29"/>
        </w:numPr>
        <w:suppressAutoHyphens/>
        <w:spacing w:after="20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12.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Wykonawca będzie zobowiązany realizować zlecone roboty w dniach od poniedziałku do soboty (włącznie) oprócz niedziel i świąt, od świtu do zmierzchu ( rozpoczęcie robót nie wcześniej niż 8.00, a zakończenie nie później niż 20.00). W</w:t>
      </w:r>
      <w:r w:rsidR="0076431C" w:rsidRPr="00CE05D6">
        <w:rPr>
          <w:rFonts w:ascii="Arial" w:eastAsia="Times New Roman" w:hAnsi="Arial" w:cs="Arial"/>
          <w:sz w:val="24"/>
          <w:szCs w:val="24"/>
          <w:lang w:eastAsia="zh-CN"/>
        </w:rPr>
        <w:t> 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>przypadku zleceń pilnych, gdzie potrzeba równania i profilowania wskazanych dróg będzie niezbędna w pierwszej kolejności, Wykonawca będzie zobowiązany rozpocząć realizację takiego rodzaju zlecenia w ciągu 5 godzin licząc od momentu otrzymania telefonicznego zlecenia (potwierdzonego na piśmie - za pomocą poczty elektronicznej).</w:t>
      </w:r>
    </w:p>
    <w:p w14:paraId="09DE88D1" w14:textId="77777777" w:rsidR="00AC2F6E" w:rsidRPr="00CE05D6" w:rsidRDefault="00AC2F6E" w:rsidP="00AC2F6E">
      <w:pPr>
        <w:numPr>
          <w:ilvl w:val="0"/>
          <w:numId w:val="29"/>
        </w:numPr>
        <w:suppressAutoHyphens/>
        <w:autoSpaceDE w:val="0"/>
        <w:spacing w:after="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13.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Koordynator będzie przeprowadzał bieżącą kontrolę wykonywanych robót przez Wykonawcę w danym sołectwie Gminy Żukowo. Kontrola Koordynatora będzie obejmowała w szczególności:</w:t>
      </w:r>
    </w:p>
    <w:p w14:paraId="39336AB4" w14:textId="77777777" w:rsidR="00AC2F6E" w:rsidRPr="00CE05D6" w:rsidRDefault="00AC2F6E" w:rsidP="00AC2F6E">
      <w:pPr>
        <w:numPr>
          <w:ilvl w:val="6"/>
          <w:numId w:val="29"/>
        </w:numPr>
        <w:suppressAutoHyphens/>
        <w:autoSpaceDE w:val="0"/>
        <w:spacing w:after="0" w:line="240" w:lineRule="auto"/>
        <w:ind w:left="180" w:hanging="180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sz w:val="24"/>
          <w:szCs w:val="24"/>
          <w:lang w:eastAsia="zh-CN"/>
        </w:rPr>
        <w:t>1) jakość wykonanych robót;</w:t>
      </w:r>
    </w:p>
    <w:p w14:paraId="04915EC0" w14:textId="77777777" w:rsidR="00AC2F6E" w:rsidRPr="00CE05D6" w:rsidRDefault="00AC2F6E" w:rsidP="00AC2F6E">
      <w:pPr>
        <w:numPr>
          <w:ilvl w:val="6"/>
          <w:numId w:val="29"/>
        </w:numPr>
        <w:suppressAutoHyphens/>
        <w:autoSpaceDE w:val="0"/>
        <w:spacing w:after="200" w:line="240" w:lineRule="auto"/>
        <w:ind w:left="180" w:hanging="180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sz w:val="24"/>
          <w:szCs w:val="24"/>
          <w:lang w:eastAsia="zh-CN"/>
        </w:rPr>
        <w:t>2) weryfikacja rodzajów pracujących jednostek sprzętowych.</w:t>
      </w:r>
    </w:p>
    <w:p w14:paraId="57EC99AE" w14:textId="0D5A0AD4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14.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Wykonawca podczas wykonywania zleconych robót przez Zamawiającego zobowiązany jest przestrzegać przepisy dotyczące bezpieczeństwa i higieny pracy, a</w:t>
      </w:r>
      <w:r w:rsidR="0076431C" w:rsidRPr="00CE05D6">
        <w:rPr>
          <w:rFonts w:ascii="Arial" w:eastAsia="Times New Roman" w:hAnsi="Arial" w:cs="Arial"/>
          <w:sz w:val="24"/>
          <w:szCs w:val="24"/>
          <w:lang w:eastAsia="zh-CN"/>
        </w:rPr>
        <w:t> 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>także właściwie oznakować i zabezpieczyć roboty. Wykonawca będzie zobowiązany do zapewnienia prawidłowej organizacji robót, które zminimalizują uciążliwości mieszkańcom oraz firmom</w:t>
      </w:r>
      <w:r w:rsidR="0099651F"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, 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>a także będzie zobowiązany do uporządkowania terenu po zakończeniu robót z uwzględnieniem wjazdów na posesje.</w:t>
      </w:r>
    </w:p>
    <w:p w14:paraId="2AD08F50" w14:textId="4FDA22D0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15.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Odbiór robót objętych zleceniem będzie dokonywany przez przedstawiciela Zamawiającego, a także przedstawicieli Wykonawcy. W odbiorze może brać udział sołtys danego sołectwa. Wykonawca z każdego zleconego zakresu robót objętych w zleceniu będzie zobowiązany sporządzić raporty rzeczywistego wykonania robót przedstawiające wykonanie zlecenia, w terminie określonym w zleceniu i z podaniem miejsca wraz z długościami dróg objętych zleceniem, potwierdzające odbiór wykonanych robót przez osoby do tego upoważnione. Wzór stosownego raportu stanowi załącznik do </w:t>
      </w:r>
      <w:r w:rsidR="0099651F" w:rsidRPr="00CE05D6">
        <w:rPr>
          <w:rFonts w:ascii="Arial" w:eastAsia="Times New Roman" w:hAnsi="Arial" w:cs="Arial"/>
          <w:sz w:val="24"/>
          <w:szCs w:val="24"/>
          <w:lang w:eastAsia="zh-CN"/>
        </w:rPr>
        <w:t>projektu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umowy.</w:t>
      </w:r>
    </w:p>
    <w:p w14:paraId="1E16C782" w14:textId="77777777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16.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Faktycznie należycie wykonane roboty każdorazowo potwierdzi na sporządzonych przez Wykonawcę raportach rzeczywistego wykonania robót – przedstawiciel Zamawiającego.</w:t>
      </w:r>
    </w:p>
    <w:p w14:paraId="6AF078BA" w14:textId="77777777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17.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Podstawą do wystawienia faktury będą raporty rzeczywistego wykonania robót na podstawie prowadzonej przez Wykonawcę dokumentacji, podpisane przez przedstawiciela Zamawiającego oraz przez Wykonawcę.</w:t>
      </w:r>
    </w:p>
    <w:p w14:paraId="265461BF" w14:textId="5DC7B329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18.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Wykonawca ponosi pełną odpowiedzialność za ewentualne szkody, które spowoduje Zamawiającemu lub osobom trzecim w związku ze świadczeniem robót, do których będzie zobowiązany w ramach umowy. Wykonawca odpowiada także za zaniechanie czynności do których będzie zobowiązany w ramach umowy. Wykonawca 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lastRenderedPageBreak/>
        <w:t>odpowiada za działania i zaniechania osób, z których pomocą zobowiązanie wykonuje, jak również osób, którym wykonanie zobowiązania powierza, jak za własne działanie lub zaniechanie.</w:t>
      </w:r>
    </w:p>
    <w:p w14:paraId="0E369EB4" w14:textId="090A8A6E" w:rsidR="00AC2F6E" w:rsidRPr="00CE05D6" w:rsidRDefault="00AC2F6E" w:rsidP="00AC2F6E">
      <w:pPr>
        <w:numPr>
          <w:ilvl w:val="5"/>
          <w:numId w:val="29"/>
        </w:numPr>
        <w:suppressAutoHyphens/>
        <w:autoSpaceDE w:val="0"/>
        <w:spacing w:after="20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19.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W wykazie sprzętu realizującego niniejsze zamówienie należy wymienić sprzęt, przy pomocy którego będzie realizowane zamówienie. Podany przez Wykonawcę sprzęt musi być  sprawny i odpowiadać warunkom określonym w niniejszej </w:t>
      </w:r>
      <w:r w:rsidR="00C75AFA" w:rsidRPr="00CE05D6">
        <w:rPr>
          <w:rFonts w:ascii="Arial" w:eastAsia="Times New Roman" w:hAnsi="Arial" w:cs="Arial"/>
          <w:sz w:val="24"/>
          <w:szCs w:val="24"/>
          <w:lang w:eastAsia="zh-CN"/>
        </w:rPr>
        <w:t>SWZ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>. Sprzęt, który Wykonawca będzie używał do realizacji niniejszego zamówienia musi posiadać wszelkie aktualne dokumenty, które są wymagane przez obowiązujące przepisy prawa</w:t>
      </w:r>
      <w:r w:rsidR="0099651F" w:rsidRPr="00CE05D6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Aktualne dokumenty sprzętu Wykonawca okaże na każde wezwanie Zamawiającego.</w:t>
      </w:r>
    </w:p>
    <w:p w14:paraId="60730959" w14:textId="77777777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20.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Wykonawca powinien posiadać telefon komórkowy (co najmniej jeden numer), aby Zamawiający miał możliwość powiadomienia Wykonawcy o zakresie zleconych robót.</w:t>
      </w:r>
    </w:p>
    <w:p w14:paraId="383A90BF" w14:textId="77777777" w:rsidR="00AC2F6E" w:rsidRPr="00CE05D6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21.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Wykonawca jest odpowiedzialny za ochronę znaków granicznych. W przypadku naruszenia istniejących znaków granicznych Wykonawca będzie zobowiązany do ich wznowienia na własny koszt oraz udostępnienia Zamawiającemu wykonanych przez siebie pomiarów.</w:t>
      </w:r>
    </w:p>
    <w:p w14:paraId="39CFBB11" w14:textId="084E193A" w:rsidR="00AC2F6E" w:rsidRPr="00CE05D6" w:rsidRDefault="00AC2F6E" w:rsidP="00AC2F6E">
      <w:pPr>
        <w:numPr>
          <w:ilvl w:val="6"/>
          <w:numId w:val="29"/>
        </w:numPr>
        <w:suppressAutoHyphens/>
        <w:autoSpaceDE w:val="0"/>
        <w:spacing w:after="20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22.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Cenę oferty należy policzyć w oparciu o informacje zawarte w niniejszej SWZ. </w:t>
      </w:r>
    </w:p>
    <w:p w14:paraId="6073B1F1" w14:textId="67EAAB4D" w:rsidR="00DC2128" w:rsidRPr="00CE05D6" w:rsidRDefault="00AC2F6E" w:rsidP="00891BEB">
      <w:pPr>
        <w:numPr>
          <w:ilvl w:val="0"/>
          <w:numId w:val="29"/>
        </w:numPr>
        <w:suppressAutoHyphens/>
        <w:spacing w:after="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CE05D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23.</w:t>
      </w:r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Ustalona przez Wykonawcę cena jednostkowa za 1 </w:t>
      </w:r>
      <w:proofErr w:type="spellStart"/>
      <w:r w:rsidRPr="00CE05D6">
        <w:rPr>
          <w:rFonts w:ascii="Arial" w:eastAsia="Times New Roman" w:hAnsi="Arial" w:cs="Arial"/>
          <w:sz w:val="24"/>
          <w:szCs w:val="24"/>
          <w:lang w:eastAsia="zh-CN"/>
        </w:rPr>
        <w:t>mb</w:t>
      </w:r>
      <w:proofErr w:type="spellEnd"/>
      <w:r w:rsidRPr="00CE05D6">
        <w:rPr>
          <w:rFonts w:ascii="Arial" w:eastAsia="Times New Roman" w:hAnsi="Arial" w:cs="Arial"/>
          <w:sz w:val="24"/>
          <w:szCs w:val="24"/>
          <w:lang w:eastAsia="zh-CN"/>
        </w:rPr>
        <w:t xml:space="preserve"> będzie ceną ryczałtową obowiązującą przez okres ważności umowy.</w:t>
      </w:r>
    </w:p>
    <w:sectPr w:rsidR="00DC2128" w:rsidRPr="00CE05D6" w:rsidSect="00280E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1C424" w14:textId="77777777" w:rsidR="00182EDD" w:rsidRDefault="00182EDD">
      <w:pPr>
        <w:spacing w:after="0" w:line="240" w:lineRule="auto"/>
      </w:pPr>
      <w:r>
        <w:separator/>
      </w:r>
    </w:p>
  </w:endnote>
  <w:endnote w:type="continuationSeparator" w:id="0">
    <w:p w14:paraId="1A47224A" w14:textId="77777777" w:rsidR="00182EDD" w:rsidRDefault="00182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9814831"/>
      <w:docPartObj>
        <w:docPartGallery w:val="Page Numbers (Bottom of Page)"/>
        <w:docPartUnique/>
      </w:docPartObj>
    </w:sdtPr>
    <w:sdtContent>
      <w:p w14:paraId="2C63F861" w14:textId="77777777" w:rsidR="002111F9" w:rsidRDefault="00821E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123C6B7F" w14:textId="77777777" w:rsidR="002111F9" w:rsidRDefault="002111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BDFC0" w14:textId="77777777" w:rsidR="00182EDD" w:rsidRDefault="00182EDD">
      <w:pPr>
        <w:spacing w:after="0" w:line="240" w:lineRule="auto"/>
      </w:pPr>
      <w:r>
        <w:separator/>
      </w:r>
    </w:p>
  </w:footnote>
  <w:footnote w:type="continuationSeparator" w:id="0">
    <w:p w14:paraId="080BC8DA" w14:textId="77777777" w:rsidR="00182EDD" w:rsidRDefault="00182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37E14" w14:textId="77777777" w:rsidR="00CD628B" w:rsidRPr="00263DBD" w:rsidRDefault="00CD628B" w:rsidP="00CD628B">
    <w:pPr>
      <w:pStyle w:val="Nagwek"/>
      <w:jc w:val="center"/>
      <w:rPr>
        <w:b/>
        <w:bCs/>
        <w:i/>
        <w:iCs/>
      </w:rPr>
    </w:pPr>
    <w:r w:rsidRPr="00263DBD">
      <w:rPr>
        <w:rFonts w:ascii="Arial" w:hAnsi="Arial" w:cs="Arial"/>
        <w:b/>
        <w:bCs/>
        <w:i/>
        <w:iCs/>
      </w:rPr>
      <w:t>Postępowanie ZP.271.13.2025</w:t>
    </w:r>
  </w:p>
  <w:p w14:paraId="2DF50CA9" w14:textId="77777777" w:rsidR="00CD628B" w:rsidRDefault="00CD62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13C6C2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pStyle w:val="Nagwek2"/>
      <w:lvlText w:val=""/>
      <w:lvlJc w:val="left"/>
      <w:pPr>
        <w:tabs>
          <w:tab w:val="num" w:pos="142"/>
        </w:tabs>
        <w:ind w:left="142" w:firstLine="0"/>
      </w:pPr>
      <w:rPr>
        <w:rFonts w:ascii="Symbol" w:hAnsi="Symbol" w:cs="Symbol" w:hint="default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5"/>
    <w:multiLevelType w:val="singleLevel"/>
    <w:tmpl w:val="AB684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2" w15:restartNumberingAfterBreak="0">
    <w:nsid w:val="01927A8A"/>
    <w:multiLevelType w:val="hybridMultilevel"/>
    <w:tmpl w:val="C1821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F4A1E"/>
    <w:multiLevelType w:val="hybridMultilevel"/>
    <w:tmpl w:val="BEC2AA90"/>
    <w:lvl w:ilvl="0" w:tplc="CC58DC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6F5B"/>
    <w:multiLevelType w:val="hybridMultilevel"/>
    <w:tmpl w:val="31E47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2360B"/>
    <w:multiLevelType w:val="hybridMultilevel"/>
    <w:tmpl w:val="373C84B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549C6"/>
    <w:multiLevelType w:val="hybridMultilevel"/>
    <w:tmpl w:val="373C84B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C66D1"/>
    <w:multiLevelType w:val="hybridMultilevel"/>
    <w:tmpl w:val="CF62A37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61C07"/>
    <w:multiLevelType w:val="hybridMultilevel"/>
    <w:tmpl w:val="04DCAB5C"/>
    <w:lvl w:ilvl="0" w:tplc="71CAEC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7976"/>
    <w:multiLevelType w:val="hybridMultilevel"/>
    <w:tmpl w:val="4D82E4AE"/>
    <w:lvl w:ilvl="0" w:tplc="A83C6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9387F"/>
    <w:multiLevelType w:val="hybridMultilevel"/>
    <w:tmpl w:val="F0F0ECBA"/>
    <w:lvl w:ilvl="0" w:tplc="8D94D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E395D"/>
    <w:multiLevelType w:val="hybridMultilevel"/>
    <w:tmpl w:val="24C026EE"/>
    <w:lvl w:ilvl="0" w:tplc="CEE6CA4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35A3F"/>
    <w:multiLevelType w:val="hybridMultilevel"/>
    <w:tmpl w:val="48E86404"/>
    <w:lvl w:ilvl="0" w:tplc="482E78B0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FD19E9"/>
    <w:multiLevelType w:val="hybridMultilevel"/>
    <w:tmpl w:val="FE6E7B02"/>
    <w:lvl w:ilvl="0" w:tplc="8B34DBA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9162A"/>
    <w:multiLevelType w:val="hybridMultilevel"/>
    <w:tmpl w:val="0D525A86"/>
    <w:lvl w:ilvl="0" w:tplc="2FC862C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90F30"/>
    <w:multiLevelType w:val="hybridMultilevel"/>
    <w:tmpl w:val="A48C3A6E"/>
    <w:lvl w:ilvl="0" w:tplc="EF80B9A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04D0C"/>
    <w:multiLevelType w:val="hybridMultilevel"/>
    <w:tmpl w:val="29FE833C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E6500"/>
    <w:multiLevelType w:val="hybridMultilevel"/>
    <w:tmpl w:val="172C5EFA"/>
    <w:lvl w:ilvl="0" w:tplc="509CEA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FF965FB"/>
    <w:multiLevelType w:val="hybridMultilevel"/>
    <w:tmpl w:val="257EA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05B03"/>
    <w:multiLevelType w:val="hybridMultilevel"/>
    <w:tmpl w:val="4E2EB366"/>
    <w:lvl w:ilvl="0" w:tplc="44C2439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 w:val="0"/>
        <w:color w:val="000000" w:themeColor="text1"/>
      </w:rPr>
    </w:lvl>
    <w:lvl w:ilvl="1" w:tplc="DAFCA248">
      <w:start w:val="1"/>
      <w:numFmt w:val="decimal"/>
      <w:lvlText w:val="%2)"/>
      <w:lvlJc w:val="left"/>
      <w:pPr>
        <w:ind w:left="1500" w:hanging="420"/>
      </w:pPr>
      <w:rPr>
        <w:rFonts w:ascii="Times New Roman" w:eastAsia="Calibri" w:hAnsi="Times New Roman" w:cs="Times New Roman" w:hint="default"/>
      </w:rPr>
    </w:lvl>
    <w:lvl w:ilvl="2" w:tplc="65C6D1DA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701CD7"/>
    <w:multiLevelType w:val="hybridMultilevel"/>
    <w:tmpl w:val="7CCADC98"/>
    <w:lvl w:ilvl="0" w:tplc="33468D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90074"/>
    <w:multiLevelType w:val="hybridMultilevel"/>
    <w:tmpl w:val="4DDA33D2"/>
    <w:lvl w:ilvl="0" w:tplc="87AEB188">
      <w:start w:val="10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46D99"/>
    <w:multiLevelType w:val="hybridMultilevel"/>
    <w:tmpl w:val="92EA922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82A45D6">
      <w:start w:val="1"/>
      <w:numFmt w:val="decimal"/>
      <w:lvlText w:val="%2)"/>
      <w:lvlJc w:val="left"/>
      <w:pPr>
        <w:ind w:left="1500" w:hanging="4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569DA"/>
    <w:multiLevelType w:val="hybridMultilevel"/>
    <w:tmpl w:val="D2F81F6C"/>
    <w:lvl w:ilvl="0" w:tplc="D49E72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46EBD"/>
    <w:multiLevelType w:val="hybridMultilevel"/>
    <w:tmpl w:val="FBA6C2F4"/>
    <w:lvl w:ilvl="0" w:tplc="9A567CB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62B66"/>
    <w:multiLevelType w:val="hybridMultilevel"/>
    <w:tmpl w:val="5F42DA7C"/>
    <w:lvl w:ilvl="0" w:tplc="C0DA12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FEB6CBB"/>
    <w:multiLevelType w:val="hybridMultilevel"/>
    <w:tmpl w:val="373C84BA"/>
    <w:lvl w:ilvl="0" w:tplc="FCB67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85A3C"/>
    <w:multiLevelType w:val="hybridMultilevel"/>
    <w:tmpl w:val="B20AB5D8"/>
    <w:lvl w:ilvl="0" w:tplc="E312B35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5336E"/>
    <w:multiLevelType w:val="hybridMultilevel"/>
    <w:tmpl w:val="A5F65A4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73F8B"/>
    <w:multiLevelType w:val="hybridMultilevel"/>
    <w:tmpl w:val="187E124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937057">
    <w:abstractNumId w:val="24"/>
  </w:num>
  <w:num w:numId="2" w16cid:durableId="624237449">
    <w:abstractNumId w:val="15"/>
  </w:num>
  <w:num w:numId="3" w16cid:durableId="453989723">
    <w:abstractNumId w:val="14"/>
  </w:num>
  <w:num w:numId="4" w16cid:durableId="878053348">
    <w:abstractNumId w:val="23"/>
  </w:num>
  <w:num w:numId="5" w16cid:durableId="499009091">
    <w:abstractNumId w:val="20"/>
  </w:num>
  <w:num w:numId="6" w16cid:durableId="7064923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1516473">
    <w:abstractNumId w:val="12"/>
  </w:num>
  <w:num w:numId="8" w16cid:durableId="726615044">
    <w:abstractNumId w:val="3"/>
  </w:num>
  <w:num w:numId="9" w16cid:durableId="341862794">
    <w:abstractNumId w:val="25"/>
  </w:num>
  <w:num w:numId="10" w16cid:durableId="780684217">
    <w:abstractNumId w:val="17"/>
  </w:num>
  <w:num w:numId="11" w16cid:durableId="493642185">
    <w:abstractNumId w:val="1"/>
  </w:num>
  <w:num w:numId="12" w16cid:durableId="111245545">
    <w:abstractNumId w:val="7"/>
  </w:num>
  <w:num w:numId="13" w16cid:durableId="1903633762">
    <w:abstractNumId w:val="19"/>
  </w:num>
  <w:num w:numId="14" w16cid:durableId="367728786">
    <w:abstractNumId w:val="22"/>
  </w:num>
  <w:num w:numId="15" w16cid:durableId="560866265">
    <w:abstractNumId w:val="18"/>
  </w:num>
  <w:num w:numId="16" w16cid:durableId="941647249">
    <w:abstractNumId w:val="9"/>
  </w:num>
  <w:num w:numId="17" w16cid:durableId="997853169">
    <w:abstractNumId w:val="28"/>
  </w:num>
  <w:num w:numId="18" w16cid:durableId="1166356473">
    <w:abstractNumId w:val="29"/>
  </w:num>
  <w:num w:numId="19" w16cid:durableId="2131967764">
    <w:abstractNumId w:val="16"/>
  </w:num>
  <w:num w:numId="20" w16cid:durableId="1742633749">
    <w:abstractNumId w:val="10"/>
  </w:num>
  <w:num w:numId="21" w16cid:durableId="1136605286">
    <w:abstractNumId w:val="11"/>
  </w:num>
  <w:num w:numId="22" w16cid:durableId="2108769778">
    <w:abstractNumId w:val="8"/>
  </w:num>
  <w:num w:numId="23" w16cid:durableId="901216022">
    <w:abstractNumId w:val="13"/>
  </w:num>
  <w:num w:numId="24" w16cid:durableId="1091195343">
    <w:abstractNumId w:val="2"/>
  </w:num>
  <w:num w:numId="25" w16cid:durableId="407847155">
    <w:abstractNumId w:val="4"/>
  </w:num>
  <w:num w:numId="26" w16cid:durableId="2034915292">
    <w:abstractNumId w:val="27"/>
  </w:num>
  <w:num w:numId="27" w16cid:durableId="1931505279">
    <w:abstractNumId w:val="21"/>
  </w:num>
  <w:num w:numId="28" w16cid:durableId="2136410049">
    <w:abstractNumId w:val="0"/>
  </w:num>
  <w:num w:numId="29" w16cid:durableId="14781886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1464570">
    <w:abstractNumId w:val="26"/>
  </w:num>
  <w:num w:numId="31" w16cid:durableId="297227395">
    <w:abstractNumId w:val="6"/>
  </w:num>
  <w:num w:numId="32" w16cid:durableId="2059236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F46"/>
    <w:rsid w:val="000075C9"/>
    <w:rsid w:val="000565CE"/>
    <w:rsid w:val="00084426"/>
    <w:rsid w:val="000A05B4"/>
    <w:rsid w:val="000F5F94"/>
    <w:rsid w:val="00131DB1"/>
    <w:rsid w:val="001422FA"/>
    <w:rsid w:val="00145275"/>
    <w:rsid w:val="00157481"/>
    <w:rsid w:val="00182EDD"/>
    <w:rsid w:val="001D12C6"/>
    <w:rsid w:val="001D7D55"/>
    <w:rsid w:val="001F7A30"/>
    <w:rsid w:val="00201C9F"/>
    <w:rsid w:val="00203176"/>
    <w:rsid w:val="002111F9"/>
    <w:rsid w:val="0029351C"/>
    <w:rsid w:val="002A2E72"/>
    <w:rsid w:val="002F5239"/>
    <w:rsid w:val="00321C9B"/>
    <w:rsid w:val="00326CB9"/>
    <w:rsid w:val="003502D5"/>
    <w:rsid w:val="00370009"/>
    <w:rsid w:val="0039436F"/>
    <w:rsid w:val="003B4D74"/>
    <w:rsid w:val="003B63CF"/>
    <w:rsid w:val="003C7E7F"/>
    <w:rsid w:val="003D0A46"/>
    <w:rsid w:val="003D6F16"/>
    <w:rsid w:val="003D7D27"/>
    <w:rsid w:val="00441003"/>
    <w:rsid w:val="00445BC5"/>
    <w:rsid w:val="004B6D79"/>
    <w:rsid w:val="004E4FF2"/>
    <w:rsid w:val="00506F19"/>
    <w:rsid w:val="00510275"/>
    <w:rsid w:val="00521072"/>
    <w:rsid w:val="00537C81"/>
    <w:rsid w:val="00546051"/>
    <w:rsid w:val="005523E7"/>
    <w:rsid w:val="005568FA"/>
    <w:rsid w:val="00560DA7"/>
    <w:rsid w:val="005703EB"/>
    <w:rsid w:val="005B7C2C"/>
    <w:rsid w:val="005B7EA3"/>
    <w:rsid w:val="005D5F96"/>
    <w:rsid w:val="005F4640"/>
    <w:rsid w:val="00617CC1"/>
    <w:rsid w:val="00625415"/>
    <w:rsid w:val="00641C29"/>
    <w:rsid w:val="00687340"/>
    <w:rsid w:val="0069413A"/>
    <w:rsid w:val="006C3274"/>
    <w:rsid w:val="006F07FE"/>
    <w:rsid w:val="006F47F5"/>
    <w:rsid w:val="00704FE1"/>
    <w:rsid w:val="0076431C"/>
    <w:rsid w:val="0079129A"/>
    <w:rsid w:val="00794DDA"/>
    <w:rsid w:val="007D7604"/>
    <w:rsid w:val="007E6785"/>
    <w:rsid w:val="007F22EF"/>
    <w:rsid w:val="007F4CF3"/>
    <w:rsid w:val="00816EFA"/>
    <w:rsid w:val="00821E03"/>
    <w:rsid w:val="00834921"/>
    <w:rsid w:val="0086253C"/>
    <w:rsid w:val="008842CB"/>
    <w:rsid w:val="00891BEB"/>
    <w:rsid w:val="0089410C"/>
    <w:rsid w:val="008966B0"/>
    <w:rsid w:val="008E641D"/>
    <w:rsid w:val="008F1466"/>
    <w:rsid w:val="00904937"/>
    <w:rsid w:val="00926036"/>
    <w:rsid w:val="00941DE1"/>
    <w:rsid w:val="0096177A"/>
    <w:rsid w:val="00995FD2"/>
    <w:rsid w:val="0099651F"/>
    <w:rsid w:val="009A6251"/>
    <w:rsid w:val="00A10332"/>
    <w:rsid w:val="00A145BD"/>
    <w:rsid w:val="00A83539"/>
    <w:rsid w:val="00A851C0"/>
    <w:rsid w:val="00AA5D45"/>
    <w:rsid w:val="00AB6203"/>
    <w:rsid w:val="00AC2F6E"/>
    <w:rsid w:val="00AD0F7C"/>
    <w:rsid w:val="00B31185"/>
    <w:rsid w:val="00B44D42"/>
    <w:rsid w:val="00B5507B"/>
    <w:rsid w:val="00B86866"/>
    <w:rsid w:val="00B95096"/>
    <w:rsid w:val="00BC3581"/>
    <w:rsid w:val="00BE482A"/>
    <w:rsid w:val="00BE4956"/>
    <w:rsid w:val="00BE6D28"/>
    <w:rsid w:val="00C21C3D"/>
    <w:rsid w:val="00C67757"/>
    <w:rsid w:val="00C75AFA"/>
    <w:rsid w:val="00C8524A"/>
    <w:rsid w:val="00CD628B"/>
    <w:rsid w:val="00CE05D6"/>
    <w:rsid w:val="00CE0770"/>
    <w:rsid w:val="00CE281F"/>
    <w:rsid w:val="00D01288"/>
    <w:rsid w:val="00D03F52"/>
    <w:rsid w:val="00D15FE5"/>
    <w:rsid w:val="00D87BB9"/>
    <w:rsid w:val="00DC2128"/>
    <w:rsid w:val="00DC323A"/>
    <w:rsid w:val="00DF43CB"/>
    <w:rsid w:val="00DF4647"/>
    <w:rsid w:val="00E31E1E"/>
    <w:rsid w:val="00E33AA5"/>
    <w:rsid w:val="00EA4DB2"/>
    <w:rsid w:val="00EB0F09"/>
    <w:rsid w:val="00EF6F46"/>
    <w:rsid w:val="00F322CC"/>
    <w:rsid w:val="00F3368A"/>
    <w:rsid w:val="00F4438F"/>
    <w:rsid w:val="00F85181"/>
    <w:rsid w:val="00FA33DC"/>
    <w:rsid w:val="00FA4D3A"/>
    <w:rsid w:val="00FE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E119E"/>
  <w15:chartTrackingRefBased/>
  <w15:docId w15:val="{E2867F24-F9A6-4973-8842-E998AB5B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E03"/>
  </w:style>
  <w:style w:type="paragraph" w:styleId="Nagwek1">
    <w:name w:val="heading 1"/>
    <w:basedOn w:val="Normalny"/>
    <w:next w:val="Normalny"/>
    <w:link w:val="Nagwek1Znak"/>
    <w:qFormat/>
    <w:rsid w:val="00AC2F6E"/>
    <w:pPr>
      <w:keepNext/>
      <w:numPr>
        <w:numId w:val="28"/>
      </w:numPr>
      <w:suppressAutoHyphens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AC2F6E"/>
    <w:pPr>
      <w:keepNext/>
      <w:numPr>
        <w:ilvl w:val="1"/>
        <w:numId w:val="28"/>
      </w:numPr>
      <w:suppressAutoHyphens/>
      <w:spacing w:after="0" w:line="240" w:lineRule="auto"/>
      <w:ind w:left="214"/>
      <w:outlineLvl w:val="1"/>
    </w:pPr>
    <w:rPr>
      <w:rFonts w:ascii="Arial" w:eastAsia="Times New Roman" w:hAnsi="Arial" w:cs="Arial"/>
      <w:b/>
      <w:color w:val="FF0000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C2F6E"/>
    <w:pPr>
      <w:keepNext/>
      <w:numPr>
        <w:ilvl w:val="2"/>
        <w:numId w:val="28"/>
      </w:numPr>
      <w:suppressAutoHyphens/>
      <w:spacing w:after="0" w:line="240" w:lineRule="auto"/>
      <w:jc w:val="center"/>
      <w:outlineLvl w:val="2"/>
    </w:pPr>
    <w:rPr>
      <w:rFonts w:ascii="Tahoma" w:eastAsia="Times New Roman" w:hAnsi="Tahoma" w:cs="Tahoma"/>
      <w:i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,Akapit z listą5"/>
    <w:basedOn w:val="Normalny"/>
    <w:link w:val="AkapitzlistZnak"/>
    <w:uiPriority w:val="34"/>
    <w:qFormat/>
    <w:rsid w:val="00821E03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21E0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,Akapit z listą5 Znak"/>
    <w:link w:val="Akapitzlist"/>
    <w:qFormat/>
    <w:rsid w:val="00821E03"/>
  </w:style>
  <w:style w:type="paragraph" w:styleId="Nagwek">
    <w:name w:val="header"/>
    <w:basedOn w:val="Normalny"/>
    <w:link w:val="NagwekZnak"/>
    <w:uiPriority w:val="99"/>
    <w:unhideWhenUsed/>
    <w:rsid w:val="00821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E03"/>
  </w:style>
  <w:style w:type="paragraph" w:styleId="Stopka">
    <w:name w:val="footer"/>
    <w:basedOn w:val="Normalny"/>
    <w:link w:val="StopkaZnak"/>
    <w:uiPriority w:val="99"/>
    <w:unhideWhenUsed/>
    <w:rsid w:val="00821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E03"/>
  </w:style>
  <w:style w:type="paragraph" w:customStyle="1" w:styleId="Nagwek20">
    <w:name w:val="Nagłówek2"/>
    <w:basedOn w:val="Normalny"/>
    <w:next w:val="Tekstpodstawowy"/>
    <w:rsid w:val="00821E03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customStyle="1" w:styleId="Default">
    <w:name w:val="Default"/>
    <w:rsid w:val="00821E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1E03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28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E281F"/>
  </w:style>
  <w:style w:type="paragraph" w:customStyle="1" w:styleId="Tekstpodstawowywcity31">
    <w:name w:val="Tekst podstawowy wcięty 31"/>
    <w:basedOn w:val="Normalny"/>
    <w:rsid w:val="00CE281F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E281F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tyle43">
    <w:name w:val="Style43"/>
    <w:rsid w:val="00834921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4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C2F6E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C2F6E"/>
    <w:rPr>
      <w:rFonts w:ascii="Arial" w:eastAsia="Times New Roman" w:hAnsi="Arial" w:cs="Arial"/>
      <w:b/>
      <w:color w:val="FF0000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C2F6E"/>
    <w:rPr>
      <w:rFonts w:ascii="Tahoma" w:eastAsia="Times New Roman" w:hAnsi="Tahoma" w:cs="Tahoma"/>
      <w:i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63DD9-ACDB-4E23-BB81-5B6F8A75A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1288</Words>
  <Characters>7730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17</cp:revision>
  <cp:lastPrinted>2022-11-22T13:37:00Z</cp:lastPrinted>
  <dcterms:created xsi:type="dcterms:W3CDTF">2022-11-22T13:08:00Z</dcterms:created>
  <dcterms:modified xsi:type="dcterms:W3CDTF">2025-03-26T10:01:00Z</dcterms:modified>
</cp:coreProperties>
</file>