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9593B" w14:textId="77777777" w:rsidR="0044089F" w:rsidRPr="007B6EF9" w:rsidRDefault="0044089F" w:rsidP="0044089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7B6EF9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SPECYFIKACJA TECHNICZNA WYKONANIA</w:t>
      </w:r>
    </w:p>
    <w:p w14:paraId="4DB10440" w14:textId="77777777" w:rsidR="0044089F" w:rsidRPr="007B6EF9" w:rsidRDefault="0044089F" w:rsidP="0044089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7B6EF9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I ODBIORU ROBÓT</w:t>
      </w:r>
    </w:p>
    <w:p w14:paraId="1AFCE099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240FCC9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422E957E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Spis treści: </w:t>
      </w:r>
    </w:p>
    <w:p w14:paraId="1029E0F6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 Wstęp </w:t>
      </w:r>
    </w:p>
    <w:p w14:paraId="31A7FD35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2. Materiały </w:t>
      </w:r>
    </w:p>
    <w:p w14:paraId="14A9AACE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3. Sprzęt </w:t>
      </w:r>
    </w:p>
    <w:p w14:paraId="4C0A5E6D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4. Wykonanie robót </w:t>
      </w:r>
    </w:p>
    <w:p w14:paraId="44D56146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5. Kontrola jakości robót </w:t>
      </w:r>
    </w:p>
    <w:p w14:paraId="4901A6ED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6. Obmiar robót </w:t>
      </w:r>
    </w:p>
    <w:p w14:paraId="5F6DAC89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7. Odbiór robót </w:t>
      </w:r>
    </w:p>
    <w:p w14:paraId="0D80E6D4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8. Podstawa płatności </w:t>
      </w:r>
    </w:p>
    <w:p w14:paraId="25240B70" w14:textId="77777777" w:rsidR="0044089F" w:rsidRPr="007B6EF9" w:rsidRDefault="0044089F" w:rsidP="0044089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72D798E8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5411F896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1.WSTĘP </w:t>
      </w:r>
    </w:p>
    <w:p w14:paraId="507A7985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1.1. Przedmiot Specyfikacji Technicznej </w:t>
      </w:r>
    </w:p>
    <w:p w14:paraId="0594B3CB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Przedmiotem niniejszej Specyfikacji Technicznej są wymagania techniczne dotyczące wykonania i odbioru robót związanych z naprawą dróg nieutwardzonych. </w:t>
      </w:r>
    </w:p>
    <w:p w14:paraId="34C2295F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1.2. Zakres stosowania Specyfikacji Technicznej </w:t>
      </w:r>
    </w:p>
    <w:p w14:paraId="17B9E4F3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Niniejsza Specyfikacja Techniczna jest stosowana jako dokument przetargowy przy realizacji robót wymienionych w opisie przedmiotu i warunków wykonania zamówienia. </w:t>
      </w:r>
    </w:p>
    <w:p w14:paraId="5191040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1.3. Zakres robót objętych Specyfikacją Techniczną </w:t>
      </w:r>
    </w:p>
    <w:p w14:paraId="4354AB3B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Ustalenia zawarte w niniejszej Specyfikacji obejmują zadania wymienione w opisie przedmiotu i warunków wykonania zamówienia i obejmują : </w:t>
      </w:r>
    </w:p>
    <w:p w14:paraId="2239C7BC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a) równanie dróg gruntowych  (bez użycia kruszywa kamiennego), </w:t>
      </w:r>
    </w:p>
    <w:p w14:paraId="1DB02DD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b) zagęszczanie dróg, </w:t>
      </w:r>
    </w:p>
    <w:p w14:paraId="0ADB9A4E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1.4. Ogólne wymagania dotyczące robót </w:t>
      </w:r>
    </w:p>
    <w:p w14:paraId="25BB45DB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Wykonawca robót jest odpowiedzialny za jakość wykonanych robót oraz ich zgodność ze Specyfikacją Techniczną i poleceniami przedstawiciela Zamawiającego. Wykonawca zobowiązany jest do oznakowania miejsca wykonywania robót drogowych i kierowania ruchem pojazdów w miejscu prowadzenia robót. </w:t>
      </w:r>
    </w:p>
    <w:p w14:paraId="1C7399C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9DF627A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2. MATERIAŁY </w:t>
      </w:r>
    </w:p>
    <w:p w14:paraId="29D1AD7A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Materiałem do wykorzystania przy realizacji robót jest pozyskany w trakcie robót grunt rodzimy. Przewiduje się uzupełnianie gruntu na nawierzchniach dróg gruntowych kruszywem kamiennym lub innym materiałem obcym, który zapewni Zamawiający. </w:t>
      </w:r>
    </w:p>
    <w:p w14:paraId="6BF8DBE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45197B7F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3. SPRZĘT </w:t>
      </w:r>
    </w:p>
    <w:p w14:paraId="7DA388BB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zależności od potrzeb Wykonawca powinien zapewnić użycie odpowiedniego sprzętu takiego jak: </w:t>
      </w:r>
    </w:p>
    <w:p w14:paraId="05C166B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>a) równiarka drogowa samojezdna z urządzeniem pomiarowym GPS,</w:t>
      </w:r>
      <w:r w:rsidRPr="007B6EF9">
        <w:rPr>
          <w:rFonts w:ascii="Arial" w:eastAsia="Arial" w:hAnsi="Arial" w:cs="Arial"/>
          <w:bCs/>
          <w:sz w:val="24"/>
          <w:szCs w:val="24"/>
          <w:lang w:eastAsia="zh-CN"/>
        </w:rPr>
        <w:t xml:space="preserve"> o trzech osiach,</w:t>
      </w: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ze zrywakiem i lemieszem środkowym o szerokości min 3,5 m i </w:t>
      </w:r>
      <w:r w:rsidRPr="007B6EF9">
        <w:rPr>
          <w:rFonts w:ascii="Arial" w:eastAsia="Arial" w:hAnsi="Arial" w:cs="Arial"/>
          <w:bCs/>
          <w:sz w:val="24"/>
          <w:szCs w:val="24"/>
          <w:lang w:eastAsia="zh-CN"/>
        </w:rPr>
        <w:t>o mocy min. 115 KM;</w:t>
      </w:r>
    </w:p>
    <w:p w14:paraId="678E7330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b) walec drogowy wibracyjny </w:t>
      </w:r>
      <w:r w:rsidRPr="007B6EF9">
        <w:rPr>
          <w:rFonts w:ascii="Arial" w:eastAsia="Arial" w:hAnsi="Arial" w:cs="Arial"/>
          <w:bCs/>
          <w:sz w:val="24"/>
          <w:szCs w:val="24"/>
          <w:lang w:eastAsia="zh-CN"/>
        </w:rPr>
        <w:t>samojezdny o masie min. 16</w:t>
      </w: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ton;</w:t>
      </w:r>
    </w:p>
    <w:p w14:paraId="5EE5EA2D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c) walec drogowy guma-guma </w:t>
      </w:r>
      <w:r w:rsidRPr="007B6EF9">
        <w:rPr>
          <w:rFonts w:ascii="Arial" w:eastAsia="Arial" w:hAnsi="Arial" w:cs="Arial"/>
          <w:bCs/>
          <w:sz w:val="24"/>
          <w:szCs w:val="24"/>
          <w:lang w:eastAsia="zh-CN"/>
        </w:rPr>
        <w:t>o masie 10 - 16</w:t>
      </w: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ton;</w:t>
      </w:r>
    </w:p>
    <w:p w14:paraId="3555B636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>d) koparko-ładowarka.</w:t>
      </w:r>
    </w:p>
    <w:p w14:paraId="343C04BE" w14:textId="77777777" w:rsidR="0044089F" w:rsidRPr="007B6EF9" w:rsidRDefault="0044089F" w:rsidP="0044089F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D8EBFAA" w14:textId="77777777" w:rsidR="0044089F" w:rsidRPr="007B6EF9" w:rsidRDefault="0044089F" w:rsidP="0044089F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4. WYKONANIE ROBÓT </w:t>
      </w:r>
    </w:p>
    <w:p w14:paraId="685BEA5F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Równanie i profilowanie dróg gminnych polega na skorygowaniu przekroju drogi i wyrównaniu jej nierówności w celu poprawy komfortu ruchu kołowego i lepszego </w:t>
      </w: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lastRenderedPageBreak/>
        <w:t xml:space="preserve">odwodnienia powierzchni drogi Profilowanie przekroju drogi powinno być po uprzednim uzgodnieniu z Zamawiającym poprzedzone skruszeniem (wzruszeniem) górnej warstwy nawierzchni na głębokość do 10cm. Profilowanie powinno zapewnić pochylenie poprzeczne umożliwiające odpływ wody z nawierzchni równanej drogi na pobocze i wynosić nie mniej niż 4%. Kierunek i rodzaj pochylenia (daszkowy lub poprzeczny) uzależnić należy od naturalnych warunków w terenie. Grunt lub kruszywo pozyskane w czasie profilowania należy w miarę możliwości wykorzystać do wywołania pochylenia nawierzchni drogi lub uzupełnienia ubytków drogi w innych miejscach. </w:t>
      </w:r>
    </w:p>
    <w:p w14:paraId="293B240B" w14:textId="77777777" w:rsidR="0044089F" w:rsidRPr="007B6EF9" w:rsidRDefault="0044089F" w:rsidP="0044089F">
      <w:pPr>
        <w:pStyle w:val="NormalnyWeb"/>
        <w:jc w:val="both"/>
        <w:rPr>
          <w:rFonts w:ascii="Arial" w:hAnsi="Arial" w:cs="Arial"/>
        </w:rPr>
      </w:pPr>
      <w:r w:rsidRPr="007B6EF9">
        <w:rPr>
          <w:rFonts w:ascii="Arial" w:hAnsi="Arial" w:cs="Arial"/>
          <w:bCs/>
          <w:lang w:eastAsia="zh-CN"/>
        </w:rPr>
        <w:t xml:space="preserve">Równanie drogi należy wykonywać równiarkami samobieżnymi. Równanie dróg zaleca się wykonywać po średnim deszczu, gdy grunt jest wilgotny, co ułatwia zarówno ścinanie gruntu na </w:t>
      </w:r>
      <w:proofErr w:type="spellStart"/>
      <w:r w:rsidRPr="007B6EF9">
        <w:rPr>
          <w:rFonts w:ascii="Arial" w:hAnsi="Arial" w:cs="Arial"/>
          <w:bCs/>
          <w:lang w:eastAsia="zh-CN"/>
        </w:rPr>
        <w:t>wygórowaniach</w:t>
      </w:r>
      <w:proofErr w:type="spellEnd"/>
      <w:r w:rsidRPr="007B6EF9">
        <w:rPr>
          <w:rFonts w:ascii="Arial" w:hAnsi="Arial" w:cs="Arial"/>
          <w:bCs/>
          <w:lang w:eastAsia="zh-CN"/>
        </w:rPr>
        <w:t xml:space="preserve">, jak i jego zagęszczenie. </w:t>
      </w:r>
      <w:r w:rsidRPr="007B6EF9">
        <w:rPr>
          <w:rFonts w:ascii="Arial" w:hAnsi="Arial" w:cs="Arial"/>
        </w:rPr>
        <w:t>Liczba przejazdów równiarek do uzyskania należytego profilu jest różna i zależna od stopnia zniszczenia nawierzchni, rodzaju podłoża i sposobu równania.</w:t>
      </w:r>
    </w:p>
    <w:p w14:paraId="5CE27231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czasie równania równiarka powinna: </w:t>
      </w:r>
    </w:p>
    <w:p w14:paraId="7643A47A" w14:textId="77777777" w:rsidR="0044089F" w:rsidRPr="007B6EF9" w:rsidRDefault="0044089F" w:rsidP="0044089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wyrównywać wyboje materiałem otrzymanym przez ścięcie </w:t>
      </w:r>
      <w:proofErr w:type="spellStart"/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>wygórowań</w:t>
      </w:r>
      <w:proofErr w:type="spellEnd"/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, powstałych z materiału wyniesionego z wybojów przez koła pojazdów lub będących wynikiem nierównomiernego zagęszczenia drogi; </w:t>
      </w:r>
    </w:p>
    <w:p w14:paraId="1C09E4FE" w14:textId="77777777" w:rsidR="0044089F" w:rsidRPr="007B6EF9" w:rsidRDefault="0044089F" w:rsidP="0044089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uformować profil drogi przez przesunięcie otrzymanego po ścięciu nawierzchni materiału ku środkowi drogi z jednoczesnym wyrównaniem kolein; </w:t>
      </w:r>
    </w:p>
    <w:p w14:paraId="42A2A3BD" w14:textId="77777777" w:rsidR="0044089F" w:rsidRPr="007B6EF9" w:rsidRDefault="0044089F" w:rsidP="0044089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przemieścić skruszone (wzruszone) górne warstwy nawierzchni drogi gruntowej w celu uformowania profilu drogi i przygotowania nawierzchni do wałowania. </w:t>
      </w:r>
    </w:p>
    <w:p w14:paraId="74705DBA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5C8A122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Wykonawca zobowiązany jest do usunięcia korzeni, kamieni, gruzu itp. które mogą zostać wyrwane z nawierzchni profilowanych dróg i stanowią zagrożenie w ruchu drogowym. Zagęszczenie mechaniczne należy przeprowadzić za pomocą walca drogowego wibracyjnego o masie min. 16 ton, na wybranych drogach walca guma-guma. Zagęszczenie obejmuje kilkakrotny przejazd walcem w celu uzyskania właściwego zagęszczenia nawierzchni. </w:t>
      </w:r>
    </w:p>
    <w:p w14:paraId="4CDA52DE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6EA9ED5B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5. KONTROLA JAKOŚCI ROBÓT </w:t>
      </w:r>
    </w:p>
    <w:p w14:paraId="0803ACAE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Przed rozpoczęciem robót należy: </w:t>
      </w:r>
    </w:p>
    <w:p w14:paraId="100442FD" w14:textId="77777777" w:rsidR="0044089F" w:rsidRPr="007B6EF9" w:rsidRDefault="0044089F" w:rsidP="0044089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określić zakres uszkodzeń; </w:t>
      </w:r>
    </w:p>
    <w:p w14:paraId="0E8AAB18" w14:textId="77777777" w:rsidR="0044089F" w:rsidRPr="007B6EF9" w:rsidRDefault="0044089F" w:rsidP="0044089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uzgodnić z przedstawicielem Zamawiającego sposób realizacji zadania. </w:t>
      </w:r>
    </w:p>
    <w:p w14:paraId="78D2809F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3E9D49D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trakcie wykonywania robót należy kontrolować: </w:t>
      </w:r>
    </w:p>
    <w:p w14:paraId="3326EDDD" w14:textId="77777777" w:rsidR="0044089F" w:rsidRPr="007B6EF9" w:rsidRDefault="0044089F" w:rsidP="0044089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przygotowanie naprawianych powierzchni; </w:t>
      </w:r>
    </w:p>
    <w:p w14:paraId="777FFD91" w14:textId="77777777" w:rsidR="0044089F" w:rsidRPr="007B6EF9" w:rsidRDefault="0044089F" w:rsidP="0044089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równość naprawianych fragmentów; </w:t>
      </w:r>
    </w:p>
    <w:p w14:paraId="042F8C0E" w14:textId="77777777" w:rsidR="0044089F" w:rsidRPr="007B6EF9" w:rsidRDefault="0044089F" w:rsidP="0044089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>pochylenie poprzeczne (spadek) po zagęszczeniu powinien być zgodny ze spadkiem istniejącej nawierzchni lub wcześniejszymi ustaleniami z Zamawiającym.</w:t>
      </w:r>
    </w:p>
    <w:p w14:paraId="2F1CA99D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79A3AC2C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6. OBMIAR ROBÓT </w:t>
      </w:r>
    </w:p>
    <w:p w14:paraId="17110069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Obmiar musi być potwierdzony przez przedstawiciela Zamawiającego. Obmiar nie powinien obejmować jakichkolwiek dodatkowo wykonanych robót nie uzgodnionych z Zamawiającym. </w:t>
      </w:r>
    </w:p>
    <w:p w14:paraId="02496955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Jednostką obmiaru robót jest: 1 </w:t>
      </w:r>
      <w:proofErr w:type="spellStart"/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>mb</w:t>
      </w:r>
      <w:proofErr w:type="spellEnd"/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wyrównanej powierzchni z uwzględnieniem sposobu profilowania nawierzchni.</w:t>
      </w:r>
    </w:p>
    <w:p w14:paraId="555A834C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0C6BD4E7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7. ODBIÓR ROBÓT </w:t>
      </w:r>
    </w:p>
    <w:p w14:paraId="1FD367AE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Do odbioru Wykonawca przedstawia wszystkie wyniki pomiarów naprawionej nawierzchni dróg gruntowych wykonanych równiarką i walcem. </w:t>
      </w:r>
    </w:p>
    <w:p w14:paraId="0C3D35D0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Odbioru dokonuje przedstawiciel Zamawiającego na podstawie pomiarów oraz oględzin zleconych zadań. W przypadku stwierdzenia wad ustali zakres wykonania robót poprawkowych. </w:t>
      </w:r>
    </w:p>
    <w:p w14:paraId="23461780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5300400C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8. PODSTAWA PŁATNOŚCI </w:t>
      </w:r>
    </w:p>
    <w:p w14:paraId="4BA5EF30" w14:textId="77777777" w:rsidR="0044089F" w:rsidRPr="007B6EF9" w:rsidRDefault="0044089F" w:rsidP="004408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7B6EF9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Cena jednostki obmiarowej obejmuje: wartość robocizny, wartość pracy sprzętu z jego dowozem na budowę i odwozem, koszty oznakowania robót, uprzątnięcia terenu z odpadów powstałych w związku z wykonywaniem robót, koszty pośrednie, zysk kalkulacyjny i obligatoryjne podatki. Płatność za wykonane roboty należy przyjmować zgodnie z obmiarem i oceną jakości robót na podstawie wyników pomiarów. </w:t>
      </w:r>
    </w:p>
    <w:p w14:paraId="37D5F4AE" w14:textId="77777777" w:rsidR="0044089F" w:rsidRPr="007B6EF9" w:rsidRDefault="0044089F" w:rsidP="0044089F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1894CC" w14:textId="77777777" w:rsidR="0044089F" w:rsidRPr="007B6EF9" w:rsidRDefault="0044089F" w:rsidP="0044089F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112AEE" w14:textId="77777777" w:rsidR="0044089F" w:rsidRPr="007B6EF9" w:rsidRDefault="0044089F" w:rsidP="0044089F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A8B79D" w14:textId="77777777" w:rsidR="0044089F" w:rsidRPr="007B6EF9" w:rsidRDefault="0044089F" w:rsidP="0044089F">
      <w:pPr>
        <w:rPr>
          <w:rFonts w:ascii="Arial" w:hAnsi="Arial" w:cs="Arial"/>
        </w:rPr>
      </w:pPr>
    </w:p>
    <w:p w14:paraId="078E5D68" w14:textId="77777777" w:rsidR="00B558BC" w:rsidRPr="007B6EF9" w:rsidRDefault="00B558BC"/>
    <w:sectPr w:rsidR="00B558BC" w:rsidRPr="007B6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905E7" w14:textId="77777777" w:rsidR="001207B9" w:rsidRDefault="001207B9" w:rsidP="00263DBD">
      <w:pPr>
        <w:spacing w:after="0" w:line="240" w:lineRule="auto"/>
      </w:pPr>
      <w:r>
        <w:separator/>
      </w:r>
    </w:p>
  </w:endnote>
  <w:endnote w:type="continuationSeparator" w:id="0">
    <w:p w14:paraId="2C47B0E1" w14:textId="77777777" w:rsidR="001207B9" w:rsidRDefault="001207B9" w:rsidP="0026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A8AA4" w14:textId="77777777" w:rsidR="00263DBD" w:rsidRDefault="00263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F6FC" w14:textId="77777777" w:rsidR="00263DBD" w:rsidRDefault="00263D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53AE5" w14:textId="77777777" w:rsidR="00263DBD" w:rsidRDefault="00263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BBF7" w14:textId="77777777" w:rsidR="001207B9" w:rsidRDefault="001207B9" w:rsidP="00263DBD">
      <w:pPr>
        <w:spacing w:after="0" w:line="240" w:lineRule="auto"/>
      </w:pPr>
      <w:r>
        <w:separator/>
      </w:r>
    </w:p>
  </w:footnote>
  <w:footnote w:type="continuationSeparator" w:id="0">
    <w:p w14:paraId="2F8B5FBB" w14:textId="77777777" w:rsidR="001207B9" w:rsidRDefault="001207B9" w:rsidP="00263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473E4" w14:textId="77777777" w:rsidR="00263DBD" w:rsidRDefault="00263D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F182" w14:textId="1916A2A4" w:rsidR="00263DBD" w:rsidRPr="00263DBD" w:rsidRDefault="00263DBD" w:rsidP="00263DBD">
    <w:pPr>
      <w:pStyle w:val="Nagwek"/>
      <w:jc w:val="center"/>
      <w:rPr>
        <w:b/>
        <w:bCs/>
        <w:i/>
        <w:iCs/>
      </w:rPr>
    </w:pPr>
    <w:r w:rsidRPr="00263DBD">
      <w:rPr>
        <w:rFonts w:ascii="Arial" w:hAnsi="Arial" w:cs="Arial"/>
        <w:b/>
        <w:bCs/>
        <w:i/>
        <w:iCs/>
      </w:rPr>
      <w:t>Postępowanie ZP.271.13.2025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C1E4" w14:textId="77777777" w:rsidR="00263DBD" w:rsidRDefault="00263D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70951"/>
    <w:multiLevelType w:val="hybridMultilevel"/>
    <w:tmpl w:val="4728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E17D3"/>
    <w:multiLevelType w:val="hybridMultilevel"/>
    <w:tmpl w:val="7C820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004D7"/>
    <w:multiLevelType w:val="hybridMultilevel"/>
    <w:tmpl w:val="9A229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9201">
    <w:abstractNumId w:val="0"/>
  </w:num>
  <w:num w:numId="2" w16cid:durableId="702246233">
    <w:abstractNumId w:val="2"/>
  </w:num>
  <w:num w:numId="3" w16cid:durableId="818616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6A2"/>
    <w:rsid w:val="001207B9"/>
    <w:rsid w:val="00263DBD"/>
    <w:rsid w:val="003B2AC6"/>
    <w:rsid w:val="0044089F"/>
    <w:rsid w:val="0049738B"/>
    <w:rsid w:val="007B6EF9"/>
    <w:rsid w:val="00872E5B"/>
    <w:rsid w:val="00A116A2"/>
    <w:rsid w:val="00B558BC"/>
    <w:rsid w:val="00CB31CA"/>
    <w:rsid w:val="00D0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B794"/>
  <w15:chartTrackingRefBased/>
  <w15:docId w15:val="{D9BEC31F-3803-4CB4-891E-1BA1183D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9F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1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1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1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6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6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6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6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1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1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1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6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6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6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6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6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6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6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1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6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1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6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16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6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16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6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6A2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440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3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DB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3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DB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4694</Characters>
  <Application>Microsoft Office Word</Application>
  <DocSecurity>0</DocSecurity>
  <Lines>39</Lines>
  <Paragraphs>10</Paragraphs>
  <ScaleCrop>false</ScaleCrop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5</cp:revision>
  <dcterms:created xsi:type="dcterms:W3CDTF">2025-03-18T10:26:00Z</dcterms:created>
  <dcterms:modified xsi:type="dcterms:W3CDTF">2025-03-26T08:42:00Z</dcterms:modified>
</cp:coreProperties>
</file>