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D97A" w14:textId="77777777" w:rsidR="00652F06" w:rsidRPr="000E291A" w:rsidRDefault="00652F06" w:rsidP="00652F06">
      <w:pPr>
        <w:tabs>
          <w:tab w:val="left" w:pos="567"/>
          <w:tab w:val="left" w:pos="709"/>
        </w:tabs>
        <w:spacing w:after="0" w:line="276" w:lineRule="auto"/>
        <w:ind w:left="360"/>
        <w:jc w:val="both"/>
        <w:rPr>
          <w:rFonts w:eastAsia="Calibri" w:cstheme="minorHAnsi"/>
          <w:b/>
        </w:rPr>
      </w:pPr>
    </w:p>
    <w:p w14:paraId="5F991667" w14:textId="77777777" w:rsidR="00652F06" w:rsidRPr="000E291A" w:rsidRDefault="00652F06" w:rsidP="00652F06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Calibri" w:cstheme="minorHAnsi"/>
          <w:b/>
        </w:rPr>
        <w:t xml:space="preserve">SZCZEGÓŁOWY ZAKRES STAŁEJ I DORAŹNEJ </w:t>
      </w:r>
      <w:r w:rsidRPr="000E291A">
        <w:rPr>
          <w:rFonts w:eastAsia="Times New Roman" w:cstheme="minorHAnsi"/>
          <w:b/>
          <w:bCs/>
          <w:lang w:eastAsia="pl-PL"/>
        </w:rPr>
        <w:t xml:space="preserve">OCHRONY FIZYCZNEJ </w:t>
      </w:r>
      <w:r w:rsidRPr="000E291A">
        <w:rPr>
          <w:rFonts w:eastAsia="Times New Roman" w:cstheme="minorHAnsi"/>
          <w:b/>
          <w:bCs/>
          <w:lang w:eastAsia="pl-PL"/>
        </w:rPr>
        <w:br/>
        <w:t xml:space="preserve">OSÓB I MIENIA W DOMACH STUDENCKICH </w:t>
      </w:r>
    </w:p>
    <w:p w14:paraId="0EFD5BA4" w14:textId="77777777" w:rsidR="00652F06" w:rsidRPr="000E291A" w:rsidRDefault="00652F06" w:rsidP="00652F06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Times New Roman" w:cstheme="minorHAnsi"/>
          <w:b/>
          <w:bCs/>
          <w:lang w:eastAsia="pl-PL"/>
        </w:rPr>
        <w:t>UNIWERSYTETU PRZYRODNICZEGO W POZNANIU</w:t>
      </w:r>
    </w:p>
    <w:p w14:paraId="28B15D79" w14:textId="77777777" w:rsidR="00652F06" w:rsidRPr="000E291A" w:rsidRDefault="00652F06" w:rsidP="00652F06">
      <w:pPr>
        <w:spacing w:after="0" w:line="240" w:lineRule="auto"/>
        <w:jc w:val="both"/>
        <w:rPr>
          <w:rFonts w:eastAsia="Calibri" w:cstheme="minorHAnsi"/>
          <w:bCs/>
        </w:rPr>
      </w:pPr>
    </w:p>
    <w:p w14:paraId="375BBBF5" w14:textId="77777777" w:rsidR="00652F06" w:rsidRPr="000E291A" w:rsidRDefault="00652F06" w:rsidP="00652F06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0E291A">
        <w:rPr>
          <w:rFonts w:eastAsia="Calibri" w:cstheme="minorHAnsi"/>
          <w:b/>
          <w:bCs/>
        </w:rPr>
        <w:t xml:space="preserve">ZAKRES OBOWIĄZKÓW </w:t>
      </w:r>
    </w:p>
    <w:p w14:paraId="5546670A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 xml:space="preserve">Wydawanie kluczy do pokoi po sprawdzeniu karty  mieszkańca. </w:t>
      </w:r>
    </w:p>
    <w:p w14:paraId="08EBDDF3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Wydawanie kluczy i ewidencjonowanie osób na pokoje gościnne.</w:t>
      </w:r>
    </w:p>
    <w:p w14:paraId="5BAE7BA8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Przyjmowanie należności za wynajem pokoju. Ewidencja sprzedaży przy użyciu kasy fiskalnej, wystawianie i wydawanie paragonu fiskalnego bez żądania nabywcy najpóźniej z chwilą przyjęcia należności.</w:t>
      </w:r>
    </w:p>
    <w:p w14:paraId="4FCAC7B4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Legitymowanie osób odwiedzających i wydawanie karty do wypełnienia dla odwiedzających gości.</w:t>
      </w:r>
    </w:p>
    <w:p w14:paraId="315C1EE8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Wypożyczanie drobnego sprzętu ADG jak żelazko, odkurzacz itp.</w:t>
      </w:r>
    </w:p>
    <w:p w14:paraId="361A6DF1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Prowadzenie zeszytu usterek zgłaszanych przez mieszkańców.</w:t>
      </w:r>
    </w:p>
    <w:p w14:paraId="2EF89137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 xml:space="preserve">Prowadzenie rejestru oraz sprawdzanie osób, które dokonują kontroli domów studenckich (firma ochrony, pracownicy obsługi uczelni, serwisy np. p.poż., monitoringu, CCTV i inne). </w:t>
      </w:r>
    </w:p>
    <w:p w14:paraId="10E7BC95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Zapalanie i wygaszanie świateł w godzinach rannych i nocnych.</w:t>
      </w:r>
    </w:p>
    <w:p w14:paraId="253A4C30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Sprawdzanie w godzinach nocnych pomieszczeń ogólnego użytku.</w:t>
      </w:r>
    </w:p>
    <w:p w14:paraId="48899FC9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 szczególnych przypadkach wzywanie pogotowia energetycznego, ratunkowego, wodno-kanalizacyjnego, gazowego, policję po uzgodnieniu z kierownikiem domu studenckiego.</w:t>
      </w:r>
    </w:p>
    <w:p w14:paraId="62C3AD65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 razie potrzeby wzywanie  grupy interwencyjnej, informując o powyższej decyzji koordynatora ochrony UPP.</w:t>
      </w:r>
    </w:p>
    <w:p w14:paraId="07DFF18F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 xml:space="preserve">Pracownik ochrony ma obowiązek znać miejsce głównego zaworu (wyłącznika) wody, gazu, prądu, rozmieszczenia sprzętu gaśniczego (hydrantów, </w:t>
      </w:r>
      <w:proofErr w:type="spellStart"/>
      <w:r w:rsidRPr="000E291A">
        <w:rPr>
          <w:rFonts w:eastAsia="Calibri" w:cstheme="minorHAnsi"/>
          <w:bCs/>
        </w:rPr>
        <w:t>kocy</w:t>
      </w:r>
      <w:proofErr w:type="spellEnd"/>
      <w:r w:rsidRPr="000E291A">
        <w:rPr>
          <w:rFonts w:eastAsia="Calibri" w:cstheme="minorHAnsi"/>
          <w:bCs/>
        </w:rPr>
        <w:t xml:space="preserve"> pożarowych, gaśnic) i umieć je wskazać służbom ratowniczym.</w:t>
      </w:r>
    </w:p>
    <w:p w14:paraId="3542A3B6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 xml:space="preserve">Pracownik ochrony musi znać zasady obsługi centrali sygnalizacji p.poż. oraz systemu oddymiania obiektu. </w:t>
      </w:r>
    </w:p>
    <w:p w14:paraId="588F4FC3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 okresie zimowym odśnieżanie schodów i terenu wejścia do budynku, posypywanie piaskiem lub solą.</w:t>
      </w:r>
    </w:p>
    <w:p w14:paraId="0CF3D318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nie może opuścić portierni (recepcji) przed przyjściem zmiennika.</w:t>
      </w:r>
    </w:p>
    <w:p w14:paraId="00F5FEBD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prowadzi znajdujący się w portierni zeszyt korespondencji oraz wydawania paczek. Korespondencje i paczki wydaje za potwierdzeniem odbioru przez odbiorcę.</w:t>
      </w:r>
    </w:p>
    <w:p w14:paraId="783A42EB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czytelnym podpisem w „Książce zdawczo-odbiorczej portierni” UPP potwierdza fakt objęcia dyżuru i jego zdanie po skończonym dyżurze.</w:t>
      </w:r>
    </w:p>
    <w:p w14:paraId="6E261C4B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 zeszycie raportów pracownik odnotowuje istotne zdarzenia mające wpływ na porządek i bezpieczeństwo obiektu i jego mieszkańców.</w:t>
      </w:r>
    </w:p>
    <w:p w14:paraId="4718566B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 xml:space="preserve">W godzinach służby pracownik ochrony współdziała z innymi pracownikami portierni domu studenckiego „Danuśka”, „Jurand”, „Maćko”  oraz </w:t>
      </w:r>
      <w:r w:rsidRPr="000E291A">
        <w:rPr>
          <w:rFonts w:eastAsia="Calibri" w:cstheme="minorHAnsi"/>
          <w:bCs/>
          <w:color w:val="FF0000"/>
        </w:rPr>
        <w:t xml:space="preserve"> </w:t>
      </w:r>
      <w:r w:rsidRPr="000E291A">
        <w:rPr>
          <w:rFonts w:eastAsia="Calibri" w:cstheme="minorHAnsi"/>
          <w:bCs/>
        </w:rPr>
        <w:t>koordynatorem</w:t>
      </w:r>
    </w:p>
    <w:p w14:paraId="0BB81360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musi reagować na nieprawidłowości dotyczące obiektu zauważone w systemie monitoringu CCTV, jak również zgłaszanych przez mieszkańców.</w:t>
      </w:r>
    </w:p>
    <w:p w14:paraId="2FCC0ECF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uniemożliwia wynoszenie mienia Uczelni poza obiekt chroniony.</w:t>
      </w:r>
    </w:p>
    <w:p w14:paraId="4260F93C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 czasie służby pracownik ochrony zobowiązany jest do przestrzegania przepisów p.poż. oraz innych przepisów w tym regulaminu domu studenckiego, dotyczących zasad bezpieczeństwa i ochrony obiektu oraz bezpieczeństwa i higieny pracy.</w:t>
      </w:r>
    </w:p>
    <w:p w14:paraId="1D464B11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Wykonywanie poleceń kierownika domu studenckiego, związanych z porządkiem i bezpieczeństwem obiektu i jego mieszkańców.</w:t>
      </w:r>
    </w:p>
    <w:p w14:paraId="2CBA7D9B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Times New Roman" w:cstheme="minorHAnsi"/>
          <w:lang w:eastAsia="pl-PL"/>
        </w:rPr>
        <w:t>Pracownicy ochrony są zobowiązani do</w:t>
      </w:r>
      <w:r w:rsidRPr="000E291A">
        <w:rPr>
          <w:rFonts w:eastAsia="Times New Roman" w:cstheme="minorHAnsi"/>
          <w:b/>
          <w:bCs/>
          <w:lang w:eastAsia="pl-PL"/>
        </w:rPr>
        <w:t>:</w:t>
      </w:r>
    </w:p>
    <w:p w14:paraId="09716027" w14:textId="77777777" w:rsidR="00652F06" w:rsidRPr="000E291A" w:rsidRDefault="00652F06" w:rsidP="00652F06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Times New Roman" w:cstheme="minorHAnsi"/>
          <w:lang w:eastAsia="pl-PL"/>
        </w:rPr>
        <w:lastRenderedPageBreak/>
        <w:t xml:space="preserve">pełnienia służby w czystym jednolitym umundurowaniu służbowym (koszula oznaczona logo firmy, spodnie lub spódnica kolor ciemny, obuwie płaskie pełne) oraz posiadania środków łączności bezprzewodowej, </w:t>
      </w:r>
    </w:p>
    <w:p w14:paraId="5D827E86" w14:textId="77777777" w:rsidR="00652F06" w:rsidRPr="000E291A" w:rsidRDefault="00652F06" w:rsidP="00652F06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Times New Roman" w:cstheme="minorHAnsi"/>
          <w:lang w:eastAsia="pl-PL"/>
        </w:rPr>
        <w:t>posiadania identyfikatorów służbowych i noszenia ich w widocznym miejscu (noszony na smyczy lub przypięty do munduru),</w:t>
      </w:r>
    </w:p>
    <w:p w14:paraId="723CCA05" w14:textId="77777777" w:rsidR="00652F06" w:rsidRPr="000E291A" w:rsidRDefault="00652F06" w:rsidP="00652F06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Times New Roman" w:cstheme="minorHAnsi"/>
          <w:lang w:eastAsia="pl-PL"/>
        </w:rPr>
        <w:t>nie opuszczania swego posterunku służbowego bez zgody przełożonego,</w:t>
      </w:r>
    </w:p>
    <w:p w14:paraId="211F1EE0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zobowiązany jest o wszelkich zdarzeniach związanych z naruszeniem porządku i bezpieczeństwa obiektu oraz jego mieszkańców informować koordynatora ochrony UPP, mającego siedzibę w obiekcie Collegium Maximum, ul. Wojska Polskiego 28, tel. wew. 70-66 lub tel. komórkowy.</w:t>
      </w:r>
    </w:p>
    <w:p w14:paraId="41F030FF" w14:textId="77777777" w:rsidR="00652F06" w:rsidRPr="000E291A" w:rsidRDefault="00652F06" w:rsidP="00652F06">
      <w:pPr>
        <w:tabs>
          <w:tab w:val="left" w:pos="567"/>
          <w:tab w:val="left" w:pos="709"/>
        </w:tabs>
        <w:spacing w:after="0" w:line="240" w:lineRule="auto"/>
        <w:ind w:left="680"/>
        <w:jc w:val="both"/>
        <w:rPr>
          <w:rFonts w:eastAsia="Calibri" w:cstheme="minorHAnsi"/>
          <w:b/>
        </w:rPr>
      </w:pPr>
    </w:p>
    <w:p w14:paraId="36947443" w14:textId="77777777" w:rsidR="00263E07" w:rsidRPr="000E291A" w:rsidRDefault="00263E07">
      <w:pPr>
        <w:rPr>
          <w:rFonts w:cstheme="minorHAnsi"/>
        </w:rPr>
      </w:pPr>
    </w:p>
    <w:sectPr w:rsidR="00263E07" w:rsidRPr="000E29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B823" w14:textId="77777777" w:rsidR="00740799" w:rsidRDefault="00740799" w:rsidP="007241C0">
      <w:pPr>
        <w:spacing w:after="0" w:line="240" w:lineRule="auto"/>
      </w:pPr>
      <w:r>
        <w:separator/>
      </w:r>
    </w:p>
  </w:endnote>
  <w:endnote w:type="continuationSeparator" w:id="0">
    <w:p w14:paraId="0D9AA557" w14:textId="77777777" w:rsidR="00740799" w:rsidRDefault="00740799" w:rsidP="0072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0F12" w14:textId="77777777" w:rsidR="00740799" w:rsidRDefault="00740799" w:rsidP="007241C0">
      <w:pPr>
        <w:spacing w:after="0" w:line="240" w:lineRule="auto"/>
      </w:pPr>
      <w:r>
        <w:separator/>
      </w:r>
    </w:p>
  </w:footnote>
  <w:footnote w:type="continuationSeparator" w:id="0">
    <w:p w14:paraId="6E69FD14" w14:textId="77777777" w:rsidR="00740799" w:rsidRDefault="00740799" w:rsidP="0072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1FDA" w14:textId="77777777" w:rsidR="000E291A" w:rsidRDefault="000E291A" w:rsidP="000E291A">
    <w:pPr>
      <w:pStyle w:val="Nagwek"/>
      <w:tabs>
        <w:tab w:val="center" w:pos="7001"/>
        <w:tab w:val="left" w:pos="10280"/>
      </w:tabs>
      <w:spacing w:line="288" w:lineRule="auto"/>
      <w:jc w:val="right"/>
    </w:pPr>
    <w:r>
      <w:t>AZ.262.2962.2024</w:t>
    </w:r>
  </w:p>
  <w:p w14:paraId="5A21AEC8" w14:textId="77777777" w:rsidR="000E291A" w:rsidRDefault="000E291A" w:rsidP="000E291A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rFonts w:cstheme="minorHAnsi"/>
      </w:rPr>
      <w:t>Świadczenie usługi całodobowej ochrony osób i mienia Uniwersytetu Przyrodniczego w Poznaniu</w:t>
    </w:r>
  </w:p>
  <w:p w14:paraId="593B1E86" w14:textId="74268466" w:rsidR="000E291A" w:rsidRDefault="000E291A" w:rsidP="000E291A">
    <w:pPr>
      <w:pStyle w:val="Nagwek"/>
      <w:spacing w:line="288" w:lineRule="auto"/>
      <w:jc w:val="right"/>
    </w:pPr>
    <w:r w:rsidRPr="000E291A">
      <w:rPr>
        <w:b/>
        <w:bCs/>
      </w:rPr>
      <w:t xml:space="preserve">Załącznik nr 3 do SWZ </w:t>
    </w:r>
    <w:r w:rsidRPr="000E291A">
      <w:t>- Szczegółowy zakres stałej i doraźnej ochrony fizycznej osób i mienia w DS</w:t>
    </w:r>
  </w:p>
  <w:p w14:paraId="3D6BCE01" w14:textId="33E20308" w:rsidR="007241C0" w:rsidRPr="000E291A" w:rsidRDefault="007241C0" w:rsidP="000E2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56C"/>
    <w:multiLevelType w:val="hybridMultilevel"/>
    <w:tmpl w:val="5824BEAA"/>
    <w:lvl w:ilvl="0" w:tplc="568C90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CECD660">
      <w:start w:val="1"/>
      <w:numFmt w:val="lowerLetter"/>
      <w:lvlText w:val="%2."/>
      <w:lvlJc w:val="left"/>
      <w:pPr>
        <w:ind w:left="178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06"/>
    <w:rsid w:val="000E291A"/>
    <w:rsid w:val="00263E07"/>
    <w:rsid w:val="00500BA2"/>
    <w:rsid w:val="00652F06"/>
    <w:rsid w:val="007241C0"/>
    <w:rsid w:val="00740799"/>
    <w:rsid w:val="00B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F2F2"/>
  <w15:chartTrackingRefBased/>
  <w15:docId w15:val="{5138AA2C-A173-4D0E-8D3C-1386F506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1C0"/>
  </w:style>
  <w:style w:type="paragraph" w:styleId="Stopka">
    <w:name w:val="footer"/>
    <w:basedOn w:val="Normalny"/>
    <w:link w:val="StopkaZnak"/>
    <w:uiPriority w:val="99"/>
    <w:unhideWhenUsed/>
    <w:rsid w:val="0072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Nowak Agnieszka</cp:lastModifiedBy>
  <cp:revision>4</cp:revision>
  <dcterms:created xsi:type="dcterms:W3CDTF">2023-03-30T13:13:00Z</dcterms:created>
  <dcterms:modified xsi:type="dcterms:W3CDTF">2024-09-19T07:21:00Z</dcterms:modified>
</cp:coreProperties>
</file>