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C415" w14:textId="77777777" w:rsidR="00031624" w:rsidRPr="004F2EF9" w:rsidRDefault="00031624" w:rsidP="00031624">
      <w:pPr>
        <w:pStyle w:val="NAZWASST"/>
      </w:pPr>
      <w:bookmarkStart w:id="0" w:name="_Toc55817074"/>
      <w:r w:rsidRPr="004F2EF9">
        <w:t>D –</w:t>
      </w:r>
      <w:bookmarkEnd w:id="0"/>
      <w:r w:rsidR="009E5677" w:rsidRPr="009E5677">
        <w:t>05.03.13a NAWIERZCHNIA Z MIESZANKI GRYSOWO - MASTYKSOWEJ SMA</w:t>
      </w:r>
    </w:p>
    <w:p w14:paraId="39D72814" w14:textId="77777777" w:rsidR="009B7F3B" w:rsidRPr="004F2EF9" w:rsidRDefault="009B7F3B" w:rsidP="009B7F3B">
      <w:r w:rsidRPr="004F2EF9">
        <w:t>Kod CPV: 45233000-9</w:t>
      </w:r>
    </w:p>
    <w:p w14:paraId="0E2967ED" w14:textId="77777777" w:rsidR="009B7F3B" w:rsidRPr="004F2EF9" w:rsidRDefault="009B7F3B" w:rsidP="009B7F3B">
      <w:r w:rsidRPr="004F2EF9">
        <w:t>Roboty w zakresie konstruowania, fundamentowania oraz wykonywania nawierzchni autostrad, dróg</w:t>
      </w:r>
    </w:p>
    <w:p w14:paraId="6584AEB6" w14:textId="77777777" w:rsidR="00D05C71" w:rsidRPr="00D05C71" w:rsidRDefault="00D05C71" w:rsidP="00D05C71">
      <w:pPr>
        <w:overflowPunct/>
        <w:autoSpaceDE/>
        <w:autoSpaceDN/>
        <w:adjustRightInd/>
        <w:ind w:firstLine="454"/>
        <w:jc w:val="center"/>
        <w:textAlignment w:val="auto"/>
        <w:rPr>
          <w:rFonts w:eastAsia="Calibri"/>
          <w:sz w:val="22"/>
          <w:szCs w:val="22"/>
          <w:lang w:eastAsia="en-US"/>
        </w:rPr>
      </w:pPr>
    </w:p>
    <w:p w14:paraId="2E2F5E20" w14:textId="77777777" w:rsidR="00D05C71" w:rsidRPr="00D05C71" w:rsidRDefault="00D05C71" w:rsidP="00D05C71">
      <w:pPr>
        <w:pStyle w:val="Nagwek1"/>
      </w:pPr>
      <w:r>
        <w:rPr>
          <w:lang w:val="pl-PL"/>
        </w:rPr>
        <w:t xml:space="preserve">1. </w:t>
      </w:r>
      <w:r w:rsidRPr="00D05C71">
        <w:t>wstęp</w:t>
      </w:r>
    </w:p>
    <w:p w14:paraId="6A3ABB94" w14:textId="77777777" w:rsidR="00D05C71" w:rsidRPr="00D05C71" w:rsidRDefault="00D05C71" w:rsidP="00D05C71">
      <w:pPr>
        <w:pStyle w:val="Nagwek2"/>
      </w:pPr>
      <w:r>
        <w:rPr>
          <w:lang w:val="pl-PL"/>
        </w:rPr>
        <w:t xml:space="preserve">1.1 </w:t>
      </w:r>
      <w:r w:rsidRPr="00D05C71">
        <w:t>Przedmiot STWiORB</w:t>
      </w:r>
    </w:p>
    <w:p w14:paraId="6A3B0151" w14:textId="77777777" w:rsidR="00D05C71" w:rsidRPr="00D05C71" w:rsidRDefault="00031624" w:rsidP="00D05C71">
      <w:pPr>
        <w:overflowPunct/>
        <w:autoSpaceDE/>
        <w:autoSpaceDN/>
        <w:adjustRightInd/>
        <w:ind w:firstLine="454"/>
        <w:textAlignment w:val="auto"/>
        <w:rPr>
          <w:rFonts w:eastAsia="Calibri"/>
          <w:szCs w:val="22"/>
          <w:lang w:eastAsia="en-US"/>
        </w:rPr>
      </w:pPr>
      <w:r w:rsidRPr="004F2EF9">
        <w:t xml:space="preserve">Przedmiotem niniejszej </w:t>
      </w:r>
      <w:r w:rsidR="00947EAD" w:rsidRPr="00947EAD">
        <w:t xml:space="preserve">Specyfikacji Technicznej Wykonania i Odbioru Robót Budowlanych </w:t>
      </w:r>
      <w:r w:rsidRPr="004F2EF9">
        <w:t>(</w:t>
      </w:r>
      <w:r w:rsidR="00AC2A80">
        <w:t>STWiORB</w:t>
      </w:r>
      <w:r w:rsidRPr="004F2EF9">
        <w:t>) są wymagania dotyczące wykona</w:t>
      </w:r>
      <w:r w:rsidR="002807F7">
        <w:t xml:space="preserve">nia i odbioru robót związanych </w:t>
      </w:r>
      <w:r w:rsidR="00A04489" w:rsidRPr="004F2EF9">
        <w:t xml:space="preserve">wykonywaniem </w:t>
      </w:r>
      <w:r w:rsidR="009E5677">
        <w:t>warstwy z mieszanki grysowo – mastyksowej SMA</w:t>
      </w:r>
      <w:r w:rsidR="00D05C71" w:rsidRPr="00D05C71">
        <w:rPr>
          <w:rFonts w:eastAsia="Calibri"/>
          <w:szCs w:val="22"/>
          <w:lang w:eastAsia="en-US"/>
        </w:rPr>
        <w:t>.</w:t>
      </w:r>
    </w:p>
    <w:p w14:paraId="74AE777C" w14:textId="77777777" w:rsidR="00D05C71" w:rsidRPr="00D05C71" w:rsidRDefault="00D05C71" w:rsidP="00D05C71">
      <w:pPr>
        <w:pStyle w:val="Nagwek2"/>
      </w:pPr>
      <w:r>
        <w:rPr>
          <w:lang w:val="pl-PL"/>
        </w:rPr>
        <w:t xml:space="preserve">1.2 </w:t>
      </w:r>
      <w:r w:rsidRPr="00D05C71">
        <w:t>Zakres stosowania STWiORB</w:t>
      </w:r>
    </w:p>
    <w:p w14:paraId="642AC1F0" w14:textId="77777777" w:rsidR="00033ECA" w:rsidRDefault="00D05C71"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sidRPr="00D05C71">
        <w:rPr>
          <w:rFonts w:eastAsia="Calibri" w:cs="Arial"/>
          <w:szCs w:val="22"/>
          <w:lang w:eastAsia="en-US"/>
        </w:rPr>
        <w:t xml:space="preserve">Specyfikacje Techniczne Wykonania i Odbioru Robót Budowlanych </w:t>
      </w:r>
      <w:r w:rsidRPr="00D05C71">
        <w:rPr>
          <w:rFonts w:eastAsia="Calibri" w:cs="Arial"/>
          <w:spacing w:val="-3"/>
          <w:szCs w:val="22"/>
          <w:lang w:eastAsia="en-US"/>
        </w:rPr>
        <w:t>stanowią Dokument Przetargowy i Kontraktowy przy zlecaniu i realizacji robót na drogach wojewódzkich zarządzanych przez Zarząd Dróg Wojewódzkich w Bydgoszczy.</w:t>
      </w:r>
    </w:p>
    <w:p w14:paraId="575EF19F" w14:textId="77777777" w:rsidR="005B0040" w:rsidRDefault="005B0040"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p>
    <w:p w14:paraId="70684E01" w14:textId="77777777" w:rsidR="005B0040" w:rsidRPr="004F2EF9" w:rsidRDefault="005B0040" w:rsidP="005B0040">
      <w:pPr>
        <w:pStyle w:val="Nagwek2"/>
      </w:pPr>
      <w:r w:rsidRPr="004F2EF9">
        <w:t>1.3. Zakres robót objętych STWiORB</w:t>
      </w:r>
    </w:p>
    <w:p w14:paraId="6C85761F" w14:textId="77777777" w:rsidR="005B0040" w:rsidRDefault="005B0040" w:rsidP="005B0040">
      <w:pPr>
        <w:rPr>
          <w:rFonts w:cs="Arial"/>
        </w:rPr>
      </w:pPr>
      <w:r w:rsidRPr="004F2EF9">
        <w:rPr>
          <w:rFonts w:cs="Arial"/>
        </w:rPr>
        <w:t>Ustalenia zawarte w niniejszej specyfikacji dotyczą zasad prowadzenia robót związanych z wykonaniem i odbiorem warstwy ścieralnej z mieszanki SMA, dostarczonej od producenta.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9"/>
        <w:gridCol w:w="1399"/>
        <w:gridCol w:w="1680"/>
        <w:gridCol w:w="1478"/>
        <w:gridCol w:w="1238"/>
        <w:gridCol w:w="1238"/>
      </w:tblGrid>
      <w:tr w:rsidR="00DA56A1" w14:paraId="4370AE15" w14:textId="77777777" w:rsidTr="00F07DFB">
        <w:tc>
          <w:tcPr>
            <w:tcW w:w="534" w:type="dxa"/>
            <w:shd w:val="clear" w:color="auto" w:fill="auto"/>
          </w:tcPr>
          <w:p w14:paraId="5711638B" w14:textId="77777777" w:rsidR="00DA56A1" w:rsidRDefault="00DA56A1" w:rsidP="00F07DFB">
            <w:pPr>
              <w:ind w:firstLine="0"/>
            </w:pPr>
            <w:proofErr w:type="spellStart"/>
            <w:r>
              <w:t>Lp</w:t>
            </w:r>
            <w:proofErr w:type="spellEnd"/>
          </w:p>
        </w:tc>
        <w:tc>
          <w:tcPr>
            <w:tcW w:w="1539" w:type="dxa"/>
            <w:tcBorders>
              <w:bottom w:val="single" w:sz="4" w:space="0" w:color="auto"/>
            </w:tcBorders>
            <w:shd w:val="clear" w:color="auto" w:fill="auto"/>
          </w:tcPr>
          <w:p w14:paraId="5124B512" w14:textId="77777777" w:rsidR="00DA56A1" w:rsidRDefault="00DA56A1" w:rsidP="00F07DFB">
            <w:pPr>
              <w:ind w:firstLine="0"/>
            </w:pPr>
            <w:r>
              <w:t>Typ mieszanki</w:t>
            </w:r>
          </w:p>
        </w:tc>
        <w:tc>
          <w:tcPr>
            <w:tcW w:w="1399" w:type="dxa"/>
            <w:tcBorders>
              <w:bottom w:val="single" w:sz="4" w:space="0" w:color="auto"/>
            </w:tcBorders>
            <w:shd w:val="clear" w:color="auto" w:fill="auto"/>
          </w:tcPr>
          <w:p w14:paraId="08434AC2" w14:textId="77777777" w:rsidR="00DA56A1" w:rsidRDefault="00DA56A1" w:rsidP="00F07DFB">
            <w:pPr>
              <w:ind w:firstLine="0"/>
            </w:pPr>
            <w:r>
              <w:t>asfalt</w:t>
            </w:r>
          </w:p>
        </w:tc>
        <w:tc>
          <w:tcPr>
            <w:tcW w:w="1680" w:type="dxa"/>
            <w:tcBorders>
              <w:bottom w:val="single" w:sz="4" w:space="0" w:color="auto"/>
            </w:tcBorders>
            <w:shd w:val="clear" w:color="auto" w:fill="auto"/>
          </w:tcPr>
          <w:p w14:paraId="1897B870" w14:textId="77777777" w:rsidR="00DA56A1" w:rsidRDefault="00DA56A1" w:rsidP="00176F35">
            <w:pPr>
              <w:ind w:firstLine="0"/>
            </w:pPr>
            <w:r>
              <w:t>polimeroasfa</w:t>
            </w:r>
            <w:r w:rsidR="00176F35">
              <w:t>l</w:t>
            </w:r>
            <w:r>
              <w:t>t</w:t>
            </w:r>
          </w:p>
        </w:tc>
        <w:tc>
          <w:tcPr>
            <w:tcW w:w="1478" w:type="dxa"/>
            <w:tcBorders>
              <w:bottom w:val="single" w:sz="4" w:space="0" w:color="auto"/>
            </w:tcBorders>
            <w:shd w:val="clear" w:color="auto" w:fill="auto"/>
          </w:tcPr>
          <w:p w14:paraId="0F8B70DD" w14:textId="77777777" w:rsidR="00DA56A1" w:rsidRDefault="00DA56A1" w:rsidP="00F07DFB">
            <w:pPr>
              <w:ind w:firstLine="0"/>
            </w:pPr>
            <w:r>
              <w:t>grubość</w:t>
            </w:r>
          </w:p>
        </w:tc>
        <w:tc>
          <w:tcPr>
            <w:tcW w:w="1238" w:type="dxa"/>
            <w:tcBorders>
              <w:bottom w:val="single" w:sz="4" w:space="0" w:color="auto"/>
            </w:tcBorders>
            <w:shd w:val="clear" w:color="auto" w:fill="auto"/>
          </w:tcPr>
          <w:p w14:paraId="73758F65" w14:textId="77777777" w:rsidR="00DA56A1" w:rsidRDefault="00DA56A1" w:rsidP="00F07DFB">
            <w:pPr>
              <w:ind w:firstLine="0"/>
            </w:pPr>
            <w:r>
              <w:t>KR</w:t>
            </w:r>
          </w:p>
        </w:tc>
        <w:tc>
          <w:tcPr>
            <w:tcW w:w="1238" w:type="dxa"/>
            <w:tcBorders>
              <w:bottom w:val="single" w:sz="4" w:space="0" w:color="auto"/>
            </w:tcBorders>
            <w:shd w:val="clear" w:color="auto" w:fill="auto"/>
          </w:tcPr>
          <w:p w14:paraId="000B0FFB" w14:textId="77777777" w:rsidR="00DA56A1" w:rsidRDefault="00DA56A1" w:rsidP="00F07DFB">
            <w:pPr>
              <w:ind w:firstLine="0"/>
            </w:pPr>
            <w:r>
              <w:t>Miejsce wbudowania</w:t>
            </w:r>
          </w:p>
        </w:tc>
      </w:tr>
      <w:tr w:rsidR="00DA56A1" w14:paraId="120B8033" w14:textId="77777777" w:rsidTr="00F07DFB">
        <w:tc>
          <w:tcPr>
            <w:tcW w:w="534" w:type="dxa"/>
            <w:shd w:val="clear" w:color="auto" w:fill="auto"/>
          </w:tcPr>
          <w:p w14:paraId="54D32150" w14:textId="77777777" w:rsidR="00DA56A1" w:rsidRDefault="00DA56A1" w:rsidP="00F07DFB">
            <w:pPr>
              <w:ind w:firstLine="0"/>
            </w:pPr>
            <w:r>
              <w:t>1</w:t>
            </w:r>
          </w:p>
        </w:tc>
        <w:tc>
          <w:tcPr>
            <w:tcW w:w="1539" w:type="dxa"/>
            <w:shd w:val="clear" w:color="auto" w:fill="FFC000"/>
          </w:tcPr>
          <w:p w14:paraId="42B1DEB1" w14:textId="77777777" w:rsidR="00DA56A1" w:rsidRDefault="00DA56A1" w:rsidP="00DA56A1">
            <w:pPr>
              <w:ind w:firstLine="0"/>
            </w:pPr>
            <w:r>
              <w:t xml:space="preserve">SMA </w:t>
            </w:r>
            <w:r w:rsidR="005C06B9">
              <w:t>8</w:t>
            </w:r>
          </w:p>
        </w:tc>
        <w:tc>
          <w:tcPr>
            <w:tcW w:w="1399" w:type="dxa"/>
            <w:shd w:val="clear" w:color="auto" w:fill="FFC000"/>
          </w:tcPr>
          <w:p w14:paraId="3CB903F8" w14:textId="77777777" w:rsidR="00DA56A1" w:rsidRDefault="005C06B9" w:rsidP="00F07DFB">
            <w:pPr>
              <w:ind w:firstLine="0"/>
            </w:pPr>
            <w:r>
              <w:t>-------------</w:t>
            </w:r>
          </w:p>
        </w:tc>
        <w:tc>
          <w:tcPr>
            <w:tcW w:w="1680" w:type="dxa"/>
            <w:shd w:val="clear" w:color="auto" w:fill="FFC000"/>
          </w:tcPr>
          <w:p w14:paraId="20DA0881" w14:textId="77777777" w:rsidR="00DA56A1" w:rsidRDefault="005C06B9" w:rsidP="00F07DFB">
            <w:pPr>
              <w:ind w:firstLine="0"/>
            </w:pPr>
            <w:r>
              <w:t>45/80-55</w:t>
            </w:r>
          </w:p>
        </w:tc>
        <w:tc>
          <w:tcPr>
            <w:tcW w:w="1478" w:type="dxa"/>
            <w:shd w:val="clear" w:color="auto" w:fill="FFC000"/>
          </w:tcPr>
          <w:p w14:paraId="6784F44F" w14:textId="30ECCFC4" w:rsidR="00DA56A1" w:rsidRDefault="004714F7" w:rsidP="00F07DFB">
            <w:pPr>
              <w:ind w:firstLine="0"/>
            </w:pPr>
            <w:r>
              <w:t>4</w:t>
            </w:r>
          </w:p>
        </w:tc>
        <w:tc>
          <w:tcPr>
            <w:tcW w:w="1238" w:type="dxa"/>
            <w:shd w:val="clear" w:color="auto" w:fill="FFC000"/>
          </w:tcPr>
          <w:p w14:paraId="729D646C" w14:textId="7BF15D2A" w:rsidR="00DA56A1" w:rsidRDefault="004714F7" w:rsidP="00F07DFB">
            <w:pPr>
              <w:ind w:firstLine="0"/>
            </w:pPr>
            <w:r>
              <w:t>4</w:t>
            </w:r>
          </w:p>
        </w:tc>
        <w:tc>
          <w:tcPr>
            <w:tcW w:w="1238" w:type="dxa"/>
            <w:shd w:val="clear" w:color="auto" w:fill="FFC000"/>
          </w:tcPr>
          <w:p w14:paraId="1B226864" w14:textId="77777777" w:rsidR="00DA56A1" w:rsidRDefault="00DA56A1" w:rsidP="00F07DFB">
            <w:pPr>
              <w:ind w:firstLine="0"/>
            </w:pPr>
            <w:r>
              <w:t>Jezdnia</w:t>
            </w:r>
          </w:p>
        </w:tc>
      </w:tr>
    </w:tbl>
    <w:p w14:paraId="5E41DD06" w14:textId="77777777" w:rsidR="005B0040" w:rsidRDefault="005B0040" w:rsidP="005B0040">
      <w:pPr>
        <w:rPr>
          <w:rFonts w:cs="Arial"/>
        </w:rPr>
      </w:pPr>
    </w:p>
    <w:p w14:paraId="1FC9075F" w14:textId="77777777" w:rsidR="005B0040" w:rsidRPr="004F2EF9" w:rsidRDefault="005B0040" w:rsidP="005B0040">
      <w:pPr>
        <w:rPr>
          <w:rFonts w:cs="Arial"/>
        </w:rPr>
      </w:pPr>
    </w:p>
    <w:p w14:paraId="7E2C9954" w14:textId="77777777" w:rsidR="005B0040" w:rsidRPr="004F2EF9" w:rsidRDefault="005B0040" w:rsidP="005B0040">
      <w:pPr>
        <w:pStyle w:val="Nagwek2"/>
      </w:pPr>
      <w:r w:rsidRPr="004F2EF9">
        <w:t>1.4. Określenia podstawowe</w:t>
      </w:r>
    </w:p>
    <w:p w14:paraId="10033935" w14:textId="77777777" w:rsidR="005B0040" w:rsidRPr="004F2EF9" w:rsidRDefault="005B0040" w:rsidP="005B0040">
      <w:pPr>
        <w:pStyle w:val="StylIwony"/>
        <w:spacing w:before="0" w:after="0"/>
        <w:rPr>
          <w:rFonts w:ascii="Arial Narrow" w:hAnsi="Arial Narrow" w:cs="Arial"/>
          <w:sz w:val="20"/>
        </w:rPr>
      </w:pPr>
      <w:r w:rsidRPr="004F2EF9">
        <w:rPr>
          <w:rFonts w:ascii="Arial Narrow" w:hAnsi="Arial Narrow" w:cs="Arial"/>
          <w:b/>
          <w:sz w:val="20"/>
        </w:rPr>
        <w:t xml:space="preserve">1.4.1. </w:t>
      </w:r>
      <w:r w:rsidRPr="004F2EF9">
        <w:rPr>
          <w:rFonts w:ascii="Arial Narrow" w:hAnsi="Arial Narrow" w:cs="Arial"/>
          <w:sz w:val="20"/>
        </w:rPr>
        <w:t>Nawierzchnia - konstrukcja składająca się z jednej lub kilku warstw, służących do przejmowania i rozkładania na podłoże obciążeń od ruchu pojazdów.</w:t>
      </w:r>
    </w:p>
    <w:p w14:paraId="66B66C4F"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 xml:space="preserve">1.4.2. </w:t>
      </w:r>
      <w:r w:rsidRPr="004F2EF9">
        <w:rPr>
          <w:rFonts w:ascii="Arial Narrow" w:hAnsi="Arial Narrow" w:cs="Arial"/>
          <w:sz w:val="20"/>
        </w:rPr>
        <w:t>Warstwa ścieralna - jest to górna warstwa nawierzchni będąca w bezpośrednim kontakcie z kołami pojazdów.</w:t>
      </w:r>
    </w:p>
    <w:p w14:paraId="7F660C87"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1.4.3.</w:t>
      </w:r>
      <w:r w:rsidRPr="004F2EF9">
        <w:rPr>
          <w:rFonts w:ascii="Arial Narrow" w:hAnsi="Arial Narrow" w:cs="Arial"/>
          <w:sz w:val="20"/>
        </w:rPr>
        <w:t xml:space="preserve"> Mieszanka mineralno-asfaltowa - jest to mieszanka mineralna odpowiednią ilością asfaltu, wykonana na gorąco, w określony sposób, spełniająca określone wymagania.</w:t>
      </w:r>
    </w:p>
    <w:p w14:paraId="08FBA496"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1.4.4.</w:t>
      </w:r>
      <w:r w:rsidRPr="004F2EF9">
        <w:rPr>
          <w:rFonts w:ascii="Arial Narrow" w:hAnsi="Arial Narrow" w:cs="Arial"/>
          <w:sz w:val="20"/>
        </w:rPr>
        <w:t>Mieszanka SMA (mastyksowo-grysowa) - jest to mieszanka mineralno-asfaltowa składająca się z grubego łamanego kruszywa o nieciągłym uziarnieniu, związanego zaprawą mastyksową.</w:t>
      </w:r>
    </w:p>
    <w:p w14:paraId="38E5C69D"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1.4.5.</w:t>
      </w:r>
      <w:r w:rsidRPr="004F2EF9">
        <w:rPr>
          <w:rFonts w:ascii="Arial Narrow" w:hAnsi="Arial Narrow" w:cs="Arial"/>
          <w:sz w:val="20"/>
        </w:rPr>
        <w:t xml:space="preserve"> Skład mieszanki (badanie typu) - jest to skład mieszanki mineralno-asfaltowej, podany jako docelowy. Może być podany jako wejściowy skład mieszanki lub wyjściowy skład mieszanki.</w:t>
      </w:r>
    </w:p>
    <w:p w14:paraId="620150BF"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1.4.6.</w:t>
      </w:r>
      <w:r w:rsidRPr="004F2EF9">
        <w:rPr>
          <w:rFonts w:ascii="Arial Narrow" w:hAnsi="Arial Narrow" w:cs="Arial"/>
          <w:sz w:val="20"/>
        </w:rPr>
        <w:t xml:space="preserve"> Wejściowy skład mieszanki - jest to skład mieszanki zawierający: materiały składowe podane w % wagowych, krzywą uziarnienia i procentową zawartość lepiszcza całkowitego w stosunku do mieszanki mineralno-asfaltowej (walidacja laboratoryjna).</w:t>
      </w:r>
    </w:p>
    <w:p w14:paraId="678395D0"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1.4.7.</w:t>
      </w:r>
      <w:r w:rsidRPr="004F2EF9">
        <w:rPr>
          <w:rFonts w:ascii="Arial Narrow" w:hAnsi="Arial Narrow" w:cs="Arial"/>
          <w:sz w:val="20"/>
        </w:rPr>
        <w:t xml:space="preserve"> Wyjściowy skład mieszanki - jest to skład mieszanki zawierający: materiały składowe, uśrednione wyniki uziarnienia oraz zawartość lepiszcza rozpuszczalnego oznaczone laboratoryjnie (wynik walidacji produkcji).</w:t>
      </w:r>
    </w:p>
    <w:p w14:paraId="3E173204"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1.4.8.</w:t>
      </w:r>
      <w:r w:rsidRPr="004F2EF9">
        <w:rPr>
          <w:rFonts w:ascii="Arial Narrow" w:hAnsi="Arial Narrow" w:cs="Arial"/>
          <w:sz w:val="20"/>
        </w:rPr>
        <w:t xml:space="preserve"> Kruszywo - jest to ziarnisty materiał stosowany w budownictwie, który może być: naturalny, sztuczny lub z recyklingu.</w:t>
      </w:r>
    </w:p>
    <w:p w14:paraId="1AE69B0C"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1.4.9</w:t>
      </w:r>
      <w:r w:rsidRPr="004F2EF9">
        <w:rPr>
          <w:rFonts w:ascii="Arial Narrow" w:hAnsi="Arial Narrow" w:cs="Arial"/>
          <w:sz w:val="20"/>
        </w:rPr>
        <w:t>. Kruszywo naturalne - jest to kruszywo ze złóż naturalnych pochodzenia mineralnego, które może być poddane wyłącznie obróbce mechanicznej.` Kruszywo naturalne jest uzyskiwane z mineralnych surowców naturalnych występujących w przyrodzie, w szczególności takich, jak: żwir, piasek, żwir kruszony, kruszywo z mechanicznie rozdrobnionych skał, nadziarna żwirowego lub otoczaków.</w:t>
      </w:r>
    </w:p>
    <w:p w14:paraId="1BD6DBCD"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1.4.10.</w:t>
      </w:r>
      <w:r w:rsidRPr="004F2EF9">
        <w:rPr>
          <w:rFonts w:ascii="Arial Narrow" w:hAnsi="Arial Narrow" w:cs="Arial"/>
          <w:sz w:val="20"/>
        </w:rPr>
        <w:t xml:space="preserve"> Wymiar kruszywa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w:t>
      </w:r>
    </w:p>
    <w:p w14:paraId="1CBB030B"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1.4.11.</w:t>
      </w:r>
      <w:r w:rsidRPr="004F2EF9">
        <w:rPr>
          <w:rFonts w:ascii="Arial Narrow" w:hAnsi="Arial Narrow" w:cs="Arial"/>
          <w:sz w:val="20"/>
        </w:rPr>
        <w:t xml:space="preserve"> Kruszywo grube - jest to kruszywo o wymiarach ziaren: D ≤ </w:t>
      </w:r>
      <w:smartTag w:uri="urn:schemas-microsoft-com:office:smarttags" w:element="metricconverter">
        <w:smartTagPr>
          <w:attr w:name="ProductID" w:val="45 mm"/>
        </w:smartTagPr>
        <w:r w:rsidRPr="004F2EF9">
          <w:rPr>
            <w:rFonts w:ascii="Arial Narrow" w:hAnsi="Arial Narrow" w:cs="Arial"/>
            <w:sz w:val="20"/>
          </w:rPr>
          <w:t>45 mm</w:t>
        </w:r>
      </w:smartTag>
      <w:r w:rsidRPr="004F2EF9">
        <w:rPr>
          <w:rFonts w:ascii="Arial Narrow" w:hAnsi="Arial Narrow" w:cs="Arial"/>
          <w:sz w:val="20"/>
        </w:rPr>
        <w:t xml:space="preserve"> oraz d &gt;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w:t>
      </w:r>
    </w:p>
    <w:p w14:paraId="4D707FFB"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1.4.12.</w:t>
      </w:r>
      <w:r w:rsidRPr="004F2EF9">
        <w:rPr>
          <w:rFonts w:ascii="Arial Narrow" w:hAnsi="Arial Narrow" w:cs="Arial"/>
          <w:sz w:val="20"/>
        </w:rPr>
        <w:t xml:space="preserve"> Kruszywo drobne – jest to kruszywo o wymiarach ziaren D ≤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 xml:space="preserve">, którego większa część pozostaje na sicie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 Kruszywo drobne może powstać w wyniku kruszenia lub naturalnego rozdrobnienia skały albo żwiru lub przetworzenia kruszywa sztucznego.</w:t>
      </w:r>
    </w:p>
    <w:p w14:paraId="6FEAA8DB"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1.4.13.</w:t>
      </w:r>
      <w:r w:rsidRPr="004F2EF9">
        <w:rPr>
          <w:rFonts w:ascii="Arial Narrow" w:hAnsi="Arial Narrow" w:cs="Arial"/>
          <w:sz w:val="20"/>
        </w:rPr>
        <w:t xml:space="preserve"> Kruszywo łamane - jest to kruszywo naturalne lub sztuczne poddane mechanicznemu rozdrobnieniu.</w:t>
      </w:r>
    </w:p>
    <w:p w14:paraId="185CD03F"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1.4.14.</w:t>
      </w:r>
      <w:r w:rsidRPr="004F2EF9">
        <w:rPr>
          <w:rFonts w:ascii="Arial Narrow" w:hAnsi="Arial Narrow" w:cs="Arial"/>
          <w:sz w:val="20"/>
        </w:rPr>
        <w:t xml:space="preserve"> Kruszywo niełamane - jest to kruszywo naturalne lub sztuczne nie poddane mechanicznemu rozdrobieniu.</w:t>
      </w:r>
    </w:p>
    <w:p w14:paraId="3BADCFF0"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 xml:space="preserve">1.4.15. </w:t>
      </w:r>
      <w:r w:rsidRPr="004F2EF9">
        <w:rPr>
          <w:rFonts w:ascii="Arial Narrow" w:hAnsi="Arial Narrow" w:cs="Arial"/>
          <w:sz w:val="20"/>
        </w:rPr>
        <w:t xml:space="preserve">Pyły - jest to kruszywo o wymiarach ziaren &lt;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14:paraId="160EF5DE"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1.4.16.</w:t>
      </w:r>
      <w:r w:rsidRPr="004F2EF9">
        <w:rPr>
          <w:rFonts w:ascii="Arial Narrow" w:hAnsi="Arial Narrow" w:cs="Arial"/>
          <w:sz w:val="20"/>
        </w:rPr>
        <w:t xml:space="preserve"> Wypełniacz -jest to kruszywo, którego większa część przechodzi przez sito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14:paraId="56FB0AA8"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lastRenderedPageBreak/>
        <w:t>1.4.17.</w:t>
      </w:r>
      <w:r w:rsidRPr="004F2EF9">
        <w:rPr>
          <w:rFonts w:ascii="Arial Narrow" w:hAnsi="Arial Narrow" w:cs="Arial"/>
          <w:sz w:val="20"/>
        </w:rPr>
        <w:t xml:space="preserve"> Wypełniacz mieszany - jest to kruszywo, które składa się z wypełniacza pochodzenia mineralnego i wodorotlenku wapnia.</w:t>
      </w:r>
    </w:p>
    <w:p w14:paraId="77D4B408"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1.4.18.</w:t>
      </w:r>
      <w:r w:rsidRPr="004F2EF9">
        <w:rPr>
          <w:rFonts w:ascii="Arial Narrow" w:hAnsi="Arial Narrow" w:cs="Arial"/>
          <w:sz w:val="20"/>
        </w:rPr>
        <w:t xml:space="preserve"> Wypełniacz dodany – wypełniacz pochodzenia mineralnego, wyprodukowany oddzielnie.</w:t>
      </w:r>
    </w:p>
    <w:p w14:paraId="360B916A" w14:textId="77777777" w:rsidR="005B0040" w:rsidRPr="004F2EF9" w:rsidRDefault="005B0040" w:rsidP="005B0040">
      <w:pPr>
        <w:pStyle w:val="StylIwony"/>
        <w:spacing w:after="0"/>
        <w:rPr>
          <w:rFonts w:ascii="Arial Narrow" w:hAnsi="Arial Narrow" w:cs="Arial"/>
          <w:sz w:val="20"/>
        </w:rPr>
      </w:pPr>
      <w:r w:rsidRPr="004F2EF9">
        <w:rPr>
          <w:rFonts w:ascii="Arial Narrow" w:hAnsi="Arial Narrow" w:cs="Arial"/>
          <w:b/>
          <w:sz w:val="20"/>
        </w:rPr>
        <w:t xml:space="preserve">1.4.19. </w:t>
      </w:r>
      <w:r w:rsidRPr="004F2EF9">
        <w:rPr>
          <w:rFonts w:ascii="Arial Narrow" w:hAnsi="Arial Narrow" w:cs="Arial"/>
          <w:sz w:val="20"/>
        </w:rPr>
        <w:t>Pozostałe określenia podstawowe są zgodne z obowiązującymi, odpowiednimi polskimi normami i z definicjami podanymi w STWiORB D-M-00.00.00 „Wymagania ogólne” pkt 1.4.</w:t>
      </w:r>
    </w:p>
    <w:p w14:paraId="74D668BF" w14:textId="77777777" w:rsidR="005B0040" w:rsidRPr="004F2EF9" w:rsidRDefault="005B0040" w:rsidP="005B0040">
      <w:pPr>
        <w:pStyle w:val="StylIwony"/>
        <w:rPr>
          <w:rFonts w:ascii="Arial Narrow" w:hAnsi="Arial Narrow" w:cs="Arial"/>
          <w:sz w:val="20"/>
        </w:rPr>
      </w:pPr>
      <w:r w:rsidRPr="004F2EF9">
        <w:rPr>
          <w:rFonts w:ascii="Arial Narrow" w:hAnsi="Arial Narrow" w:cs="Arial"/>
          <w:b/>
          <w:sz w:val="20"/>
        </w:rPr>
        <w:t xml:space="preserve">1.4.20. </w:t>
      </w:r>
      <w:r w:rsidRPr="004F2EF9">
        <w:rPr>
          <w:rFonts w:ascii="Arial Narrow" w:hAnsi="Arial Narrow" w:cs="Arial"/>
          <w:sz w:val="20"/>
        </w:rPr>
        <w:t>Symbole i skróty dodatkowe</w:t>
      </w:r>
    </w:p>
    <w:p w14:paraId="607D4E09" w14:textId="77777777" w:rsidR="005B0040" w:rsidRPr="004F2EF9" w:rsidRDefault="005B0040" w:rsidP="005B0040">
      <w:pPr>
        <w:pStyle w:val="StylIwony"/>
        <w:tabs>
          <w:tab w:val="left" w:pos="567"/>
          <w:tab w:val="left" w:pos="709"/>
        </w:tabs>
        <w:spacing w:before="0" w:after="0"/>
        <w:rPr>
          <w:rFonts w:ascii="Arial Narrow" w:hAnsi="Arial Narrow" w:cs="Arial"/>
          <w:sz w:val="20"/>
        </w:rPr>
      </w:pPr>
      <w:r w:rsidRPr="004F2EF9">
        <w:rPr>
          <w:rFonts w:ascii="Arial Narrow" w:hAnsi="Arial Narrow" w:cs="Arial"/>
          <w:sz w:val="20"/>
        </w:rPr>
        <w:t>SMA-mieszanka mastyksowo-grysowa</w:t>
      </w:r>
    </w:p>
    <w:p w14:paraId="4227A9C7" w14:textId="77777777" w:rsidR="005B0040" w:rsidRPr="004F2EF9" w:rsidRDefault="005B0040" w:rsidP="005B0040">
      <w:pPr>
        <w:pStyle w:val="StylIwony"/>
        <w:tabs>
          <w:tab w:val="left" w:pos="567"/>
          <w:tab w:val="left" w:pos="709"/>
        </w:tabs>
        <w:spacing w:before="0" w:after="0"/>
        <w:rPr>
          <w:rFonts w:ascii="Arial Narrow" w:hAnsi="Arial Narrow" w:cs="Arial"/>
          <w:sz w:val="20"/>
        </w:rPr>
      </w:pPr>
      <w:r w:rsidRPr="004F2EF9">
        <w:rPr>
          <w:rFonts w:ascii="Arial Narrow" w:hAnsi="Arial Narrow" w:cs="Arial"/>
          <w:sz w:val="20"/>
        </w:rPr>
        <w:t>PMB-polimeroasfalt</w:t>
      </w:r>
    </w:p>
    <w:p w14:paraId="06A91076" w14:textId="77777777" w:rsidR="005B0040" w:rsidRPr="004F2EF9" w:rsidRDefault="005B0040" w:rsidP="005B0040">
      <w:pPr>
        <w:pStyle w:val="StylIwony"/>
        <w:tabs>
          <w:tab w:val="left" w:pos="567"/>
          <w:tab w:val="left" w:pos="709"/>
        </w:tabs>
        <w:spacing w:before="0" w:after="0"/>
        <w:rPr>
          <w:rFonts w:ascii="Arial Narrow" w:hAnsi="Arial Narrow" w:cs="Arial"/>
          <w:sz w:val="20"/>
        </w:rPr>
      </w:pPr>
    </w:p>
    <w:p w14:paraId="1EE93831" w14:textId="77777777" w:rsidR="005B0040" w:rsidRPr="004F2EF9" w:rsidRDefault="005B0040" w:rsidP="005B0040">
      <w:pPr>
        <w:pStyle w:val="Nagwek2"/>
      </w:pPr>
      <w:r w:rsidRPr="004F2EF9">
        <w:t>2. MATERIAŁY</w:t>
      </w:r>
    </w:p>
    <w:p w14:paraId="741D618D" w14:textId="77777777" w:rsidR="005B0040" w:rsidRPr="007F2908" w:rsidRDefault="005B0040" w:rsidP="005B0040">
      <w:r w:rsidRPr="007F2908">
        <w:t xml:space="preserve">Ogólne wymagania dotyczące materiałów, ich pozyskiwania i składowania podano w D-M-00.00.00 "Wymagania ogólne". Poszczególne rodzaje materiałów powinny pochodzić ze źródeł zatwierdzonych przez Inżyniera/Inspektora Nadzoru. W przypadku wystąpienia zmian w materiałach składowych (rodzaj, kategoria, typ petrograficzny, gęstość, zmiana złoża) należy postępować zgodnie z zasadami określonymi w punkcie 4.2. normy PN-EN 13108-20. </w:t>
      </w:r>
    </w:p>
    <w:p w14:paraId="26344F71" w14:textId="77777777" w:rsidR="005B0040" w:rsidRPr="007F2908" w:rsidRDefault="005B0040" w:rsidP="005B0040">
      <w:pPr>
        <w:pStyle w:val="Nagwek2"/>
      </w:pPr>
      <w:bookmarkStart w:id="1" w:name="_Toc55068"/>
      <w:r w:rsidRPr="007F2908">
        <w:t xml:space="preserve">2.1. Rodzaje materiałów </w:t>
      </w:r>
      <w:bookmarkEnd w:id="1"/>
    </w:p>
    <w:p w14:paraId="3FD86736" w14:textId="77777777" w:rsidR="005B0040" w:rsidRPr="007F2908" w:rsidRDefault="005B0040" w:rsidP="005B0040">
      <w:r w:rsidRPr="007F2908">
        <w:t xml:space="preserve">Rodzaje materiałów stosowanych do mieszanki mineralno-asfaltowej podano w tabeli 1. </w:t>
      </w:r>
    </w:p>
    <w:p w14:paraId="6BFC4F31" w14:textId="77777777" w:rsidR="005B0040" w:rsidRPr="007F2908" w:rsidRDefault="005B0040" w:rsidP="005B0040">
      <w:r w:rsidRPr="007F2908">
        <w:t xml:space="preserve">Tabela 1. Rodzaje materiałów do mieszanki mineralno-asfaltowej </w:t>
      </w:r>
    </w:p>
    <w:tbl>
      <w:tblPr>
        <w:tblW w:w="9074" w:type="dxa"/>
        <w:tblInd w:w="125" w:type="dxa"/>
        <w:tblCellMar>
          <w:top w:w="165" w:type="dxa"/>
          <w:right w:w="38" w:type="dxa"/>
        </w:tblCellMar>
        <w:tblLook w:val="04A0" w:firstRow="1" w:lastRow="0" w:firstColumn="1" w:lastColumn="0" w:noHBand="0" w:noVBand="1"/>
      </w:tblPr>
      <w:tblGrid>
        <w:gridCol w:w="526"/>
        <w:gridCol w:w="2482"/>
        <w:gridCol w:w="1982"/>
        <w:gridCol w:w="2098"/>
        <w:gridCol w:w="1986"/>
      </w:tblGrid>
      <w:tr w:rsidR="005B0040" w:rsidRPr="007F2908" w14:paraId="74A832C7" w14:textId="77777777" w:rsidTr="00DA56A1">
        <w:trPr>
          <w:trHeight w:val="227"/>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6FD11" w14:textId="77777777" w:rsidR="005B0040" w:rsidRPr="00AF7513" w:rsidRDefault="005B0040" w:rsidP="00DA56A1">
            <w:pPr>
              <w:pStyle w:val="Bezodstpw"/>
            </w:pPr>
            <w:r w:rsidRPr="00AF7513">
              <w:t xml:space="preserve">Lp. </w:t>
            </w:r>
          </w:p>
          <w:p w14:paraId="74D74F29" w14:textId="77777777" w:rsidR="005B0040" w:rsidRPr="00AF7513" w:rsidRDefault="005B0040" w:rsidP="00DA56A1">
            <w:pPr>
              <w:pStyle w:val="Bezodstpw"/>
            </w:pPr>
            <w:r w:rsidRPr="00AF7513">
              <w:t xml:space="preserve"> </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4DDDF" w14:textId="77777777" w:rsidR="005B0040" w:rsidRPr="00AF7513" w:rsidRDefault="005B0040" w:rsidP="00DA56A1">
            <w:pPr>
              <w:pStyle w:val="Bezodstpw"/>
            </w:pPr>
            <w:r w:rsidRPr="00AF7513">
              <w:t xml:space="preserve">Rodzaj materiału </w:t>
            </w:r>
          </w:p>
          <w:p w14:paraId="6CC05ECB" w14:textId="77777777" w:rsidR="005B0040" w:rsidRPr="00AF7513" w:rsidRDefault="005B0040" w:rsidP="00DA56A1">
            <w:pPr>
              <w:pStyle w:val="Bezodstpw"/>
            </w:pPr>
            <w:r w:rsidRPr="00AF7513">
              <w:t xml:space="preserve">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018716" w14:textId="77777777" w:rsidR="005B0040" w:rsidRPr="00AF7513" w:rsidRDefault="005B0040" w:rsidP="00DA56A1">
            <w:pPr>
              <w:pStyle w:val="Bezodstpw"/>
            </w:pPr>
            <w:r w:rsidRPr="00AF7513">
              <w:t xml:space="preserve">Wymagania wg / dokument odniesienia </w:t>
            </w:r>
          </w:p>
        </w:tc>
      </w:tr>
      <w:tr w:rsidR="005B0040" w:rsidRPr="007F2908" w14:paraId="55FDB144" w14:textId="77777777" w:rsidTr="00DA56A1">
        <w:trPr>
          <w:trHeight w:val="227"/>
        </w:trPr>
        <w:tc>
          <w:tcPr>
            <w:tcW w:w="0" w:type="auto"/>
            <w:vMerge/>
            <w:tcBorders>
              <w:top w:val="nil"/>
              <w:left w:val="single" w:sz="4" w:space="0" w:color="000000"/>
              <w:bottom w:val="single" w:sz="4" w:space="0" w:color="000000"/>
              <w:right w:val="single" w:sz="4" w:space="0" w:color="000000"/>
            </w:tcBorders>
            <w:shd w:val="clear" w:color="auto" w:fill="auto"/>
          </w:tcPr>
          <w:p w14:paraId="73B0E9AF" w14:textId="77777777" w:rsidR="005B0040" w:rsidRPr="00AF7513" w:rsidRDefault="005B0040" w:rsidP="00DA56A1">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6501E644" w14:textId="77777777" w:rsidR="005B0040" w:rsidRPr="00AF7513" w:rsidRDefault="005B0040" w:rsidP="00DA56A1">
            <w:pPr>
              <w:pStyle w:val="Bezodstpw"/>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BD1C" w14:textId="77777777" w:rsidR="005B0040" w:rsidRPr="00AF7513" w:rsidRDefault="005B0040" w:rsidP="00DA56A1">
            <w:pPr>
              <w:pStyle w:val="Bezodstpw"/>
            </w:pPr>
            <w:r w:rsidRPr="00AF7513">
              <w:t xml:space="preserve">KR 1-2 </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9F0F" w14:textId="77777777" w:rsidR="005B0040" w:rsidRPr="00AF7513" w:rsidRDefault="005B0040" w:rsidP="00DA56A1">
            <w:pPr>
              <w:pStyle w:val="Bezodstpw"/>
            </w:pPr>
            <w:r w:rsidRPr="00AF7513">
              <w:t xml:space="preserve">KR 3-4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CBA7" w14:textId="77777777" w:rsidR="005B0040" w:rsidRPr="00AF7513" w:rsidRDefault="005B0040" w:rsidP="00DA56A1">
            <w:pPr>
              <w:pStyle w:val="Bezodstpw"/>
            </w:pPr>
            <w:r w:rsidRPr="00AF7513">
              <w:t xml:space="preserve">KR 5-7 </w:t>
            </w:r>
          </w:p>
        </w:tc>
      </w:tr>
      <w:tr w:rsidR="005B0040" w:rsidRPr="007F2908" w14:paraId="63B843BF"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5141" w14:textId="77777777" w:rsidR="005B0040" w:rsidRPr="00AF7513" w:rsidRDefault="005B0040" w:rsidP="00DA56A1">
            <w:pPr>
              <w:pStyle w:val="Bezodstpw"/>
            </w:pPr>
            <w:r w:rsidRPr="00AF7513">
              <w:t xml:space="preserve">1. </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CC08" w14:textId="77777777" w:rsidR="005B0040" w:rsidRPr="00AF7513" w:rsidRDefault="005B0040" w:rsidP="00DA56A1">
            <w:pPr>
              <w:pStyle w:val="Bezodstpw"/>
            </w:pPr>
            <w:r w:rsidRPr="00AF7513">
              <w:t xml:space="preserve">Kruszywo grube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8B2932" w14:textId="77777777" w:rsidR="005B0040" w:rsidRPr="00AF7513" w:rsidRDefault="005B0040" w:rsidP="00DA56A1">
            <w:pPr>
              <w:pStyle w:val="Bezodstpw"/>
            </w:pPr>
            <w:r w:rsidRPr="00AF7513">
              <w:t>WT-1 Kruszywa 2014, tabela 16</w:t>
            </w:r>
            <w:r w:rsidRPr="00AF7513">
              <w:rPr>
                <w:vertAlign w:val="superscript"/>
              </w:rPr>
              <w:t>1) 2)</w:t>
            </w:r>
            <w:r w:rsidRPr="00AF7513">
              <w:t xml:space="preserve"> </w:t>
            </w:r>
          </w:p>
        </w:tc>
      </w:tr>
      <w:tr w:rsidR="005B0040" w:rsidRPr="007F2908" w14:paraId="37753AE0"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D566" w14:textId="77777777" w:rsidR="005B0040" w:rsidRPr="00AF7513" w:rsidRDefault="005B0040" w:rsidP="00DA56A1">
            <w:pPr>
              <w:pStyle w:val="Bezodstpw"/>
            </w:pPr>
            <w:r w:rsidRPr="00AF7513">
              <w:t xml:space="preserve">2. </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69D1" w14:textId="77777777" w:rsidR="005B0040" w:rsidRPr="00AF7513" w:rsidRDefault="005B0040" w:rsidP="00DA56A1">
            <w:pPr>
              <w:pStyle w:val="Bezodstpw"/>
            </w:pPr>
            <w:r w:rsidRPr="00AF7513">
              <w:t xml:space="preserve">Kruszywo drobne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1666DF" w14:textId="77777777" w:rsidR="005B0040" w:rsidRPr="00AF7513" w:rsidRDefault="005B0040" w:rsidP="00DA56A1">
            <w:pPr>
              <w:pStyle w:val="Bezodstpw"/>
            </w:pPr>
            <w:r w:rsidRPr="00AF7513">
              <w:t xml:space="preserve">WT-1 Kruszywa 2014, tabela 17 </w:t>
            </w:r>
          </w:p>
        </w:tc>
      </w:tr>
      <w:tr w:rsidR="005B0040" w:rsidRPr="007F2908" w14:paraId="0AA57299"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7041" w14:textId="77777777" w:rsidR="005B0040" w:rsidRPr="00AF7513" w:rsidRDefault="005B0040" w:rsidP="00DA56A1">
            <w:pPr>
              <w:pStyle w:val="Bezodstpw"/>
            </w:pPr>
            <w:r w:rsidRPr="00AF7513">
              <w:t xml:space="preserve">3. </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2F07" w14:textId="77777777" w:rsidR="005B0040" w:rsidRPr="00AF7513" w:rsidRDefault="005B0040" w:rsidP="00DA56A1">
            <w:pPr>
              <w:pStyle w:val="Bezodstpw"/>
            </w:pPr>
            <w:r w:rsidRPr="00AF7513">
              <w:t xml:space="preserve">Wypełniacz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7BE8F8" w14:textId="77777777" w:rsidR="005B0040" w:rsidRPr="00AF7513" w:rsidRDefault="005B0040" w:rsidP="00DA56A1">
            <w:pPr>
              <w:pStyle w:val="Bezodstpw"/>
            </w:pPr>
            <w:r w:rsidRPr="00AF7513">
              <w:t xml:space="preserve">WT-1 Kruszywa 2014, tabela 18 </w:t>
            </w:r>
          </w:p>
        </w:tc>
      </w:tr>
      <w:tr w:rsidR="005B0040" w:rsidRPr="007F2908" w14:paraId="5C58785B"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082A1ED8" w14:textId="77777777" w:rsidR="005B0040" w:rsidRPr="00AF7513" w:rsidRDefault="005B0040" w:rsidP="00DA56A1">
            <w:pPr>
              <w:pStyle w:val="Bezodstpw"/>
            </w:pPr>
            <w:r w:rsidRPr="00AF7513">
              <w:t xml:space="preserve">4.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52EDEDFA" w14:textId="77777777" w:rsidR="005B0040" w:rsidRPr="00AF7513" w:rsidRDefault="005B0040" w:rsidP="00DA56A1">
            <w:pPr>
              <w:pStyle w:val="Bezodstpw"/>
            </w:pPr>
            <w:r w:rsidRPr="00AF7513">
              <w:t xml:space="preserve">Lepiszcze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CF81CA" w14:textId="77777777" w:rsidR="005B0040" w:rsidRPr="00AF7513" w:rsidRDefault="005B0040" w:rsidP="00DA56A1">
            <w:pPr>
              <w:pStyle w:val="Bezodstpw"/>
            </w:pPr>
            <w:r w:rsidRPr="00AF7513">
              <w:t xml:space="preserve">WT-2 2014 – część I pkt. 8.2.5.1 tab. 25, PN-EN 14023, </w:t>
            </w:r>
          </w:p>
          <w:p w14:paraId="0FB2E06D" w14:textId="77777777" w:rsidR="005B0040" w:rsidRPr="00AF7513" w:rsidRDefault="005B0040" w:rsidP="00DA56A1">
            <w:pPr>
              <w:pStyle w:val="Bezodstpw"/>
            </w:pPr>
            <w:r w:rsidRPr="00AF7513">
              <w:t xml:space="preserve">PN-EN 12591, PN-EN 13924-2 </w:t>
            </w:r>
          </w:p>
        </w:tc>
      </w:tr>
      <w:tr w:rsidR="005B0040" w:rsidRPr="007F2908" w14:paraId="52D45B7C"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3531" w14:textId="77777777" w:rsidR="005B0040" w:rsidRPr="00AF7513" w:rsidRDefault="005B0040" w:rsidP="00DA56A1">
            <w:pPr>
              <w:pStyle w:val="Bezodstpw"/>
            </w:pPr>
            <w:r w:rsidRPr="00AF7513">
              <w:t xml:space="preserve">5. </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757D" w14:textId="77777777" w:rsidR="005B0040" w:rsidRPr="00AF7513" w:rsidRDefault="005B0040" w:rsidP="00DA56A1">
            <w:pPr>
              <w:pStyle w:val="Bezodstpw"/>
            </w:pPr>
            <w:r w:rsidRPr="00AF7513">
              <w:t xml:space="preserve">Środek adhezyjny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70A56" w14:textId="77777777" w:rsidR="005B0040" w:rsidRPr="00AF7513" w:rsidRDefault="005B0040" w:rsidP="00DA56A1">
            <w:pPr>
              <w:pStyle w:val="Bezodstpw"/>
            </w:pPr>
            <w:r w:rsidRPr="00AF7513">
              <w:t xml:space="preserve">wg p. 4.1 PN-EN 13108-5 </w:t>
            </w:r>
          </w:p>
        </w:tc>
      </w:tr>
      <w:tr w:rsidR="005B0040" w:rsidRPr="007F2908" w14:paraId="58EF0021"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8082" w14:textId="77777777" w:rsidR="005B0040" w:rsidRPr="00AF7513" w:rsidRDefault="005B0040" w:rsidP="00DA56A1">
            <w:pPr>
              <w:pStyle w:val="Bezodstpw"/>
            </w:pPr>
            <w:r w:rsidRPr="00AF7513">
              <w:t xml:space="preserve">6. </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A9C" w14:textId="77777777" w:rsidR="005B0040" w:rsidRPr="00AF7513" w:rsidRDefault="005B0040" w:rsidP="00DA56A1">
            <w:pPr>
              <w:pStyle w:val="Bezodstpw"/>
            </w:pPr>
            <w:r w:rsidRPr="00AF7513">
              <w:t xml:space="preserve">Stabilizator mastyksu </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B7548" w14:textId="77777777" w:rsidR="005B0040" w:rsidRPr="00AF7513" w:rsidRDefault="005B0040" w:rsidP="00DA56A1">
            <w:pPr>
              <w:pStyle w:val="Bezodstpw"/>
            </w:pPr>
            <w:r w:rsidRPr="00AF7513">
              <w:t xml:space="preserve">wg p. 4.1 PN-EN 13108-5 </w:t>
            </w:r>
          </w:p>
        </w:tc>
      </w:tr>
      <w:tr w:rsidR="005B0040" w:rsidRPr="007F2908" w14:paraId="4D3688B2" w14:textId="77777777" w:rsidTr="00DA56A1">
        <w:trPr>
          <w:trHeight w:val="227"/>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63E4DBEF" w14:textId="77777777" w:rsidR="005B0040" w:rsidRPr="00AF7513" w:rsidRDefault="005B0040" w:rsidP="00DA56A1">
            <w:pPr>
              <w:pStyle w:val="Bezodstpw"/>
            </w:pPr>
            <w:r w:rsidRPr="00AF7513">
              <w:t xml:space="preserve">7.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5DD659E2" w14:textId="77777777" w:rsidR="005B0040" w:rsidRPr="00AF7513" w:rsidRDefault="005B0040" w:rsidP="00DA56A1">
            <w:pPr>
              <w:pStyle w:val="Bezodstpw"/>
            </w:pPr>
            <w:r w:rsidRPr="00AF7513">
              <w:t xml:space="preserve">Mieszanka </w:t>
            </w:r>
            <w:proofErr w:type="spellStart"/>
            <w:r w:rsidRPr="00AF7513">
              <w:t>mineralnoasfaltowe</w:t>
            </w:r>
            <w:proofErr w:type="spellEnd"/>
            <w:r w:rsidRPr="00AF7513">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08D3" w14:textId="77777777" w:rsidR="005B0040" w:rsidRPr="00AF7513" w:rsidRDefault="005B0040" w:rsidP="00DA56A1">
            <w:pPr>
              <w:pStyle w:val="Bezodstpw"/>
            </w:pPr>
            <w:r w:rsidRPr="00AF7513">
              <w:t xml:space="preserve">WT-2 2014– </w:t>
            </w:r>
          </w:p>
          <w:p w14:paraId="3DB63256" w14:textId="77777777" w:rsidR="005B0040" w:rsidRPr="00AF7513" w:rsidRDefault="005B0040" w:rsidP="00DA56A1">
            <w:pPr>
              <w:pStyle w:val="Bezodstpw"/>
            </w:pPr>
            <w:r w:rsidRPr="00AF7513">
              <w:t xml:space="preserve">część I pkt. 8.2.5 tab. 26 i 27 </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E31E" w14:textId="77777777" w:rsidR="005B0040" w:rsidRPr="00AF7513" w:rsidRDefault="005B0040" w:rsidP="00DA56A1">
            <w:pPr>
              <w:pStyle w:val="Bezodstpw"/>
            </w:pPr>
            <w:r w:rsidRPr="00AF7513">
              <w:t xml:space="preserve">WT-2 2014– część I pkt. 8.2.5 tab. 26 i 28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A029" w14:textId="77777777" w:rsidR="005B0040" w:rsidRPr="00AF7513" w:rsidRDefault="005B0040" w:rsidP="00DA56A1">
            <w:pPr>
              <w:pStyle w:val="Bezodstpw"/>
            </w:pPr>
            <w:r w:rsidRPr="00AF7513">
              <w:t xml:space="preserve">WT-2 2014– </w:t>
            </w:r>
          </w:p>
          <w:p w14:paraId="09CB0975" w14:textId="77777777" w:rsidR="005B0040" w:rsidRPr="00AF7513" w:rsidRDefault="005B0040" w:rsidP="00DA56A1">
            <w:pPr>
              <w:pStyle w:val="Bezodstpw"/>
            </w:pPr>
            <w:r w:rsidRPr="00AF7513">
              <w:t>część I pkt. 8.2.5 tab. 26 i 29</w:t>
            </w:r>
            <w:r w:rsidRPr="00AF7513">
              <w:rPr>
                <w:vertAlign w:val="superscript"/>
              </w:rPr>
              <w:t>3)</w:t>
            </w:r>
            <w:r w:rsidRPr="00AF7513">
              <w:t xml:space="preserve"> </w:t>
            </w:r>
          </w:p>
        </w:tc>
      </w:tr>
      <w:tr w:rsidR="005B0040" w:rsidRPr="007F2908" w14:paraId="6504CA13" w14:textId="77777777" w:rsidTr="00DA56A1">
        <w:trPr>
          <w:trHeight w:val="227"/>
        </w:trPr>
        <w:tc>
          <w:tcPr>
            <w:tcW w:w="90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270189" w14:textId="77777777" w:rsidR="005B0040" w:rsidRPr="00AF7513" w:rsidRDefault="005B0040" w:rsidP="00DA56A1">
            <w:pPr>
              <w:pStyle w:val="Bezodstpw"/>
            </w:pPr>
            <w:r w:rsidRPr="00AF7513">
              <w:rPr>
                <w:vertAlign w:val="superscript"/>
              </w:rPr>
              <w:t xml:space="preserve">1)  </w:t>
            </w:r>
            <w:r w:rsidRPr="00AF7513">
              <w:t>Dla dróg KR≥5 zaleca się stosowanie jasnych kruszyw tj. posiadających współczynnik luminancji w świetle rozproszonym Q</w:t>
            </w:r>
            <w:r w:rsidRPr="00AF7513">
              <w:rPr>
                <w:vertAlign w:val="subscript"/>
              </w:rPr>
              <w:t>d</w:t>
            </w:r>
            <w:r w:rsidRPr="00AF7513">
              <w:t xml:space="preserve">≥60 mcd/m2*lx dla kruszywa grubego. Badanie należy wykonać zgodnie z Instrukcją badawczą „Pomiar współczynnika luminancji jasnych nawierzchni asfaltowych” opisaną w Załączniku Nr 4 do WT-2 2014 część 1. Decydującym kryterium oceny jest współczynnik </w:t>
            </w:r>
            <w:proofErr w:type="spellStart"/>
            <w:r w:rsidRPr="00AF7513">
              <w:t>Q</w:t>
            </w:r>
            <w:r w:rsidRPr="00AF7513">
              <w:rPr>
                <w:vertAlign w:val="subscript"/>
              </w:rPr>
              <w:t>d</w:t>
            </w:r>
            <w:proofErr w:type="spellEnd"/>
            <w:r w:rsidRPr="00AF7513">
              <w:t xml:space="preserve"> uzyskany dla próbki MMA wykonanej na etapie projektowania Badania Typu i próbki pobranej z wykonanej nawierzchni.    </w:t>
            </w:r>
          </w:p>
          <w:p w14:paraId="3372BBB0" w14:textId="77777777" w:rsidR="005B0040" w:rsidRPr="00AF7513" w:rsidRDefault="005B0040" w:rsidP="00DA56A1">
            <w:pPr>
              <w:pStyle w:val="Bezodstpw"/>
            </w:pPr>
            <w:r w:rsidRPr="00AF7513">
              <w:t xml:space="preserve">W celu osiągnięcia wymaganej jasności nawierzchni, dopuszcza się dodatek sztucznego kruszywa rozjaśniającego w ilości nie przekraczającej 15%. Sztuczne kruszywo musi dodatkowo spełniać wymagania fizyko-mechaniczne określone w niniejszej tabeli 1.  </w:t>
            </w:r>
          </w:p>
          <w:p w14:paraId="53971D63" w14:textId="77777777" w:rsidR="005B0040" w:rsidRPr="00AF7513" w:rsidRDefault="005B0040" w:rsidP="00DA56A1">
            <w:pPr>
              <w:pStyle w:val="Bezodstpw"/>
            </w:pPr>
            <w:r w:rsidRPr="00AF7513">
              <w:t xml:space="preserve">Oprócz badań wymienionych w WT-1 2014 należy przed użyciem przeprowadzić badanie jasności kruszyw </w:t>
            </w:r>
          </w:p>
          <w:p w14:paraId="674F3F9F" w14:textId="77777777" w:rsidR="005B0040" w:rsidRPr="00AF7513" w:rsidRDefault="005B0040" w:rsidP="00DA56A1">
            <w:pPr>
              <w:pStyle w:val="Bezodstpw"/>
            </w:pPr>
            <w:r w:rsidRPr="00AF7513">
              <w:t xml:space="preserve">Wymagania dla mieszanki w zakresie współczynnika luminancji </w:t>
            </w:r>
            <w:proofErr w:type="spellStart"/>
            <w:r w:rsidRPr="00AF7513">
              <w:t>Q</w:t>
            </w:r>
            <w:r w:rsidRPr="00AF7513">
              <w:rPr>
                <w:vertAlign w:val="subscript"/>
              </w:rPr>
              <w:t>d</w:t>
            </w:r>
            <w:proofErr w:type="spellEnd"/>
            <w:r w:rsidRPr="00AF7513">
              <w:t xml:space="preserve"> odnoszą się tylko dla mieszanek stosowanych do nawierzchni dróg KR≥5 na obiektach inżynierskich w ciągu głównym dróg krajowych i autostrad o nawierzchni betonowej oraz dla nawierzchni w tunelach </w:t>
            </w:r>
          </w:p>
          <w:p w14:paraId="66489CBD" w14:textId="77777777" w:rsidR="005B0040" w:rsidRPr="00AF7513" w:rsidRDefault="005B0040" w:rsidP="00DA56A1">
            <w:pPr>
              <w:pStyle w:val="Bezodstpw"/>
            </w:pPr>
            <w:r w:rsidRPr="00AF7513">
              <w:t xml:space="preserve">Projektowanie mieszanki mineralno-asfaltowej wg WT-2 2014 – część I pkt. 8. </w:t>
            </w:r>
          </w:p>
          <w:p w14:paraId="0AB1E0AC" w14:textId="77777777" w:rsidR="005B0040" w:rsidRPr="00AF7513" w:rsidRDefault="005B0040" w:rsidP="00DA56A1">
            <w:pPr>
              <w:pStyle w:val="Bezodstpw"/>
            </w:pPr>
            <w:r w:rsidRPr="00AF7513">
              <w:t xml:space="preserve">Do produkcji mieszanki SMA nie dopuszcza się stosowania granulatu asfaltowego. </w:t>
            </w:r>
          </w:p>
        </w:tc>
      </w:tr>
    </w:tbl>
    <w:p w14:paraId="03C91F76" w14:textId="77777777" w:rsidR="005B0040" w:rsidRPr="007F2908" w:rsidRDefault="005B0040" w:rsidP="005B0040">
      <w:r w:rsidRPr="007F2908">
        <w:t xml:space="preserve"> </w:t>
      </w:r>
    </w:p>
    <w:p w14:paraId="55C89C33" w14:textId="77777777" w:rsidR="005B0040" w:rsidRPr="007F2908" w:rsidRDefault="005B0040" w:rsidP="005B0040">
      <w:pPr>
        <w:pStyle w:val="Nagwek1"/>
      </w:pPr>
      <w:bookmarkStart w:id="2" w:name="_Toc55069"/>
      <w:r w:rsidRPr="007F2908">
        <w:t xml:space="preserve">2.2. Wymagania wobec innych materiałów </w:t>
      </w:r>
      <w:bookmarkEnd w:id="2"/>
    </w:p>
    <w:p w14:paraId="0C1D426C" w14:textId="77777777" w:rsidR="005B0040" w:rsidRPr="007F2908" w:rsidRDefault="005B0040" w:rsidP="005B0040">
      <w:pPr>
        <w:pStyle w:val="Nagwek3"/>
      </w:pPr>
      <w:r w:rsidRPr="007F2908">
        <w:t xml:space="preserve">2.2.1. Kruszywa do wykończenia powierzchni warstwy SMA </w:t>
      </w:r>
    </w:p>
    <w:p w14:paraId="5989E04E" w14:textId="77777777" w:rsidR="005B0040" w:rsidRPr="007F2908" w:rsidRDefault="005B0040" w:rsidP="005B0040">
      <w:r w:rsidRPr="007F2908">
        <w:t xml:space="preserve">Do uszorstnienia warstwy z mieszanki SMA będzie użyte kruszywo spełniające wymagania WT-2 2016 część II pkt 7.1.2. </w:t>
      </w:r>
    </w:p>
    <w:p w14:paraId="196EFD96" w14:textId="77777777" w:rsidR="005B0040" w:rsidRPr="007F2908" w:rsidRDefault="005B0040" w:rsidP="005B0040">
      <w:pPr>
        <w:pStyle w:val="Nagwek3"/>
      </w:pPr>
      <w:r w:rsidRPr="007F2908">
        <w:t xml:space="preserve">2.2.2. Materiały do połączeń technologicznych </w:t>
      </w:r>
    </w:p>
    <w:p w14:paraId="52031086" w14:textId="77777777" w:rsidR="005B0040" w:rsidRPr="007F2908" w:rsidRDefault="005B0040" w:rsidP="005B0040">
      <w:r w:rsidRPr="007F2908">
        <w:t xml:space="preserve">Do uszczelniania połączeń technologicznych należy stosować materiały zgodnie z pkt. 7.6.1 WT-2 2016 – część II wg tabel 2 i 3. </w:t>
      </w:r>
    </w:p>
    <w:p w14:paraId="5A9DC4E3" w14:textId="77777777" w:rsidR="005B0040" w:rsidRPr="007F2908" w:rsidRDefault="005B0040" w:rsidP="005B0040">
      <w:r w:rsidRPr="007F2908">
        <w:lastRenderedPageBreak/>
        <w:t xml:space="preserve">Tabela 2. Materiały do złączy (podłużnych i poprzecznych wykonywanych metodą „gorące przy zimnym”) </w:t>
      </w:r>
    </w:p>
    <w:tbl>
      <w:tblPr>
        <w:tblW w:w="9064" w:type="dxa"/>
        <w:tblInd w:w="17" w:type="dxa"/>
        <w:tblCellMar>
          <w:right w:w="40" w:type="dxa"/>
        </w:tblCellMar>
        <w:tblLook w:val="04A0" w:firstRow="1" w:lastRow="0" w:firstColumn="1" w:lastColumn="0" w:noHBand="0" w:noVBand="1"/>
      </w:tblPr>
      <w:tblGrid>
        <w:gridCol w:w="1490"/>
        <w:gridCol w:w="919"/>
        <w:gridCol w:w="2408"/>
        <w:gridCol w:w="992"/>
        <w:gridCol w:w="3255"/>
      </w:tblGrid>
      <w:tr w:rsidR="005B0040" w:rsidRPr="007F2908" w14:paraId="51519E63" w14:textId="77777777" w:rsidTr="00DA56A1">
        <w:trPr>
          <w:trHeight w:val="227"/>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971AFE" w14:textId="77777777" w:rsidR="005B0040" w:rsidRPr="00AF7513" w:rsidRDefault="005B0040" w:rsidP="00DA56A1">
            <w:pPr>
              <w:pStyle w:val="Bezodstpw"/>
            </w:pPr>
            <w:r w:rsidRPr="00AF7513">
              <w:t xml:space="preserve">Rodzaj warstwy </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F37D01" w14:textId="77777777" w:rsidR="005B0040" w:rsidRPr="00AF7513" w:rsidRDefault="005B0040" w:rsidP="00DA56A1">
            <w:pPr>
              <w:pStyle w:val="Bezodstpw"/>
            </w:pPr>
            <w:r w:rsidRPr="00AF7513">
              <w:t xml:space="preserve">Złącze podłużne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F7D95" w14:textId="77777777" w:rsidR="005B0040" w:rsidRPr="00AF7513" w:rsidRDefault="005B0040" w:rsidP="00DA56A1">
            <w:pPr>
              <w:pStyle w:val="Bezodstpw"/>
            </w:pPr>
            <w:r w:rsidRPr="00AF7513">
              <w:t xml:space="preserve">Złącze poprzeczne </w:t>
            </w:r>
          </w:p>
        </w:tc>
      </w:tr>
      <w:tr w:rsidR="005B0040" w:rsidRPr="007F2908" w14:paraId="0F585581" w14:textId="77777777" w:rsidTr="00DA56A1">
        <w:trPr>
          <w:trHeight w:val="227"/>
        </w:trPr>
        <w:tc>
          <w:tcPr>
            <w:tcW w:w="0" w:type="auto"/>
            <w:vMerge/>
            <w:tcBorders>
              <w:top w:val="nil"/>
              <w:left w:val="single" w:sz="4" w:space="0" w:color="000000"/>
              <w:bottom w:val="single" w:sz="4" w:space="0" w:color="000000"/>
              <w:right w:val="single" w:sz="4" w:space="0" w:color="000000"/>
            </w:tcBorders>
            <w:shd w:val="clear" w:color="auto" w:fill="auto"/>
          </w:tcPr>
          <w:p w14:paraId="43360CF6" w14:textId="77777777" w:rsidR="005B0040" w:rsidRPr="00AF7513" w:rsidRDefault="005B0040" w:rsidP="00DA56A1">
            <w:pPr>
              <w:pStyle w:val="Bezodstpw"/>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20C6" w14:textId="77777777" w:rsidR="005B0040" w:rsidRPr="00AF7513" w:rsidRDefault="005B0040" w:rsidP="00DA56A1">
            <w:pPr>
              <w:pStyle w:val="Bezodstpw"/>
            </w:pPr>
            <w:r w:rsidRPr="00AF7513">
              <w:t xml:space="preserve">Ruch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F284" w14:textId="77777777" w:rsidR="005B0040" w:rsidRPr="00AF7513" w:rsidRDefault="005B0040" w:rsidP="00DA56A1">
            <w:pPr>
              <w:pStyle w:val="Bezodstpw"/>
            </w:pPr>
            <w:r w:rsidRPr="00AF7513">
              <w:t xml:space="preserve">Rodzaj materiału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1A0B4" w14:textId="77777777" w:rsidR="005B0040" w:rsidRPr="00AF7513" w:rsidRDefault="005B0040" w:rsidP="00DA56A1">
            <w:pPr>
              <w:pStyle w:val="Bezodstpw"/>
            </w:pPr>
            <w:r w:rsidRPr="00AF7513">
              <w:t xml:space="preserve">Ruch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B87D" w14:textId="77777777" w:rsidR="005B0040" w:rsidRPr="00AF7513" w:rsidRDefault="005B0040" w:rsidP="00DA56A1">
            <w:pPr>
              <w:pStyle w:val="Bezodstpw"/>
            </w:pPr>
            <w:r w:rsidRPr="00AF7513">
              <w:t xml:space="preserve">Rodzaj materiału </w:t>
            </w:r>
          </w:p>
        </w:tc>
      </w:tr>
      <w:tr w:rsidR="005B0040" w:rsidRPr="007F2908" w14:paraId="48259B5C" w14:textId="77777777" w:rsidTr="00DA56A1">
        <w:trPr>
          <w:trHeight w:val="227"/>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4E1EC" w14:textId="77777777" w:rsidR="005B0040" w:rsidRPr="00AF7513" w:rsidRDefault="005B0040" w:rsidP="00DA56A1">
            <w:pPr>
              <w:pStyle w:val="Bezodstpw"/>
            </w:pPr>
            <w:r w:rsidRPr="00AF7513">
              <w:t xml:space="preserve">Warstwa ścieralna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ED14" w14:textId="77777777" w:rsidR="005B0040" w:rsidRPr="00AF7513" w:rsidRDefault="005B0040" w:rsidP="00DA56A1">
            <w:pPr>
              <w:pStyle w:val="Bezodstpw"/>
            </w:pPr>
            <w:r w:rsidRPr="00AF7513">
              <w:t xml:space="preserve">KR 1-2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0A01" w14:textId="77777777" w:rsidR="005B0040" w:rsidRPr="00AF7513" w:rsidRDefault="005B0040" w:rsidP="00DA56A1">
            <w:pPr>
              <w:pStyle w:val="Bezodstpw"/>
            </w:pPr>
            <w:r w:rsidRPr="00AF7513">
              <w:t xml:space="preserve">Pasty asfaltowe lub 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BE3A" w14:textId="77777777" w:rsidR="005B0040" w:rsidRPr="00AF7513" w:rsidRDefault="005B0040" w:rsidP="00DA56A1">
            <w:pPr>
              <w:pStyle w:val="Bezodstpw"/>
            </w:pPr>
            <w:r w:rsidRPr="00AF7513">
              <w:t xml:space="preserve">KR 1-2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8645" w14:textId="77777777" w:rsidR="005B0040" w:rsidRPr="00AF7513" w:rsidRDefault="005B0040" w:rsidP="00DA56A1">
            <w:pPr>
              <w:pStyle w:val="Bezodstpw"/>
            </w:pPr>
            <w:r w:rsidRPr="00AF7513">
              <w:t xml:space="preserve">Pasty asfaltowe lub </w:t>
            </w:r>
          </w:p>
          <w:p w14:paraId="306CDEAF" w14:textId="77777777" w:rsidR="005B0040" w:rsidRPr="00AF7513" w:rsidRDefault="005B0040" w:rsidP="00DA56A1">
            <w:pPr>
              <w:pStyle w:val="Bezodstpw"/>
            </w:pPr>
            <w:r w:rsidRPr="00AF7513">
              <w:t xml:space="preserve">elastyczne taśmy bitumiczne </w:t>
            </w:r>
          </w:p>
          <w:p w14:paraId="5BA79C57" w14:textId="77777777" w:rsidR="005B0040" w:rsidRPr="00AF7513" w:rsidRDefault="005B0040" w:rsidP="00DA56A1">
            <w:pPr>
              <w:pStyle w:val="Bezodstpw"/>
            </w:pPr>
            <w:r w:rsidRPr="00AF7513">
              <w:t xml:space="preserve">+ środek gruntujący </w:t>
            </w:r>
          </w:p>
        </w:tc>
      </w:tr>
      <w:tr w:rsidR="005B0040" w:rsidRPr="007F2908" w14:paraId="7A6E6CD3" w14:textId="77777777" w:rsidTr="00DA56A1">
        <w:trPr>
          <w:trHeight w:val="227"/>
        </w:trPr>
        <w:tc>
          <w:tcPr>
            <w:tcW w:w="0" w:type="auto"/>
            <w:vMerge/>
            <w:tcBorders>
              <w:top w:val="nil"/>
              <w:left w:val="single" w:sz="4" w:space="0" w:color="000000"/>
              <w:bottom w:val="single" w:sz="4" w:space="0" w:color="000000"/>
              <w:right w:val="single" w:sz="4" w:space="0" w:color="000000"/>
            </w:tcBorders>
            <w:shd w:val="clear" w:color="auto" w:fill="auto"/>
          </w:tcPr>
          <w:p w14:paraId="65C5E585" w14:textId="77777777" w:rsidR="005B0040" w:rsidRPr="00AF7513" w:rsidRDefault="005B0040" w:rsidP="00DA56A1">
            <w:pPr>
              <w:pStyle w:val="Bezodstpw"/>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1BFF" w14:textId="77777777" w:rsidR="005B0040" w:rsidRPr="00AF7513" w:rsidRDefault="005B0040" w:rsidP="00DA56A1">
            <w:pPr>
              <w:pStyle w:val="Bezodstpw"/>
            </w:pPr>
            <w:r w:rsidRPr="00AF7513">
              <w:t xml:space="preserve">KR 3-7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E911" w14:textId="77777777" w:rsidR="005B0040" w:rsidRPr="00AF7513" w:rsidRDefault="005B0040" w:rsidP="00DA56A1">
            <w:pPr>
              <w:pStyle w:val="Bezodstpw"/>
            </w:pPr>
            <w:r w:rsidRPr="00AF7513">
              <w:t xml:space="preserve">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0C84" w14:textId="77777777" w:rsidR="005B0040" w:rsidRPr="00AF7513" w:rsidRDefault="005B0040" w:rsidP="00DA56A1">
            <w:pPr>
              <w:pStyle w:val="Bezodstpw"/>
            </w:pPr>
            <w:r w:rsidRPr="00AF7513">
              <w:t xml:space="preserve">KR 3-7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E78A" w14:textId="77777777" w:rsidR="005B0040" w:rsidRPr="00AF7513" w:rsidRDefault="005B0040" w:rsidP="00DA56A1">
            <w:pPr>
              <w:pStyle w:val="Bezodstpw"/>
            </w:pPr>
            <w:r w:rsidRPr="00AF7513">
              <w:t xml:space="preserve">Elastyczne taśmy bitumiczne + środek gruntujący </w:t>
            </w:r>
          </w:p>
        </w:tc>
      </w:tr>
    </w:tbl>
    <w:p w14:paraId="7951D6BB" w14:textId="77777777" w:rsidR="005B0040" w:rsidRPr="007F2908" w:rsidRDefault="005B0040" w:rsidP="005B0040">
      <w:r w:rsidRPr="007F2908">
        <w:t xml:space="preserve"> </w:t>
      </w:r>
    </w:p>
    <w:p w14:paraId="53A7BC58" w14:textId="77777777" w:rsidR="005B0040" w:rsidRPr="007F2908" w:rsidRDefault="005B0040" w:rsidP="005B0040">
      <w:r w:rsidRPr="007F2908">
        <w:t xml:space="preserve"> </w:t>
      </w:r>
    </w:p>
    <w:p w14:paraId="64F151E9" w14:textId="77777777" w:rsidR="005B0040" w:rsidRPr="007F2908" w:rsidRDefault="005B0040" w:rsidP="005B0040">
      <w:r w:rsidRPr="007F2908">
        <w:t xml:space="preserve">Tabela 3. Materiały do spoin między fragmentami zagęszczonej MMA i elementami wyposażenia drogi </w:t>
      </w:r>
    </w:p>
    <w:tbl>
      <w:tblPr>
        <w:tblW w:w="9064" w:type="dxa"/>
        <w:tblInd w:w="17" w:type="dxa"/>
        <w:tblCellMar>
          <w:right w:w="38" w:type="dxa"/>
        </w:tblCellMar>
        <w:tblLook w:val="04A0" w:firstRow="1" w:lastRow="0" w:firstColumn="1" w:lastColumn="0" w:noHBand="0" w:noVBand="1"/>
      </w:tblPr>
      <w:tblGrid>
        <w:gridCol w:w="1978"/>
        <w:gridCol w:w="1136"/>
        <w:gridCol w:w="5950"/>
      </w:tblGrid>
      <w:tr w:rsidR="005B0040" w:rsidRPr="007F2908" w14:paraId="5395E681" w14:textId="77777777" w:rsidTr="00DA56A1">
        <w:trPr>
          <w:trHeight w:val="170"/>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3E99" w14:textId="77777777" w:rsidR="005B0040" w:rsidRPr="00AF7513" w:rsidRDefault="005B0040" w:rsidP="00DA56A1">
            <w:pPr>
              <w:pStyle w:val="Bezodstpw"/>
            </w:pPr>
            <w:r w:rsidRPr="00AF7513">
              <w:t xml:space="preserve">Rodzaj warstwy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3D16" w14:textId="77777777" w:rsidR="005B0040" w:rsidRPr="00AF7513" w:rsidRDefault="005B0040" w:rsidP="00DA56A1">
            <w:pPr>
              <w:pStyle w:val="Bezodstpw"/>
            </w:pPr>
            <w:r w:rsidRPr="00AF7513">
              <w:t xml:space="preserve">Ruch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61A" w14:textId="77777777" w:rsidR="005B0040" w:rsidRPr="00AF7513" w:rsidRDefault="005B0040" w:rsidP="00DA56A1">
            <w:pPr>
              <w:pStyle w:val="Bezodstpw"/>
            </w:pPr>
            <w:r w:rsidRPr="00AF7513">
              <w:t xml:space="preserve">Rodzaj materiału </w:t>
            </w:r>
          </w:p>
        </w:tc>
      </w:tr>
      <w:tr w:rsidR="005B0040" w:rsidRPr="007F2908" w14:paraId="7D50B61E" w14:textId="77777777" w:rsidTr="00DA56A1">
        <w:trPr>
          <w:trHeight w:val="170"/>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8D282" w14:textId="77777777" w:rsidR="005B0040" w:rsidRPr="00AF7513" w:rsidRDefault="005B0040" w:rsidP="00DA56A1">
            <w:pPr>
              <w:pStyle w:val="Bezodstpw"/>
            </w:pPr>
            <w:r w:rsidRPr="00AF7513">
              <w:t xml:space="preserve">Warstwa ścieralna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916E" w14:textId="77777777" w:rsidR="005B0040" w:rsidRPr="00AF7513" w:rsidRDefault="005B0040" w:rsidP="00DA56A1">
            <w:pPr>
              <w:pStyle w:val="Bezodstpw"/>
            </w:pPr>
            <w:r w:rsidRPr="00AF7513">
              <w:t xml:space="preserve">KR 1-2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F862" w14:textId="77777777" w:rsidR="005B0040" w:rsidRPr="00AF7513" w:rsidRDefault="005B0040" w:rsidP="00DA56A1">
            <w:pPr>
              <w:pStyle w:val="Bezodstpw"/>
            </w:pPr>
            <w:r w:rsidRPr="00AF7513">
              <w:t xml:space="preserve">Pasta asfaltowa </w:t>
            </w:r>
          </w:p>
        </w:tc>
      </w:tr>
      <w:tr w:rsidR="005B0040" w:rsidRPr="007F2908" w14:paraId="60B19893" w14:textId="77777777" w:rsidTr="00DA56A1">
        <w:trPr>
          <w:trHeight w:val="170"/>
        </w:trPr>
        <w:tc>
          <w:tcPr>
            <w:tcW w:w="0" w:type="auto"/>
            <w:vMerge/>
            <w:tcBorders>
              <w:top w:val="nil"/>
              <w:left w:val="single" w:sz="4" w:space="0" w:color="000000"/>
              <w:bottom w:val="single" w:sz="4" w:space="0" w:color="000000"/>
              <w:right w:val="single" w:sz="4" w:space="0" w:color="000000"/>
            </w:tcBorders>
            <w:shd w:val="clear" w:color="auto" w:fill="auto"/>
          </w:tcPr>
          <w:p w14:paraId="1C679A08" w14:textId="77777777" w:rsidR="005B0040" w:rsidRPr="00AF7513" w:rsidRDefault="005B0040" w:rsidP="00DA56A1">
            <w:pPr>
              <w:pStyle w:val="Bezodstpw"/>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E592" w14:textId="77777777" w:rsidR="005B0040" w:rsidRPr="00AF7513" w:rsidRDefault="005B0040" w:rsidP="00DA56A1">
            <w:pPr>
              <w:pStyle w:val="Bezodstpw"/>
            </w:pPr>
            <w:r w:rsidRPr="00AF7513">
              <w:t xml:space="preserve">KR 3-7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E283" w14:textId="77777777" w:rsidR="005B0040" w:rsidRPr="00AF7513" w:rsidRDefault="005B0040" w:rsidP="00DA56A1">
            <w:pPr>
              <w:pStyle w:val="Bezodstpw"/>
            </w:pPr>
            <w:r w:rsidRPr="00AF7513">
              <w:t xml:space="preserve">Elastyczna taśma bitumiczna + środek gruntujący lub zalewa drogowa na gorąco </w:t>
            </w:r>
          </w:p>
        </w:tc>
      </w:tr>
    </w:tbl>
    <w:p w14:paraId="18372934" w14:textId="77777777" w:rsidR="005B0040" w:rsidRPr="007F2908" w:rsidRDefault="005B0040" w:rsidP="005B0040">
      <w:r w:rsidRPr="007F2908">
        <w:t xml:space="preserve">Uwaga: W przypadku elastycznych taśm bitumicznych należy zastosować środek do gruntowania powierzchni połączeń technologicznych przewidziany przez producenta taśmy. </w:t>
      </w:r>
    </w:p>
    <w:p w14:paraId="173475A7" w14:textId="77777777" w:rsidR="005B0040" w:rsidRPr="007F2908" w:rsidRDefault="005B0040" w:rsidP="005B0040">
      <w:r w:rsidRPr="007F2908">
        <w:t xml:space="preserve">Materiały do połączeń technologicznych muszą spełniać wymagania sformułowane w tabelach 10, 11 i 12  z WT-2 2016 – część II. Zalewy drogowe na gorąco muszą spełniać wymagania dla typu N1 wg normy PN-EN 14188-1 tablica 2 punkty od 1 do 11.2.8 </w:t>
      </w:r>
    </w:p>
    <w:p w14:paraId="52923F44" w14:textId="77777777" w:rsidR="005B0040" w:rsidRPr="007F2908" w:rsidRDefault="005B0040" w:rsidP="005B0040">
      <w:pPr>
        <w:pStyle w:val="Nagwek3"/>
      </w:pPr>
      <w:r w:rsidRPr="007F2908">
        <w:t xml:space="preserve">2.2.3. Lepiszcze do skropienia podłoża </w:t>
      </w:r>
    </w:p>
    <w:p w14:paraId="4F91E500" w14:textId="77777777" w:rsidR="005B0040" w:rsidRPr="007F2908" w:rsidRDefault="005B0040" w:rsidP="005B0040">
      <w:r w:rsidRPr="007F2908">
        <w:t xml:space="preserve">Lepiszcze do skropienia podłoża powinno spełniać wymagania podane PN-EN 13808 i </w:t>
      </w:r>
      <w:r w:rsidR="00B8344B">
        <w:t>STWiORB</w:t>
      </w:r>
      <w:r w:rsidRPr="007F2908">
        <w:t xml:space="preserve"> D.04.03.01. </w:t>
      </w:r>
    </w:p>
    <w:p w14:paraId="2B0B0DEA" w14:textId="77777777" w:rsidR="005B0040" w:rsidRPr="007F2908" w:rsidRDefault="005B0040" w:rsidP="005B0040">
      <w:pPr>
        <w:pStyle w:val="Nagwek3"/>
      </w:pPr>
      <w:r w:rsidRPr="007F2908">
        <w:t xml:space="preserve">2.2.4. Dodatki do mieszanki mineralno-asfaltowej </w:t>
      </w:r>
    </w:p>
    <w:p w14:paraId="62218679" w14:textId="77777777" w:rsidR="005B0040" w:rsidRPr="007F2908" w:rsidRDefault="005B0040" w:rsidP="005B0040">
      <w:r w:rsidRPr="007F2908">
        <w:t xml:space="preserve">Za zgodą Zamawiającego mogą być stosowane dodatki stabilizujące lub modyfikujące. Pochodzenie, rodzaj i właściwości dodatków powinny być deklarowane. Skuteczność stosowanych dodatków i modyfikatorów powinna być udokumentowana zgodnie z PN-EN 13108-5 punkt 4.1. </w:t>
      </w:r>
    </w:p>
    <w:p w14:paraId="3B30C033" w14:textId="77777777" w:rsidR="005B0040" w:rsidRPr="007F2908" w:rsidRDefault="005B0040" w:rsidP="005B0040">
      <w:r w:rsidRPr="007F2908">
        <w:t xml:space="preserve">Zaleca się stosowanie do mieszanek mineralno-asfaltowych, dodatku środka obniżającego temperaturę produkcji i układania – nie dotyczy to produkcji mieszanek </w:t>
      </w:r>
      <w:proofErr w:type="spellStart"/>
      <w:r w:rsidRPr="007F2908">
        <w:t>mineralnoasfaltowych</w:t>
      </w:r>
      <w:proofErr w:type="spellEnd"/>
      <w:r w:rsidRPr="007F2908">
        <w:t xml:space="preserve"> z dozowaniem granulatu asfaltowego w technologii „na zimno”. </w:t>
      </w:r>
    </w:p>
    <w:p w14:paraId="584A421D" w14:textId="77777777" w:rsidR="005B0040" w:rsidRPr="007F2908" w:rsidRDefault="005B0040" w:rsidP="005B0040">
      <w:r w:rsidRPr="007F2908">
        <w:t xml:space="preserve">Do mieszanek mineralno-asfaltowych może być stosowany dodatek asfaltu naturalnego, jeżeli spełnia wymagania podane w PN-EN 13108-4 Załącznik B. </w:t>
      </w:r>
    </w:p>
    <w:p w14:paraId="33D7275B" w14:textId="77777777" w:rsidR="005B0040" w:rsidRPr="007F2908" w:rsidRDefault="005B0040" w:rsidP="005B0040">
      <w:pPr>
        <w:pStyle w:val="Nagwek2"/>
      </w:pPr>
      <w:bookmarkStart w:id="3" w:name="_Toc55070"/>
      <w:r w:rsidRPr="007F2908">
        <w:t xml:space="preserve">2.3. Dostawy materiałów </w:t>
      </w:r>
      <w:bookmarkEnd w:id="3"/>
    </w:p>
    <w:p w14:paraId="600D9936" w14:textId="77777777" w:rsidR="005B0040" w:rsidRPr="007F2908" w:rsidRDefault="005B0040" w:rsidP="005B0040">
      <w:r w:rsidRPr="007F2908">
        <w:t xml:space="preserve">Za dostawy materiałów odpowiedzialny jest Wykonawca robót zgodnie z ustaleniami określonymi w D-M-00.00.00 "Wymagania ogólne". </w:t>
      </w:r>
    </w:p>
    <w:p w14:paraId="04BB8D94" w14:textId="77777777" w:rsidR="005B0040" w:rsidRPr="007F2908" w:rsidRDefault="005B0040" w:rsidP="005B0040">
      <w:r w:rsidRPr="007F2908">
        <w:t xml:space="preserve">Do obowiązku Wykonawcy należy takie zorganizowanie dostaw materiałów do wytwarzania MMA, aby zapewnić nieprzerwaną pracę otaczarki w trakcie wykonywania dziennej działki roboczej. Jakość każdej dostawy kruszywa i wypełniacza musi być potwierdzona deklaracją producenta (oznakowanie CE).  </w:t>
      </w:r>
    </w:p>
    <w:p w14:paraId="2A331BE4" w14:textId="77777777" w:rsidR="005B0040" w:rsidRPr="007F2908" w:rsidRDefault="005B0040" w:rsidP="005B0040">
      <w:pPr>
        <w:pStyle w:val="Nagwek2"/>
      </w:pPr>
      <w:bookmarkStart w:id="4" w:name="_Toc55071"/>
      <w:r w:rsidRPr="007F2908">
        <w:t xml:space="preserve">2.4. Składowanie materiałów </w:t>
      </w:r>
      <w:bookmarkEnd w:id="4"/>
    </w:p>
    <w:p w14:paraId="05C1CB5B" w14:textId="77777777" w:rsidR="005B0040" w:rsidRPr="007F2908" w:rsidRDefault="005B0040" w:rsidP="005B0040">
      <w:pPr>
        <w:pStyle w:val="Nagwek3"/>
      </w:pPr>
      <w:r w:rsidRPr="007F2908">
        <w:t xml:space="preserve">2.4.1. Składowanie kruszywa </w:t>
      </w:r>
    </w:p>
    <w:p w14:paraId="76A30725" w14:textId="77777777" w:rsidR="005B0040" w:rsidRPr="007F2908" w:rsidRDefault="005B0040" w:rsidP="005B0040">
      <w:r w:rsidRPr="007F2908">
        <w:t xml:space="preserve">Składowanie kruszywa powinno odbywać się w warunkach zabezpieczających je przed zanieczyszczeniem i zmieszaniem z innymi rodzajami lub frakcjami kruszywa. </w:t>
      </w:r>
    </w:p>
    <w:p w14:paraId="67561345" w14:textId="77777777" w:rsidR="005B0040" w:rsidRPr="007F2908" w:rsidRDefault="005B0040" w:rsidP="005B0040">
      <w:pPr>
        <w:pStyle w:val="Nagwek3"/>
      </w:pPr>
      <w:r w:rsidRPr="007F2908">
        <w:t xml:space="preserve">2.4.2. Składowanie wypełniacza </w:t>
      </w:r>
    </w:p>
    <w:p w14:paraId="6C2E2F95" w14:textId="77777777" w:rsidR="005B0040" w:rsidRPr="007F2908" w:rsidRDefault="005B0040" w:rsidP="005B0040">
      <w:r w:rsidRPr="007F2908">
        <w:t xml:space="preserve">Wypełniacz należy składować w silosach wyposażonych w urządzenia do aeracji. </w:t>
      </w:r>
    </w:p>
    <w:p w14:paraId="42E44816" w14:textId="77777777" w:rsidR="005B0040" w:rsidRPr="007F2908" w:rsidRDefault="005B0040" w:rsidP="005B0040">
      <w:pPr>
        <w:pStyle w:val="Nagwek3"/>
      </w:pPr>
      <w:r w:rsidRPr="007F2908">
        <w:t xml:space="preserve">2.4.3. Składowanie asfaltu </w:t>
      </w:r>
    </w:p>
    <w:p w14:paraId="4AAE4FA1" w14:textId="77777777" w:rsidR="005B0040" w:rsidRPr="007F2908" w:rsidRDefault="005B0040" w:rsidP="005B0040">
      <w:r w:rsidRPr="007F2908">
        <w:t xml:space="preserve">Lepiszcze asfaltowe należy przechowywać zgodnie z zasadami podanymi w pkt. 8.3 WT-2 2014 – część I. Zbiorniki na asfalt modyfikowany winny być wyposażone w mieszadła mechaniczne lub co najmniej winny mieć zapewniony system przepompowywania wprawiający w cyrkulację asfalt z dolnych partii zbiornika. Maksymalne temperatury składowania asfaltu drogowego powinny być zgodne z tabelą 41 ww. wytycznych. Temperatury składowania asfaltów modyfikowanych powinny być zgodne z zaleceniami  producenta.  </w:t>
      </w:r>
    </w:p>
    <w:p w14:paraId="1C31B2F3" w14:textId="77777777" w:rsidR="005B0040" w:rsidRPr="007F2908" w:rsidRDefault="005B0040" w:rsidP="005B0040">
      <w:pPr>
        <w:pStyle w:val="Nagwek3"/>
      </w:pPr>
      <w:r w:rsidRPr="007F2908">
        <w:t xml:space="preserve">2.4.4. Składowanie środka adhezyjnego </w:t>
      </w:r>
    </w:p>
    <w:p w14:paraId="39AAD77D" w14:textId="77777777" w:rsidR="005B0040" w:rsidRPr="007F2908" w:rsidRDefault="005B0040" w:rsidP="005B0040">
      <w:r w:rsidRPr="007F2908">
        <w:t xml:space="preserve">Składowanie środka adhezyjnego jest dozwolone tylko w oryginalnych opakowaniach producenta w warunkach podanych zgodnie z zaleceniami producenta. </w:t>
      </w:r>
    </w:p>
    <w:p w14:paraId="6A19ADA0" w14:textId="77777777" w:rsidR="005B0040" w:rsidRPr="007F2908" w:rsidRDefault="005B0040" w:rsidP="005B0040">
      <w:pPr>
        <w:pStyle w:val="Nagwek3"/>
      </w:pPr>
      <w:r w:rsidRPr="007F2908">
        <w:t xml:space="preserve">2.4.5. Składowanie stabilizatora mastyksu </w:t>
      </w:r>
    </w:p>
    <w:p w14:paraId="7626BD72" w14:textId="77777777" w:rsidR="005B0040" w:rsidRPr="007F2908" w:rsidRDefault="005B0040" w:rsidP="005B0040">
      <w:r w:rsidRPr="007F2908">
        <w:t xml:space="preserve">Składowanie stabilizatora mastyksu jest dozwolone tylko w oryginalnych opakowaniach producenta lub w odpowiednich do tego celu przystosowanych zbiornikach,  zgodnie  z zaleceniami producenta. </w:t>
      </w:r>
    </w:p>
    <w:p w14:paraId="473EB4F3" w14:textId="77777777" w:rsidR="005B0040" w:rsidRPr="007F2908" w:rsidRDefault="005B0040" w:rsidP="005B0040">
      <w:pPr>
        <w:pStyle w:val="Nagwek1"/>
      </w:pPr>
      <w:bookmarkStart w:id="5" w:name="_Toc55072"/>
      <w:r w:rsidRPr="007F2908">
        <w:t xml:space="preserve">3. SPRZĘT </w:t>
      </w:r>
      <w:bookmarkEnd w:id="5"/>
    </w:p>
    <w:p w14:paraId="4BB0B5E7" w14:textId="77777777" w:rsidR="005B0040" w:rsidRPr="007F2908" w:rsidRDefault="005B0040" w:rsidP="005B0040">
      <w:r w:rsidRPr="007F2908">
        <w:t xml:space="preserve">Ogólne wymagania dotyczące sprzętu podano w D-M-00.00.00 "Wymagania ogólne". </w:t>
      </w:r>
    </w:p>
    <w:p w14:paraId="553F40C6" w14:textId="77777777" w:rsidR="005B0040" w:rsidRPr="007F2908" w:rsidRDefault="005B0040" w:rsidP="005B0040">
      <w:pPr>
        <w:pStyle w:val="Nagwek2"/>
      </w:pPr>
      <w:bookmarkStart w:id="6" w:name="_Toc55073"/>
      <w:r w:rsidRPr="007F2908">
        <w:t xml:space="preserve">3.1. Wytwórnia mieszanek mineralno-asfaltowych </w:t>
      </w:r>
      <w:bookmarkEnd w:id="6"/>
    </w:p>
    <w:p w14:paraId="76A4CE4F" w14:textId="77777777" w:rsidR="005B0040" w:rsidRPr="007F2908" w:rsidRDefault="005B0040" w:rsidP="005B0040">
      <w:r w:rsidRPr="007F2908">
        <w:t xml:space="preserve">Produkcja mieszanki mineralno-asfaltowej powinna odbywać się na WMA o cyklicznym systemie produkcji mieszanki. WMA powinna prowadzić system ZKP (Zakładowa Kontrola Produkcji) zgodnie z wymaganiami PN-EN 13108-21, certyfikowany przez </w:t>
      </w:r>
      <w:r w:rsidRPr="007F2908">
        <w:lastRenderedPageBreak/>
        <w:t xml:space="preserve">jednostkę notyfikowaną. Dozowanie wszystkich składników powinno odbywać się wagowo, dopuszcza się objętościowe dozowanie środka adhezyjnego.   </w:t>
      </w:r>
    </w:p>
    <w:p w14:paraId="2B8B997F" w14:textId="77777777" w:rsidR="005B0040" w:rsidRPr="007F2908" w:rsidRDefault="005B0040" w:rsidP="005B0040">
      <w:pPr>
        <w:pStyle w:val="Nagwek2"/>
      </w:pPr>
      <w:bookmarkStart w:id="7" w:name="_Toc55074"/>
      <w:r w:rsidRPr="007F2908">
        <w:t xml:space="preserve">3.2. Układarka mieszanek mineralno-asfaltowych </w:t>
      </w:r>
      <w:bookmarkEnd w:id="7"/>
    </w:p>
    <w:p w14:paraId="258C6D16" w14:textId="77777777" w:rsidR="005B0040" w:rsidRPr="007F2908" w:rsidRDefault="005B0040" w:rsidP="005B0040">
      <w:r w:rsidRPr="007F2908">
        <w:t xml:space="preserve">Układanie mieszanki powinno odbywać się możliwie największą szerokością, przy użyciu mechanicznej układarki do układania mieszanki mineralno-asfaltowej lub zespołem układarek pracujących równolegle z przesunięciem roboczym umożliwiającym ułożenie stykających się warstw asfaltowych na gorąco, posiadającej następujące urządzenia: </w:t>
      </w:r>
    </w:p>
    <w:p w14:paraId="1741B791" w14:textId="77777777" w:rsidR="005B0040" w:rsidRPr="007F2908" w:rsidRDefault="005B0040" w:rsidP="005B0040">
      <w:pPr>
        <w:pStyle w:val="Nagwek8"/>
      </w:pPr>
      <w:r w:rsidRPr="007F2908">
        <w:t xml:space="preserve">automatyczne sterowanie pozwalające na ułożenie warstwy zgodnie z założoną niweletą i grubością, </w:t>
      </w:r>
    </w:p>
    <w:p w14:paraId="4F2BEF98" w14:textId="77777777" w:rsidR="005B0040" w:rsidRPr="007F2908" w:rsidRDefault="005B0040" w:rsidP="005B0040">
      <w:pPr>
        <w:pStyle w:val="Nagwek8"/>
      </w:pPr>
      <w:r w:rsidRPr="007F2908">
        <w:t xml:space="preserve">płytę wibracyjną do wstępnego zagęszczenia mieszanki, </w:t>
      </w:r>
    </w:p>
    <w:p w14:paraId="639383B7" w14:textId="77777777" w:rsidR="005B0040" w:rsidRPr="007F2908" w:rsidRDefault="005B0040" w:rsidP="005B0040">
      <w:pPr>
        <w:pStyle w:val="Nagwek8"/>
      </w:pPr>
      <w:r w:rsidRPr="007F2908">
        <w:t xml:space="preserve">urządzenia do podgrzewania płyty wibracyjnej. </w:t>
      </w:r>
    </w:p>
    <w:p w14:paraId="2D30FA18" w14:textId="77777777" w:rsidR="005B0040" w:rsidRPr="007F2908" w:rsidRDefault="005B0040" w:rsidP="005B0040">
      <w:r w:rsidRPr="007F2908">
        <w:t xml:space="preserve">Mieszanki mineralno-asfaltowe można rozkładać specjalną maszyną drogową z podwójnym zestawem rozkładającym do układania dwóch warstw technologicznych w jednej operacji (tzw. asfaltowe warstwy kompaktowe).  </w:t>
      </w:r>
    </w:p>
    <w:p w14:paraId="4AF732CD" w14:textId="77777777" w:rsidR="005B0040" w:rsidRPr="007F2908" w:rsidRDefault="005B0040" w:rsidP="005B0040">
      <w:r w:rsidRPr="007F2908">
        <w:t xml:space="preserve">Przy wykonywaniu nawierzchni dróg o kategorii KR 6-7, do warstwy ścieralnej wymagane jest: </w:t>
      </w:r>
    </w:p>
    <w:p w14:paraId="0864B246" w14:textId="77777777" w:rsidR="005B0040" w:rsidRPr="007F2908" w:rsidRDefault="005B0040" w:rsidP="005B0040">
      <w:pPr>
        <w:pStyle w:val="Nagwek8"/>
      </w:pPr>
      <w:r w:rsidRPr="007F2908">
        <w:t>stosowanie podajnik</w:t>
      </w:r>
      <w:r w:rsidRPr="007F2908">
        <w:rPr>
          <w:rFonts w:cs="Arial Narrow"/>
        </w:rPr>
        <w:t>ó</w:t>
      </w:r>
      <w:r w:rsidRPr="007F2908">
        <w:t>w mieszanki mineralno-asfaltowej do zasilania kosza rozk</w:t>
      </w:r>
      <w:r w:rsidRPr="007F2908">
        <w:rPr>
          <w:rFonts w:cs="Arial Narrow"/>
        </w:rPr>
        <w:t>ł</w:t>
      </w:r>
      <w:r w:rsidRPr="007F2908">
        <w:t xml:space="preserve">adarki ze </w:t>
      </w:r>
      <w:r w:rsidRPr="007F2908">
        <w:rPr>
          <w:rFonts w:cs="Arial Narrow"/>
        </w:rPr>
        <w:t>ś</w:t>
      </w:r>
      <w:r w:rsidRPr="007F2908">
        <w:t>rodk</w:t>
      </w:r>
      <w:r w:rsidRPr="007F2908">
        <w:rPr>
          <w:rFonts w:cs="Arial Narrow"/>
        </w:rPr>
        <w:t>ó</w:t>
      </w:r>
      <w:r w:rsidRPr="007F2908">
        <w:t xml:space="preserve">w transportu. Zaleca się stosowanie takich podajników również do warstw wiążących, </w:t>
      </w:r>
    </w:p>
    <w:p w14:paraId="1A17EC11" w14:textId="77777777" w:rsidR="005B0040" w:rsidRPr="007F2908" w:rsidRDefault="005B0040" w:rsidP="005B0040">
      <w:pPr>
        <w:pStyle w:val="Nagwek8"/>
      </w:pPr>
      <w:r w:rsidRPr="007F2908">
        <w:t>stosowanie rozk</w:t>
      </w:r>
      <w:r w:rsidRPr="007F2908">
        <w:rPr>
          <w:rFonts w:cs="Arial Narrow"/>
        </w:rPr>
        <w:t>ł</w:t>
      </w:r>
      <w:r w:rsidRPr="007F2908">
        <w:t>adarek wyposa</w:t>
      </w:r>
      <w:r w:rsidRPr="007F2908">
        <w:rPr>
          <w:rFonts w:cs="Arial Narrow"/>
        </w:rPr>
        <w:t>ż</w:t>
      </w:r>
      <w:r w:rsidRPr="007F2908">
        <w:t xml:space="preserve">onych w </w:t>
      </w:r>
      <w:r w:rsidRPr="007F2908">
        <w:rPr>
          <w:rFonts w:cs="Arial Narrow"/>
        </w:rPr>
        <w:t>ł</w:t>
      </w:r>
      <w:r w:rsidRPr="007F2908">
        <w:t>at</w:t>
      </w:r>
      <w:r w:rsidRPr="007F2908">
        <w:rPr>
          <w:rFonts w:cs="Arial Narrow"/>
        </w:rPr>
        <w:t>ę</w:t>
      </w:r>
      <w:r w:rsidRPr="007F2908">
        <w:t xml:space="preserve"> o d</w:t>
      </w:r>
      <w:r w:rsidRPr="007F2908">
        <w:rPr>
          <w:rFonts w:cs="Arial Narrow"/>
        </w:rPr>
        <w:t>ł</w:t>
      </w:r>
      <w:r w:rsidRPr="007F2908">
        <w:t>ugo</w:t>
      </w:r>
      <w:r w:rsidRPr="007F2908">
        <w:rPr>
          <w:rFonts w:cs="Arial Narrow"/>
        </w:rPr>
        <w:t>ś</w:t>
      </w:r>
      <w:r w:rsidRPr="007F2908">
        <w:t xml:space="preserve">ci min. 10 m z co najmniej 3 czujnikami. </w:t>
      </w:r>
    </w:p>
    <w:p w14:paraId="22C80A57" w14:textId="77777777" w:rsidR="005B0040" w:rsidRPr="007F2908" w:rsidRDefault="005B0040" w:rsidP="005B0040">
      <w:pPr>
        <w:pStyle w:val="Nagwek2"/>
      </w:pPr>
      <w:bookmarkStart w:id="8" w:name="_Toc55075"/>
      <w:r w:rsidRPr="007F2908">
        <w:t xml:space="preserve">3.3. Walce do zagęszczania </w:t>
      </w:r>
      <w:bookmarkEnd w:id="8"/>
    </w:p>
    <w:p w14:paraId="6F416DFD" w14:textId="77777777" w:rsidR="005B0040" w:rsidRPr="007F2908" w:rsidRDefault="005B0040" w:rsidP="005B0040">
      <w:r w:rsidRPr="007F2908">
        <w:t xml:space="preserve">Wykonawca powinien dysponować sprzętem pozwalającym na uzyskanie wymaganego wskaźnika zagęszczenia warstwy z mieszanki mineralno-asfaltowej.  </w:t>
      </w:r>
    </w:p>
    <w:p w14:paraId="3C258091" w14:textId="77777777" w:rsidR="005B0040" w:rsidRPr="007F2908" w:rsidRDefault="005B0040" w:rsidP="005B0040">
      <w:pPr>
        <w:pStyle w:val="Nagwek2"/>
      </w:pPr>
      <w:bookmarkStart w:id="9" w:name="_Toc55076"/>
      <w:r w:rsidRPr="007F2908">
        <w:t xml:space="preserve">3.4. Skrapiarki </w:t>
      </w:r>
      <w:bookmarkEnd w:id="9"/>
    </w:p>
    <w:p w14:paraId="05C205AF" w14:textId="77777777" w:rsidR="005B0040" w:rsidRPr="007F2908" w:rsidRDefault="005B0040" w:rsidP="005B0040">
      <w:r w:rsidRPr="007F2908">
        <w:t xml:space="preserve">Wykonawca powinien dysponować skrapiarką spełniającą wymagania </w:t>
      </w:r>
      <w:r w:rsidR="00B8344B">
        <w:t>STWiORB</w:t>
      </w:r>
      <w:r w:rsidRPr="007F2908">
        <w:t xml:space="preserve"> D.04.03.01, pozwalającą na równomierne i zgodne z wymaganiami równomierne skropienie podłoża. </w:t>
      </w:r>
    </w:p>
    <w:p w14:paraId="7F60B73A" w14:textId="77777777" w:rsidR="005B0040" w:rsidRPr="007F2908" w:rsidRDefault="005B0040" w:rsidP="005B0040">
      <w:pPr>
        <w:pStyle w:val="Nagwek2"/>
      </w:pPr>
      <w:bookmarkStart w:id="10" w:name="_Toc55077"/>
      <w:r w:rsidRPr="007F2908">
        <w:t xml:space="preserve">3.5. </w:t>
      </w:r>
      <w:proofErr w:type="spellStart"/>
      <w:r w:rsidRPr="007F2908">
        <w:t>Rozsypywarka</w:t>
      </w:r>
      <w:proofErr w:type="spellEnd"/>
      <w:r w:rsidRPr="007F2908">
        <w:t xml:space="preserve"> kruszywa </w:t>
      </w:r>
      <w:bookmarkEnd w:id="10"/>
    </w:p>
    <w:p w14:paraId="3C62362A" w14:textId="77777777" w:rsidR="005B0040" w:rsidRPr="007F2908" w:rsidRDefault="005B0040" w:rsidP="005B0040">
      <w:r w:rsidRPr="007F2908">
        <w:t xml:space="preserve">Wykonawca powinien dysponować </w:t>
      </w:r>
      <w:proofErr w:type="spellStart"/>
      <w:r w:rsidRPr="007F2908">
        <w:t>rozsypywarką</w:t>
      </w:r>
      <w:proofErr w:type="spellEnd"/>
      <w:r w:rsidRPr="007F2908">
        <w:t xml:space="preserve"> kruszywa lub posiadać walec  z zamontowaną </w:t>
      </w:r>
      <w:proofErr w:type="spellStart"/>
      <w:r w:rsidRPr="007F2908">
        <w:t>rozsypywarką</w:t>
      </w:r>
      <w:proofErr w:type="spellEnd"/>
      <w:r w:rsidRPr="007F2908">
        <w:t xml:space="preserve">. </w:t>
      </w:r>
    </w:p>
    <w:p w14:paraId="1EC4BA1C" w14:textId="77777777" w:rsidR="005B0040" w:rsidRPr="007F2908" w:rsidRDefault="005B0040" w:rsidP="005B0040">
      <w:pPr>
        <w:pStyle w:val="Nagwek2"/>
      </w:pPr>
      <w:bookmarkStart w:id="11" w:name="_Toc55078"/>
      <w:r w:rsidRPr="007F2908">
        <w:t xml:space="preserve">3.6. Samobieżny podajnik </w:t>
      </w:r>
      <w:bookmarkEnd w:id="11"/>
    </w:p>
    <w:p w14:paraId="7C247745" w14:textId="77777777" w:rsidR="005B0040" w:rsidRPr="007F2908" w:rsidRDefault="005B0040" w:rsidP="005B0040">
      <w:r w:rsidRPr="007F2908">
        <w:t xml:space="preserve">Przy wykonywaniu nawierzchni dróg o kategorii KR 6-7 Wykonawca powinien dysponować samobieżnym podajnikiem stosowanym jako bezkontaktowy element połączeniowy pomiędzy rozkładarką a pojazdami transportowymi dowożącymi  mieszanki </w:t>
      </w:r>
      <w:proofErr w:type="spellStart"/>
      <w:r w:rsidRPr="007F2908">
        <w:t>mineralnoasfaltowe</w:t>
      </w:r>
      <w:proofErr w:type="spellEnd"/>
      <w:r w:rsidRPr="007F2908">
        <w:t xml:space="preserve">. </w:t>
      </w:r>
    </w:p>
    <w:p w14:paraId="1E008DA0" w14:textId="77777777" w:rsidR="005B0040" w:rsidRPr="007F2908" w:rsidRDefault="005B0040" w:rsidP="005B0040">
      <w:pPr>
        <w:pStyle w:val="Nagwek1"/>
      </w:pPr>
      <w:r>
        <w:t xml:space="preserve">4. </w:t>
      </w:r>
      <w:bookmarkStart w:id="12" w:name="_Toc55079"/>
      <w:r w:rsidRPr="007F2908">
        <w:t xml:space="preserve">TRANSPORT </w:t>
      </w:r>
      <w:bookmarkEnd w:id="12"/>
    </w:p>
    <w:p w14:paraId="1645FAD6" w14:textId="77777777" w:rsidR="005B0040" w:rsidRPr="007F2908" w:rsidRDefault="005B0040" w:rsidP="005B0040">
      <w:r w:rsidRPr="007F2908">
        <w:t xml:space="preserve">Ogólne wymagania dotyczące transportu podano w D-M-00.00.00 "Wymagania ogólne". Mieszanki mineralno-asfaltowe powinny być dowożone na budowę odpowiednio do postępu robót, tak aby zapewnić ciągłość wbudowania. Podczas transportu i postoju przed wbudowaniem mieszanki powinny być zabezpieczone przed ostygnięciem i dopływem powietrza (przykrycie, pojemniki termoizolacyjne lub pojazdy ogrzewane itp.). Mieszanki mineralno-asfaltowe, powinny być przewożone pojazdami samowyładowczymi.  </w:t>
      </w:r>
    </w:p>
    <w:p w14:paraId="15B490B4" w14:textId="77777777" w:rsidR="005B0040" w:rsidRPr="007F2908" w:rsidRDefault="005B0040" w:rsidP="005B0040">
      <w:r w:rsidRPr="007F2908">
        <w:t xml:space="preserve">Podczas transportu mieszanki mineralno-asfaltowej muszą być zachowane dopuszczalne wartości temperatury. Dowieziona do rozkładarki mieszanka musi mieć temperaturę w wymaganym przedziale określonym w WT-2 2014 – część I tab. 42. Nie dotyczy to przypadków użycia dodatków obniżających temperaturę produkcji i wbudowania lepiszczy zawierających takie środki, lub specjalnych technologii produkcji i wbudowywania w obniżonej temperaturze. W tym zakresie należy  kierować się informacjami (zaleceniami) podanymi przez producentów tych środków. </w:t>
      </w:r>
    </w:p>
    <w:p w14:paraId="4B1FFC44" w14:textId="77777777" w:rsidR="005B0040" w:rsidRPr="007F2908" w:rsidRDefault="005B0040" w:rsidP="005B0040">
      <w:r w:rsidRPr="007F2908">
        <w:t xml:space="preserve">Powierzchnie skrzyń ładunkowych lub pojemników używanych do transportu mieszanki powinny być czyste. Do zwilżania tych powierzchni można używać tylko tego rodzaju środków antyadhezyjnych, które nie oddziałują szkodliwie na mieszanki </w:t>
      </w:r>
      <w:proofErr w:type="spellStart"/>
      <w:r w:rsidRPr="007F2908">
        <w:t>mineralnoasfaltowe</w:t>
      </w:r>
      <w:proofErr w:type="spellEnd"/>
      <w:r w:rsidRPr="007F2908">
        <w:t xml:space="preserve">. Zabrania się skrapiania skrzyń olejem napędowym lub innymi środkami ropopochodnymi. </w:t>
      </w:r>
    </w:p>
    <w:p w14:paraId="251DA35B" w14:textId="77777777" w:rsidR="005B0040" w:rsidRPr="007F2908" w:rsidRDefault="005B0040" w:rsidP="005B0040">
      <w:pPr>
        <w:pStyle w:val="Nagwek1"/>
      </w:pPr>
      <w:bookmarkStart w:id="13" w:name="_Toc55080"/>
      <w:r w:rsidRPr="007F2908">
        <w:t xml:space="preserve">5. WYKONANIE ROBÓT </w:t>
      </w:r>
      <w:bookmarkEnd w:id="13"/>
    </w:p>
    <w:p w14:paraId="7D10AE0D" w14:textId="77777777" w:rsidR="005B0040" w:rsidRPr="007F2908" w:rsidRDefault="005B0040" w:rsidP="005B0040">
      <w:r w:rsidRPr="007F2908">
        <w:t xml:space="preserve">Ogólne zasady wykonania robót podano w D-M-00.00.00 "Wymagania ogólne". </w:t>
      </w:r>
    </w:p>
    <w:p w14:paraId="03F21A51" w14:textId="77777777" w:rsidR="005B0040" w:rsidRPr="007F2908" w:rsidRDefault="005B0040" w:rsidP="005B0040">
      <w:pPr>
        <w:pStyle w:val="Nagwek2"/>
      </w:pPr>
      <w:bookmarkStart w:id="14" w:name="_Toc55081"/>
      <w:r w:rsidRPr="007F2908">
        <w:t xml:space="preserve">5.1. Projektowanie mieszanki mineralno-asfaltowej </w:t>
      </w:r>
      <w:bookmarkEnd w:id="14"/>
    </w:p>
    <w:p w14:paraId="79E856FC" w14:textId="77777777" w:rsidR="005B0040" w:rsidRPr="007F2908" w:rsidRDefault="005B0040" w:rsidP="000371A1">
      <w:pPr>
        <w:ind w:firstLine="0"/>
      </w:pPr>
      <w:r w:rsidRPr="007F2908">
        <w:t xml:space="preserve">W terminie </w:t>
      </w:r>
      <w:r w:rsidR="00FC16A6">
        <w:t>7 dni</w:t>
      </w:r>
      <w:r w:rsidRPr="007F2908">
        <w:t xml:space="preserve"> przed rozpoczęciem robót Wykonawca przedstawi Inżynierowi/Inspektorowi Nadzoru do zatwierdzenia projekt MMA (Badanie Typu) oraz wszystkie</w:t>
      </w:r>
      <w:r w:rsidR="00B8344B">
        <w:t xml:space="preserve"> </w:t>
      </w:r>
      <w:r w:rsidRPr="007F2908">
        <w:t xml:space="preserve">dokumenty potwierdzające jakość materiałów składowych MMA  i reprezentatywne próbki materiałów. MMA powinna być zaprojektowana zgodnie z pkt. 8.1 i 8.2.5 WT-2 2014 – część I w zależności od kategorii ruchu.  </w:t>
      </w:r>
    </w:p>
    <w:p w14:paraId="615DFF46" w14:textId="77777777" w:rsidR="005B0040" w:rsidRPr="007F2908" w:rsidRDefault="005B0040" w:rsidP="005B0040">
      <w:r w:rsidRPr="007F2908">
        <w:t xml:space="preserve">Wykonawca powinien zapewnić, aby podczas opracowywania Badania Typu MMA, były zastosowane w pełni reprezentatywne próbki materiałów składowych, które zostaną użyte do wykonania robót. </w:t>
      </w:r>
    </w:p>
    <w:p w14:paraId="6E1718D6" w14:textId="77777777" w:rsidR="005B0040" w:rsidRPr="007F2908" w:rsidRDefault="005B0040" w:rsidP="005B0040">
      <w:r w:rsidRPr="007F2908">
        <w:t xml:space="preserve">Do zaprojektowanego Badania Typu dla nawierzchni dróg KR≥5 na obiektach inżynierskich w ciągu głównym dróg krajowych i autostrad o nawierzchni betonowej oraz dla nawierzchni w tunelach należy określić współczynnik luminancji </w:t>
      </w:r>
      <w:proofErr w:type="spellStart"/>
      <w:r w:rsidRPr="007F2908">
        <w:t>Qd</w:t>
      </w:r>
      <w:proofErr w:type="spellEnd"/>
      <w:r w:rsidRPr="007F2908">
        <w:t xml:space="preserve"> na próbce laboratoryjnej przygotowanej zgodnie Instrukcją badawczą „Pomiar współczynnika luminancji jasnych nawierzchni asfaltowych” opisaną w Załączniku Nr 4 do WT-2 2014 część I. Wartość współczynnika luminancji </w:t>
      </w:r>
      <w:proofErr w:type="spellStart"/>
      <w:r w:rsidRPr="007F2908">
        <w:t>Qd</w:t>
      </w:r>
      <w:proofErr w:type="spellEnd"/>
      <w:r w:rsidRPr="007F2908">
        <w:t xml:space="preserve"> nie powinna być mniejsza od 70 mcd/m2*lx dla nawierzchni przewidzianych na otwartym terenie i 90 mcd/m2*lx dla nawierzchni przewidzianych  w tunelu. Badanie współczynnika luminancji powinno zostać przeprowadzone i załączone do Badania Typu.  </w:t>
      </w:r>
    </w:p>
    <w:p w14:paraId="0720C5FA" w14:textId="77777777" w:rsidR="005B0040" w:rsidRPr="007F2908" w:rsidRDefault="005B0040" w:rsidP="005B0040">
      <w:pPr>
        <w:pStyle w:val="Nagwek2"/>
      </w:pPr>
      <w:bookmarkStart w:id="15" w:name="_Toc55082"/>
      <w:r w:rsidRPr="007F2908">
        <w:lastRenderedPageBreak/>
        <w:t xml:space="preserve">5.2. Wytwarzanie MMA </w:t>
      </w:r>
      <w:bookmarkEnd w:id="15"/>
    </w:p>
    <w:p w14:paraId="0F57C198" w14:textId="77777777" w:rsidR="005B0040" w:rsidRPr="007F2908" w:rsidRDefault="005B0040" w:rsidP="005B0040">
      <w:r w:rsidRPr="007F2908">
        <w:t xml:space="preserve">Produkcja MMA powinna odbywać się na WMA o cyklicznym systemie produkcji mieszanki, zgodnie z wymaganiami opisanymi w p. 3.1. Dozowanie wszystkich składników powinno odbywać się wagowo, dopuszcza się objętościowe dozowanie środka adhezyjnego.  </w:t>
      </w:r>
    </w:p>
    <w:p w14:paraId="34AA996B" w14:textId="77777777" w:rsidR="005B0040" w:rsidRPr="007F2908" w:rsidRDefault="005B0040" w:rsidP="005B0040">
      <w:r w:rsidRPr="007F2908">
        <w:t xml:space="preserve">Temperatury technologiczne wytwarzania MMA powinny być zgodne z wymaganiami podanymi w p. 8.3 WT-2 2014 część I (Tabela 42) lub zgodnie z zaleceniami producenta. Mieszankę MMA zaleca się wbudowywać bezpośrednio po wyprodukowaniu bez magazynowania na zapas. Przechowywanie wyprodukowanej MMA w silosie może mieć miejsce tylko w sytuacjach awaryjnych. </w:t>
      </w:r>
    </w:p>
    <w:p w14:paraId="0FCC765D" w14:textId="77777777" w:rsidR="005B0040" w:rsidRPr="007F2908" w:rsidRDefault="005B0040" w:rsidP="005B0040">
      <w:r w:rsidRPr="007F2908">
        <w:t xml:space="preserve">Jeżeli mieszanka mineralno-asfaltowa jest dostarczana z kilku wytwórni lub od kilku producentów, to należy zapewnić zgodność typu i wymiaru mieszanki oraz spełnienie wymagań dokumentacji projektowej. </w:t>
      </w:r>
    </w:p>
    <w:p w14:paraId="31E5951E" w14:textId="77777777" w:rsidR="005B0040" w:rsidRPr="007F2908" w:rsidRDefault="005B0040" w:rsidP="005B0040">
      <w:pPr>
        <w:pStyle w:val="Nagwek2"/>
      </w:pPr>
      <w:bookmarkStart w:id="16" w:name="_Toc55083"/>
      <w:r w:rsidRPr="007F2908">
        <w:t xml:space="preserve">5.3. Przygotowanie podłoża </w:t>
      </w:r>
      <w:bookmarkEnd w:id="16"/>
    </w:p>
    <w:p w14:paraId="4F9676BD" w14:textId="77777777" w:rsidR="005B0040" w:rsidRPr="007F2908" w:rsidRDefault="005B0040" w:rsidP="005B0040">
      <w:r w:rsidRPr="007F2908">
        <w:t xml:space="preserve">Podłoże pod warstwę ścieralną z MMA powinno być: </w:t>
      </w:r>
    </w:p>
    <w:p w14:paraId="5A561E81" w14:textId="77777777" w:rsidR="005B0040" w:rsidRPr="007F2908" w:rsidRDefault="005B0040" w:rsidP="005B0040">
      <w:pPr>
        <w:pStyle w:val="Nagwek8"/>
      </w:pPr>
      <w:r w:rsidRPr="007F2908">
        <w:t xml:space="preserve">nośne i ustabilizowane, </w:t>
      </w:r>
    </w:p>
    <w:p w14:paraId="34DD1FA5" w14:textId="77777777" w:rsidR="005B0040" w:rsidRPr="007F2908" w:rsidRDefault="005B0040" w:rsidP="005B0040">
      <w:pPr>
        <w:pStyle w:val="Nagwek8"/>
      </w:pPr>
      <w:r w:rsidRPr="007F2908">
        <w:t xml:space="preserve">czyste, bez zanieczyszczeń lub pozostałości luźnego kruszywa, </w:t>
      </w:r>
    </w:p>
    <w:p w14:paraId="2213BC2F" w14:textId="77777777" w:rsidR="005B0040" w:rsidRPr="007F2908" w:rsidRDefault="005B0040" w:rsidP="005B0040">
      <w:pPr>
        <w:pStyle w:val="Nagwek8"/>
      </w:pPr>
      <w:r w:rsidRPr="007F2908">
        <w:t xml:space="preserve">wyprofilowane, równe i bez kolein, </w:t>
      </w:r>
    </w:p>
    <w:p w14:paraId="6A27163D" w14:textId="77777777" w:rsidR="005B0040" w:rsidRPr="007F2908" w:rsidRDefault="005B0040" w:rsidP="005B0040">
      <w:pPr>
        <w:pStyle w:val="Nagwek8"/>
      </w:pPr>
      <w:r w:rsidRPr="007F2908">
        <w:t xml:space="preserve">suche, </w:t>
      </w:r>
    </w:p>
    <w:p w14:paraId="788D00B7" w14:textId="77777777" w:rsidR="005B0040" w:rsidRPr="007F2908" w:rsidRDefault="005B0040" w:rsidP="005B0040">
      <w:pPr>
        <w:pStyle w:val="Nagwek8"/>
      </w:pPr>
      <w:r w:rsidRPr="007F2908">
        <w:t xml:space="preserve">skropione emulsją asfaltową lub asfaltem zapewniającym powiązanie warstw (skropienia nie wykonuje się jeżeli podłoże pod warstwę ścieralną stanowi warstwa z asfaltu lanego), oraz spełniać wymagania pkt. 7.2. WT-2 2016 – część II.  </w:t>
      </w:r>
    </w:p>
    <w:p w14:paraId="54617586" w14:textId="77777777" w:rsidR="005B0040" w:rsidRPr="007F2908" w:rsidRDefault="005B0040" w:rsidP="005B0040">
      <w:r w:rsidRPr="007F2908">
        <w:t xml:space="preserve">Brzegi krawężników i innych urządzeń przylegających do nawierzchni powinny zostać połączone z MMA zgodnie z pkt. 7.6.4 WT-2 2016 – część II (sposób wykonania spoin) i przy zastosowaniu materiałów określonych w pkt. 2.2.2 niniejszych </w:t>
      </w:r>
      <w:r w:rsidR="00B8344B">
        <w:t>STWiORB</w:t>
      </w:r>
      <w:r w:rsidRPr="007F2908">
        <w:t xml:space="preserve">. </w:t>
      </w:r>
    </w:p>
    <w:p w14:paraId="39E67810" w14:textId="77777777" w:rsidR="005B0040" w:rsidRPr="007F2908" w:rsidRDefault="005B0040" w:rsidP="005B0040">
      <w:pPr>
        <w:pStyle w:val="Nagwek3"/>
      </w:pPr>
      <w:r w:rsidRPr="007F2908">
        <w:t xml:space="preserve">5.3.1. Połączenia </w:t>
      </w:r>
      <w:proofErr w:type="spellStart"/>
      <w:r w:rsidRPr="007F2908">
        <w:t>międzywarstwowe</w:t>
      </w:r>
      <w:proofErr w:type="spellEnd"/>
      <w:r w:rsidRPr="007F2908">
        <w:t xml:space="preserve"> </w:t>
      </w:r>
    </w:p>
    <w:p w14:paraId="5998C43E" w14:textId="77777777" w:rsidR="005B0040" w:rsidRPr="007F2908" w:rsidRDefault="005B0040" w:rsidP="005B0040">
      <w:r w:rsidRPr="007F2908">
        <w:t xml:space="preserve">Uzyskanie wymaganej trwałości nawierzchni jest uzależnione od zapewnienia połączenia między warstwami oraz ich współpracy w przenoszeniu obciążeń nawierzchni wywołanych ruchem pojazdów.  </w:t>
      </w:r>
    </w:p>
    <w:p w14:paraId="54AD74D6" w14:textId="77777777" w:rsidR="005B0040" w:rsidRPr="007F2908" w:rsidRDefault="005B0040" w:rsidP="005B0040">
      <w:r w:rsidRPr="007F2908">
        <w:t xml:space="preserve">Zapewnienie połączenia międzywarstwowego wymaga starannego przygotowania podłoża, na którym będą układane kolejne warstwy asfaltowe, zastosowania odpowiedniej emulsji asfaltowej oraz właściwego wykonania skropienia. Podłoże należy przygotować zgodnie z </w:t>
      </w:r>
      <w:r w:rsidR="00B8344B">
        <w:t>STWiORB</w:t>
      </w:r>
      <w:r w:rsidRPr="007F2908">
        <w:t xml:space="preserve"> D.04.03.01. </w:t>
      </w:r>
    </w:p>
    <w:p w14:paraId="1D680851" w14:textId="77777777" w:rsidR="005B0040" w:rsidRPr="007F2908" w:rsidRDefault="005B0040" w:rsidP="005B0040">
      <w:r w:rsidRPr="007F2908">
        <w:t xml:space="preserve">Skropienie emulsją asfaltową ma na celu zwiększenie siły połączenia pomiędzy warstwami konstrukcyjnymi oraz zabezpieczenie przed wnikaniem i zaleganiem wody pomiędzy warstwami.  </w:t>
      </w:r>
    </w:p>
    <w:p w14:paraId="3B13C559" w14:textId="77777777" w:rsidR="005B0040" w:rsidRPr="007F2908" w:rsidRDefault="005B0040" w:rsidP="005B0040">
      <w:r w:rsidRPr="007F2908">
        <w:t xml:space="preserve">Do skropień należy stosować rodzaj emulsji i ilość w zależności od rodzaju warstwy i kategorii ruchu, zgodnie z zasadami określonymi w </w:t>
      </w:r>
      <w:r w:rsidR="00B8344B">
        <w:t>STWiORB</w:t>
      </w:r>
      <w:r w:rsidRPr="007F2908">
        <w:t xml:space="preserve"> D.04.03.01.  </w:t>
      </w:r>
    </w:p>
    <w:p w14:paraId="0086AA79" w14:textId="77777777" w:rsidR="005B0040" w:rsidRPr="007F2908" w:rsidRDefault="005B0040" w:rsidP="005B0040">
      <w:pPr>
        <w:pStyle w:val="Nagwek2"/>
      </w:pPr>
      <w:bookmarkStart w:id="17" w:name="_Toc55084"/>
      <w:r w:rsidRPr="007F2908">
        <w:t xml:space="preserve">5.4. Warunki atmosferyczne </w:t>
      </w:r>
      <w:bookmarkEnd w:id="17"/>
    </w:p>
    <w:p w14:paraId="49468DD7" w14:textId="77777777" w:rsidR="005B0040" w:rsidRPr="007F2908" w:rsidRDefault="005B0040" w:rsidP="005B0040">
      <w:r w:rsidRPr="007F2908">
        <w:t xml:space="preserve">Warstwa nawierzchni z MMA powinna być układana w temperaturze: </w:t>
      </w:r>
    </w:p>
    <w:p w14:paraId="32BC5F8D" w14:textId="77777777" w:rsidR="005B0040" w:rsidRPr="007F2908" w:rsidRDefault="005B0040" w:rsidP="005B0040">
      <w:pPr>
        <w:pStyle w:val="Nagwek8"/>
      </w:pPr>
      <w:r w:rsidRPr="007F2908">
        <w:t xml:space="preserve">podłoża nie mniejszej niż +5°C, </w:t>
      </w:r>
    </w:p>
    <w:p w14:paraId="7FAA7F7B" w14:textId="77777777" w:rsidR="005B0040" w:rsidRPr="007F2908" w:rsidRDefault="005B0040" w:rsidP="005B0040">
      <w:pPr>
        <w:pStyle w:val="Nagwek8"/>
      </w:pPr>
      <w:r w:rsidRPr="007F2908">
        <w:t>temperaturze otoczenie w ciągu doby (pomiary trzy razy dziennie) nie mniejszej niż +5</w:t>
      </w:r>
      <w:r w:rsidRPr="007F2908">
        <w:rPr>
          <w:vertAlign w:val="superscript"/>
        </w:rPr>
        <w:t>o</w:t>
      </w:r>
      <w:r w:rsidRPr="007F2908">
        <w:t>C dla warstwy o grubości ≥3cm i nie mniejszej niż +10</w:t>
      </w:r>
      <w:r w:rsidRPr="007F2908">
        <w:rPr>
          <w:vertAlign w:val="superscript"/>
        </w:rPr>
        <w:t>o</w:t>
      </w:r>
      <w:r w:rsidRPr="007F2908">
        <w:t xml:space="preserve">C  dla warstwy o grubości &lt;3cm. </w:t>
      </w:r>
    </w:p>
    <w:p w14:paraId="4AE99B07" w14:textId="77777777" w:rsidR="005B0040" w:rsidRPr="007F2908" w:rsidRDefault="005B0040" w:rsidP="005B0040">
      <w:r w:rsidRPr="007F2908">
        <w:t xml:space="preserve">Nie dopuszcza się układania MMA podczas opadów atmosferycznych i silnego wiatru przekraczającego prędkość 16m/s. </w:t>
      </w:r>
    </w:p>
    <w:p w14:paraId="7EED336E" w14:textId="77777777" w:rsidR="005B0040" w:rsidRPr="007F2908" w:rsidRDefault="005B0040" w:rsidP="005B0040">
      <w:pPr>
        <w:pStyle w:val="Nagwek2"/>
      </w:pPr>
      <w:bookmarkStart w:id="18" w:name="_Toc55087"/>
      <w:r w:rsidRPr="007F2908">
        <w:t>5.</w:t>
      </w:r>
      <w:r w:rsidR="00FC16A6">
        <w:rPr>
          <w:lang w:val="pl-PL"/>
        </w:rPr>
        <w:t>5</w:t>
      </w:r>
      <w:r w:rsidRPr="007F2908">
        <w:t xml:space="preserve">. Wbudowywanie mieszanki MMA  </w:t>
      </w:r>
      <w:bookmarkEnd w:id="18"/>
    </w:p>
    <w:p w14:paraId="6CDB05A2" w14:textId="77777777" w:rsidR="005B0040" w:rsidRPr="007F2908" w:rsidRDefault="005B0040" w:rsidP="005B0040">
      <w:r w:rsidRPr="007F2908">
        <w:t xml:space="preserve">Transport MMA powinien odbywać się zgodnie z wymaganiami podanymi w pkt. 7.4 WT-2 2016 – część II. Wbudowywanie MMA powinno odbywać się zgodnie z wymaganiami podanymi w pkt. 7.5 WT-2 2016 – część II.  </w:t>
      </w:r>
    </w:p>
    <w:p w14:paraId="29740FAA" w14:textId="77777777" w:rsidR="005B0040" w:rsidRPr="007F2908" w:rsidRDefault="005B0040" w:rsidP="005B0040">
      <w:r w:rsidRPr="007F2908">
        <w:t xml:space="preserve">Prace związane z wbudowaniem mieszanki mineralno-asfaltowej należy tak zaplanować, aby: </w:t>
      </w:r>
    </w:p>
    <w:p w14:paraId="6489B151" w14:textId="77777777" w:rsidR="005B0040" w:rsidRPr="007F2908" w:rsidRDefault="005B0040" w:rsidP="005B0040">
      <w:pPr>
        <w:pStyle w:val="Nagwek8"/>
      </w:pPr>
      <w:r w:rsidRPr="007F2908">
        <w:t xml:space="preserve">umożliwiały układanie warstwy całą szerokością jezdni (jedną rozkładarką lub dwoma rozkładarkami pracującymi obok siebie z przesunięciem wg pkt 7.6.3.1. WT2 2016 – część II); w przypadku przebudów i remontów o dopuszczonym ruchu jednokierunkowym (wahadłowym) szerokością pasa ruchu ,   </w:t>
      </w:r>
    </w:p>
    <w:p w14:paraId="116451FC" w14:textId="77777777" w:rsidR="005B0040" w:rsidRPr="007F2908" w:rsidRDefault="005B0040" w:rsidP="005B0040">
      <w:pPr>
        <w:pStyle w:val="Nagwek8"/>
      </w:pPr>
      <w:r w:rsidRPr="007F2908">
        <w:t xml:space="preserve">dzienne działki robocze  (tj. odcinki nawierzchni na których mieszanka mineralnoasfaltowa jest wbudowywana jednego dnia) powinny być możliwie jak najdłuższe min. 200 m, </w:t>
      </w:r>
    </w:p>
    <w:p w14:paraId="50A9F70E" w14:textId="77777777" w:rsidR="005B0040" w:rsidRPr="007F2908" w:rsidRDefault="005B0040" w:rsidP="005B0040">
      <w:pPr>
        <w:pStyle w:val="Nagwek8"/>
      </w:pPr>
      <w:r w:rsidRPr="007F2908">
        <w:t xml:space="preserve">organizacja dostaw mieszanki powinna zapewnić pracę rozkładarki bez zatrzymań z jednostajną prędkością. </w:t>
      </w:r>
    </w:p>
    <w:p w14:paraId="2377AB01" w14:textId="77777777" w:rsidR="005B0040" w:rsidRPr="007F2908" w:rsidRDefault="005B0040" w:rsidP="005B0040">
      <w:r w:rsidRPr="007F2908">
        <w:t xml:space="preserve">Mieszankę mineralno-asfaltową należy wbudowywać w sprzyjających warunkach atmosferycznych określonych w pkt. 5.4. Temperatura otoczenia może być niższa w wypadku stosowania ogrzewania podłoża i obramowania (np. promienniki podczerwieni, urządzenia mikrofalowe). </w:t>
      </w:r>
    </w:p>
    <w:p w14:paraId="40E813D0" w14:textId="77777777" w:rsidR="005B0040" w:rsidRPr="007F2908" w:rsidRDefault="005B0040" w:rsidP="005B0040">
      <w:r w:rsidRPr="007F2908">
        <w:t xml:space="preserve">W celu poprawy właściwości przeciwpoślizgowych warstwę ścieralną należy układać  w kierunku przeciwnym do przewidywanego ruchu – dotyczy nawierzchni dwujezdniowych oraz jednojezdniowych w przypadku przebudów i remontów układanych szerokością pasa ruchu. </w:t>
      </w:r>
    </w:p>
    <w:p w14:paraId="224CF339" w14:textId="77777777" w:rsidR="005B0040" w:rsidRPr="007F2908" w:rsidRDefault="005B0040" w:rsidP="005B0040">
      <w:r w:rsidRPr="007F2908">
        <w:t xml:space="preserve">W przypadku stosowania mieszanek mineralno-asfaltowych z dodatkiem umożliwiającym obniżenie temperatury mieszania (mieszanki na ciepło) i wbudowania, należy indywidualnie określić wymagane warunki otoczenia. Układarka powinna być stale zasilana w mieszankę tak, aby w zasobniku zawsze znajdowała się odpowiednia jej ilość, a kosz, transporter i stół były zawsze gorące i nie stygły. W miejscach niedostępnych dla sprzętu dopuszcza się wbudowywanie ręczne. </w:t>
      </w:r>
    </w:p>
    <w:p w14:paraId="7D1B9151" w14:textId="77777777" w:rsidR="005B0040" w:rsidRPr="007F2908" w:rsidRDefault="005B0040" w:rsidP="005B0040">
      <w:r w:rsidRPr="007F2908">
        <w:t xml:space="preserve">Podczas rozkładania grubość wykonywanej warstwy powinna być sprawdzana co 25 m, w co najmniej trzech miejscach (w osi i przy brzegach warstwy). Warstwy wałowane powinny być równomiernie zagęszczane walcami drogowymi o charakterystyce zapewniającej skuteczność zagęszczania, potwierdzoną na odcinku próbnym. </w:t>
      </w:r>
    </w:p>
    <w:p w14:paraId="25A2D8CC" w14:textId="77777777" w:rsidR="005B0040" w:rsidRPr="007F2908" w:rsidRDefault="005B0040" w:rsidP="005B0040">
      <w:r w:rsidRPr="007F2908">
        <w:lastRenderedPageBreak/>
        <w:t xml:space="preserve">Dopuszczenie wykonanej warstwy asfaltowej na gorąco do ruchu może nastąpić po jej schłodzeniu do temperatury zapewniającej jej odporność na deformacje trwałe.  </w:t>
      </w:r>
    </w:p>
    <w:p w14:paraId="7363D410" w14:textId="77777777" w:rsidR="005B0040" w:rsidRPr="007F2908" w:rsidRDefault="005B0040" w:rsidP="005B0040">
      <w:pPr>
        <w:pStyle w:val="Nagwek2"/>
      </w:pPr>
      <w:bookmarkStart w:id="19" w:name="_Toc55088"/>
      <w:r w:rsidRPr="007F2908">
        <w:t>5.</w:t>
      </w:r>
      <w:r w:rsidR="00FC16A6">
        <w:rPr>
          <w:lang w:val="pl-PL"/>
        </w:rPr>
        <w:t>6</w:t>
      </w:r>
      <w:r w:rsidRPr="007F2908">
        <w:t xml:space="preserve">. Połączenia technologiczne </w:t>
      </w:r>
      <w:bookmarkEnd w:id="19"/>
    </w:p>
    <w:p w14:paraId="57CB4E5D" w14:textId="77777777" w:rsidR="005B0040" w:rsidRPr="007F2908" w:rsidRDefault="005B0040" w:rsidP="005B0040">
      <w:r w:rsidRPr="007F2908">
        <w:t xml:space="preserve">Połączenia technologiczne powinny być wykonane przy zastosowaniu materiałów określonych w pkt 2.2.1 niniejszego </w:t>
      </w:r>
      <w:r w:rsidR="00B8344B">
        <w:t>STWiORB</w:t>
      </w:r>
      <w:r w:rsidRPr="007F2908">
        <w:t xml:space="preserve">, oraz zgodnie z pkt. 7.6 WT-2 2016 – część II.  </w:t>
      </w:r>
    </w:p>
    <w:p w14:paraId="2D8A3CFF" w14:textId="77777777" w:rsidR="005B0040" w:rsidRPr="007F2908" w:rsidRDefault="005B0040" w:rsidP="005B0040">
      <w:pPr>
        <w:pStyle w:val="Nagwek2"/>
      </w:pPr>
      <w:r w:rsidRPr="007F2908">
        <w:t>5.</w:t>
      </w:r>
      <w:r w:rsidR="00FC16A6">
        <w:rPr>
          <w:lang w:val="pl-PL"/>
        </w:rPr>
        <w:t>6</w:t>
      </w:r>
      <w:r w:rsidRPr="007F2908">
        <w:t xml:space="preserve">.1. Sposób i warunki aplikacji materiałów stosowanych do złączy.  </w:t>
      </w:r>
    </w:p>
    <w:p w14:paraId="2B52DC1A" w14:textId="77777777" w:rsidR="005B0040" w:rsidRPr="007F2908" w:rsidRDefault="005B0040" w:rsidP="005B0040">
      <w:pPr>
        <w:ind w:firstLine="0"/>
        <w:rPr>
          <w:b/>
        </w:rPr>
      </w:pPr>
      <w:r w:rsidRPr="007F2908">
        <w:rPr>
          <w:b/>
        </w:rPr>
        <w:t>5.</w:t>
      </w:r>
      <w:r w:rsidR="00FC16A6">
        <w:rPr>
          <w:b/>
        </w:rPr>
        <w:t>6</w:t>
      </w:r>
      <w:r w:rsidRPr="007F2908">
        <w:rPr>
          <w:b/>
        </w:rPr>
        <w:t xml:space="preserve">.1.1. </w:t>
      </w:r>
      <w:r w:rsidRPr="007F2908">
        <w:rPr>
          <w:b/>
        </w:rPr>
        <w:tab/>
        <w:t xml:space="preserve">Wymagania wobec wbudowania elastycznych taśm bitumicznych </w:t>
      </w:r>
    </w:p>
    <w:p w14:paraId="24D2A6A4" w14:textId="77777777" w:rsidR="005B0040" w:rsidRPr="007F2908" w:rsidRDefault="005B0040" w:rsidP="005B0040">
      <w:r w:rsidRPr="007F2908">
        <w:t xml:space="preserve">Krawędź boczna złącza podłużnego winna być uformowana za pomocą rolki dociskowej lub poprzez obcięcie nożem talerzowym. </w:t>
      </w:r>
    </w:p>
    <w:p w14:paraId="404FA936" w14:textId="77777777" w:rsidR="005B0040" w:rsidRPr="007F2908" w:rsidRDefault="005B0040" w:rsidP="005B0040">
      <w:r w:rsidRPr="007F2908">
        <w:t xml:space="preserve">Krawędź boczna złącza poprzecznego powinna być uformowana w taki sposób i za pomocą urządzeń umożliwiających uzyskanie nieregularnej powierzchni. </w:t>
      </w:r>
    </w:p>
    <w:p w14:paraId="4B1B48F8" w14:textId="77777777" w:rsidR="005B0040" w:rsidRPr="007F2908" w:rsidRDefault="005B0040" w:rsidP="005B0040">
      <w:r w:rsidRPr="007F2908">
        <w:t xml:space="preserve">Powierzchnie krawędzi do których klejona będzie taśma, powinny być czyste i suche. </w:t>
      </w:r>
    </w:p>
    <w:p w14:paraId="70CB2F74" w14:textId="77777777" w:rsidR="005B0040" w:rsidRPr="007F2908" w:rsidRDefault="005B0040" w:rsidP="005B0040">
      <w:r w:rsidRPr="007F2908">
        <w:t xml:space="preserve">Przed przyklejeniem taśmy w metodzie „gorące przy zimnym”, krawędzie „zimnej” warstwy na całkowitej grubości, należy zagruntować środkiem gruntującym zgodnie z zaleceniami producenta taśmy. </w:t>
      </w:r>
    </w:p>
    <w:p w14:paraId="3DE85B6B" w14:textId="77777777" w:rsidR="005B0040" w:rsidRPr="007F2908" w:rsidRDefault="005B0040" w:rsidP="005B0040">
      <w:r w:rsidRPr="007F2908">
        <w:t xml:space="preserve">Taśma bitumiczna o grubości 10 mm powinna być wstępnie przyklejona do zimnej krawędzi złącza na całej jego wysokości oraz wystawać ponad powierzchnię warstwy do 5 mm lub wg zaleceń Producenta. </w:t>
      </w:r>
    </w:p>
    <w:p w14:paraId="1607EF77" w14:textId="77777777" w:rsidR="005B0040" w:rsidRPr="007F2908" w:rsidRDefault="005B0040" w:rsidP="005B0040">
      <w:pPr>
        <w:ind w:firstLine="0"/>
        <w:rPr>
          <w:b/>
        </w:rPr>
      </w:pPr>
      <w:r w:rsidRPr="007F2908">
        <w:rPr>
          <w:b/>
        </w:rPr>
        <w:t>5.</w:t>
      </w:r>
      <w:r w:rsidR="00FC16A6">
        <w:rPr>
          <w:b/>
        </w:rPr>
        <w:t>6</w:t>
      </w:r>
      <w:r w:rsidRPr="007F2908">
        <w:rPr>
          <w:b/>
        </w:rPr>
        <w:t xml:space="preserve">.1.2. </w:t>
      </w:r>
      <w:r w:rsidRPr="007F2908">
        <w:rPr>
          <w:b/>
        </w:rPr>
        <w:tab/>
        <w:t xml:space="preserve">Wymagania wobec wbudowania past bitumicznych </w:t>
      </w:r>
    </w:p>
    <w:p w14:paraId="497A68AB" w14:textId="77777777" w:rsidR="005B0040" w:rsidRPr="007F2908" w:rsidRDefault="005B0040" w:rsidP="005B0040">
      <w:r w:rsidRPr="007F2908">
        <w:t xml:space="preserve">Przygotowanie krawędzi bocznych jak w przypadku stosowania taśm bitumicznych. </w:t>
      </w:r>
    </w:p>
    <w:p w14:paraId="780E4A0D" w14:textId="77777777" w:rsidR="005B0040" w:rsidRPr="007F2908" w:rsidRDefault="005B0040" w:rsidP="005B0040">
      <w:r w:rsidRPr="007F2908">
        <w:t>Pasta powinna być nanoszona mechanicznie z zapewnieniem równomiernego jej rozprowadzenia na bocznej krawędzi w ilości 3 - 4 kg/m</w:t>
      </w:r>
      <w:r w:rsidRPr="007F2908">
        <w:rPr>
          <w:vertAlign w:val="superscript"/>
        </w:rPr>
        <w:t>2</w:t>
      </w:r>
      <w:r w:rsidRPr="007F2908">
        <w:t xml:space="preserve"> (warstwa o grubości 3 - 4 mm przy gęstości około 1,0 g/cm</w:t>
      </w:r>
      <w:r w:rsidRPr="007F2908">
        <w:rPr>
          <w:vertAlign w:val="superscript"/>
        </w:rPr>
        <w:t>3</w:t>
      </w:r>
      <w:r w:rsidRPr="007F2908">
        <w:t xml:space="preserve">). </w:t>
      </w:r>
    </w:p>
    <w:p w14:paraId="573BBE12" w14:textId="77777777" w:rsidR="005B0040" w:rsidRPr="007F2908" w:rsidRDefault="005B0040" w:rsidP="005B0040">
      <w:r w:rsidRPr="007F2908">
        <w:t xml:space="preserve">Dopuszcza się ręczne nanoszenie past w miejscach niedostępnych. </w:t>
      </w:r>
    </w:p>
    <w:p w14:paraId="29F7A15E" w14:textId="77777777" w:rsidR="005B0040" w:rsidRPr="007F2908" w:rsidRDefault="005B0040" w:rsidP="005B0040">
      <w:pPr>
        <w:ind w:firstLine="0"/>
        <w:rPr>
          <w:b/>
        </w:rPr>
      </w:pPr>
      <w:r w:rsidRPr="007F2908">
        <w:rPr>
          <w:b/>
        </w:rPr>
        <w:t>5.</w:t>
      </w:r>
      <w:r w:rsidR="00FC16A6">
        <w:rPr>
          <w:b/>
        </w:rPr>
        <w:t>6</w:t>
      </w:r>
      <w:r w:rsidRPr="007F2908">
        <w:rPr>
          <w:b/>
        </w:rPr>
        <w:t xml:space="preserve">.2. Sposób wykonania złączy </w:t>
      </w:r>
    </w:p>
    <w:p w14:paraId="1BF64B0C" w14:textId="77777777" w:rsidR="005B0040" w:rsidRPr="007F2908" w:rsidRDefault="005B0040" w:rsidP="005B0040">
      <w:r w:rsidRPr="007F2908">
        <w:t xml:space="preserve">Wymagania ogólne: </w:t>
      </w:r>
    </w:p>
    <w:p w14:paraId="52A9D22A" w14:textId="77777777" w:rsidR="005B0040" w:rsidRPr="007F2908" w:rsidRDefault="005B0040" w:rsidP="005B0040">
      <w:pPr>
        <w:pStyle w:val="Nagwek8"/>
      </w:pPr>
      <w:r w:rsidRPr="007F2908">
        <w:t xml:space="preserve">złącza w warstwach nawierzchni powinny być wykonane w linii prostej,  </w:t>
      </w:r>
    </w:p>
    <w:p w14:paraId="57F0880C" w14:textId="77777777" w:rsidR="005B0040" w:rsidRPr="007F2908" w:rsidRDefault="005B0040" w:rsidP="005B0040">
      <w:pPr>
        <w:pStyle w:val="Nagwek8"/>
      </w:pPr>
      <w:r w:rsidRPr="007F2908">
        <w:t xml:space="preserve">złącza podłużnego nie można lokalizować w śladach kół, a także w obszarze poziomego oznakowania jezdni </w:t>
      </w:r>
    </w:p>
    <w:p w14:paraId="41A018B0" w14:textId="77777777" w:rsidR="005B0040" w:rsidRPr="007F2908" w:rsidRDefault="005B0040" w:rsidP="005B0040">
      <w:pPr>
        <w:pStyle w:val="Nagwek8"/>
      </w:pPr>
      <w:r w:rsidRPr="007F2908">
        <w:t xml:space="preserve">złącza podłużne w konstrukcji wielowarstwowej należy przesunąć względem siebie w kolejnych warstwach technologicznych o co najmniej 30 cm w kierunku poprzecznym do osi jezdni, </w:t>
      </w:r>
    </w:p>
    <w:p w14:paraId="35DFFA18" w14:textId="77777777" w:rsidR="005B0040" w:rsidRPr="007F2908" w:rsidRDefault="005B0040" w:rsidP="005B0040">
      <w:pPr>
        <w:pStyle w:val="Nagwek8"/>
      </w:pPr>
      <w:r w:rsidRPr="007F2908">
        <w:t xml:space="preserve">złącza muszą być całkowicie związane a powierzchnie przylegających warstw powinny być w jednym poziomie. </w:t>
      </w:r>
    </w:p>
    <w:p w14:paraId="6C8A429B" w14:textId="77777777" w:rsidR="005B0040" w:rsidRPr="007F2908" w:rsidRDefault="005B0040" w:rsidP="005B0040">
      <w:pPr>
        <w:rPr>
          <w:b/>
        </w:rPr>
      </w:pPr>
      <w:r w:rsidRPr="007F2908">
        <w:rPr>
          <w:b/>
        </w:rPr>
        <w:t xml:space="preserve">A. Metoda rozkładania „gorące przy gorącym” </w:t>
      </w:r>
    </w:p>
    <w:p w14:paraId="0F2A36FD" w14:textId="77777777" w:rsidR="005B0040" w:rsidRPr="007F2908" w:rsidRDefault="005B0040" w:rsidP="005B0040">
      <w:r w:rsidRPr="007F2908">
        <w:t xml:space="preserve">Metoda ta ma zastosowanie  w przypadku wykonywania złącza podłużnego – należy ją stosować zgodnie z pkt. 7.6.3.1 WT-2 2016 – część II. </w:t>
      </w:r>
    </w:p>
    <w:p w14:paraId="618C32FE" w14:textId="77777777" w:rsidR="005B0040" w:rsidRPr="007F2908" w:rsidRDefault="005B0040" w:rsidP="005B0040">
      <w:r w:rsidRPr="007F2908">
        <w:t xml:space="preserve">Przy tej metodzie nie stosuje się dodatkowych materiałów do złączy. </w:t>
      </w:r>
    </w:p>
    <w:p w14:paraId="5A8D251F" w14:textId="77777777" w:rsidR="005B0040" w:rsidRPr="007F2908" w:rsidRDefault="005B0040" w:rsidP="005B0040">
      <w:pPr>
        <w:rPr>
          <w:b/>
        </w:rPr>
      </w:pPr>
      <w:r w:rsidRPr="007F2908">
        <w:rPr>
          <w:b/>
        </w:rPr>
        <w:t xml:space="preserve">B. Metoda rozkładania „gorące przy zimnym” </w:t>
      </w:r>
    </w:p>
    <w:p w14:paraId="73D5F0D9" w14:textId="77777777" w:rsidR="005B0040" w:rsidRPr="007F2908" w:rsidRDefault="005B0040" w:rsidP="005B0040">
      <w:r w:rsidRPr="007F2908">
        <w:t xml:space="preserve">Wykonanie złączy metodą „gorące przy zimnym” stosuje się w przypadkach, gdy ze względu na ruch, względnie z innych uzasadnionych powodów konieczne jest wykonywanie nawierzchni w odstępach czasowych – należy ją stosować zgodnie z pkt. 7.6.3.2 WT-2 2016 – część II. </w:t>
      </w:r>
    </w:p>
    <w:p w14:paraId="7185A5D2" w14:textId="77777777" w:rsidR="005B0040" w:rsidRPr="007F2908" w:rsidRDefault="005B0040" w:rsidP="005B0040">
      <w:pPr>
        <w:rPr>
          <w:b/>
        </w:rPr>
      </w:pPr>
      <w:r w:rsidRPr="007F2908">
        <w:rPr>
          <w:b/>
        </w:rPr>
        <w:t xml:space="preserve">C. Sposób zakończenia działki roboczej </w:t>
      </w:r>
    </w:p>
    <w:p w14:paraId="2F376632" w14:textId="77777777" w:rsidR="005B0040" w:rsidRPr="007F2908" w:rsidRDefault="005B0040" w:rsidP="005B0040">
      <w:r w:rsidRPr="007F2908">
        <w:t xml:space="preserve">Zakończenie działki roboczej należy wykonać w sposób i przy pomocy urządzeń zapewniających uzyskanie nieregularnej, szorstkiej powierzchni spoiny (przy pomocy wstawianej kantówki lub frezarki) oraz szorstkiego podłoża w rejonie planowanego złącza. </w:t>
      </w:r>
    </w:p>
    <w:p w14:paraId="7B585E35" w14:textId="77777777" w:rsidR="005B0040" w:rsidRPr="007F2908" w:rsidRDefault="005B0040" w:rsidP="005B0040">
      <w:r w:rsidRPr="007F2908">
        <w:t xml:space="preserve">Niedopuszczalne jest posypywanie piaskiem jako sposobu na obniżenie sczepności warstw w rejonie końca działki roboczej oraz obcinanie piłą tarczową zimnej krawędzi działki. </w:t>
      </w:r>
    </w:p>
    <w:p w14:paraId="0823137D" w14:textId="77777777" w:rsidR="005B0040" w:rsidRPr="007F2908" w:rsidRDefault="005B0040" w:rsidP="005B0040">
      <w:r w:rsidRPr="007F2908">
        <w:t xml:space="preserve">Zakończenie działki roboczej wykonuje się prostopadle do osi drogi. </w:t>
      </w:r>
    </w:p>
    <w:p w14:paraId="44AF5C2E" w14:textId="77777777" w:rsidR="005B0040" w:rsidRPr="007F2908" w:rsidRDefault="005B0040" w:rsidP="005B0040">
      <w:r w:rsidRPr="007F2908">
        <w:t xml:space="preserve">Krawędź działki roboczej jest równocześnie krawędzią poprzeczną złącza. </w:t>
      </w:r>
    </w:p>
    <w:p w14:paraId="16702C47" w14:textId="77777777" w:rsidR="005B0040" w:rsidRPr="007F2908" w:rsidRDefault="005B0040" w:rsidP="005B0040">
      <w:r w:rsidRPr="007F2908">
        <w:t xml:space="preserve">Złącza poprzeczne między działkami roboczymi układanych pasów kolejnych warstw technologicznych należy przesunąć względem siebie o co najmniej 3 m w kierunku podłużnym do osi jezdni. </w:t>
      </w:r>
    </w:p>
    <w:p w14:paraId="685F51EB" w14:textId="77777777" w:rsidR="005B0040" w:rsidRPr="007F2908" w:rsidRDefault="005B0040" w:rsidP="005B0040">
      <w:r w:rsidRPr="007F2908">
        <w:t xml:space="preserve">W przypadku jeśli podłożem dla warstwy jest warstwa z AC WMS należy dokładnie nad  złączami poprzecznymi działek roboczych AC WMS wykonać poprzecznie piłą tarczową nacięcia dylatacyjne na całą szerokość ułożonej warstwy ścieralnej do jej spodu. Nacięcia należy wypełnić zalewą drogową typu N1 o właściwościach określonych w PN EN 14 188-1 tablica 2 punkty od 1 do 11.2.8. W okresie ciepłym szczelina winna być wypełniona  z meniskiem wklęsłym, a w okresie chłodnym po jej brzegi. </w:t>
      </w:r>
    </w:p>
    <w:p w14:paraId="2BD69211" w14:textId="77777777" w:rsidR="005B0040" w:rsidRPr="007F2908" w:rsidRDefault="005B0040" w:rsidP="005B0040">
      <w:pPr>
        <w:rPr>
          <w:b/>
        </w:rPr>
      </w:pPr>
      <w:r w:rsidRPr="007F2908">
        <w:rPr>
          <w:b/>
        </w:rPr>
        <w:t xml:space="preserve">D. Sposób wykonywania spoin </w:t>
      </w:r>
    </w:p>
    <w:p w14:paraId="61AE6D04" w14:textId="77777777" w:rsidR="005B0040" w:rsidRPr="007F2908" w:rsidRDefault="005B0040" w:rsidP="005B0040">
      <w:r w:rsidRPr="007F2908">
        <w:t xml:space="preserve">Spoiny wykonuje się z użyciem materiałów wymienionych w punkcie 2.2.2. </w:t>
      </w:r>
    </w:p>
    <w:p w14:paraId="7B99204B" w14:textId="77777777" w:rsidR="005B0040" w:rsidRPr="007F2908" w:rsidRDefault="005B0040" w:rsidP="005B0040">
      <w:r w:rsidRPr="007F2908">
        <w:t xml:space="preserve">Grubość elastycznej taśmy bitumicznej do spoin powinna wynosić: </w:t>
      </w:r>
    </w:p>
    <w:p w14:paraId="3C78E863" w14:textId="77777777" w:rsidR="005B0040" w:rsidRPr="007F2908" w:rsidRDefault="005B0040" w:rsidP="005B0040">
      <w:r w:rsidRPr="007F2908">
        <w:t xml:space="preserve">– nie mniej niż 10 mm w warstwie ścieralnej. </w:t>
      </w:r>
    </w:p>
    <w:p w14:paraId="057803A5" w14:textId="77777777" w:rsidR="005B0040" w:rsidRPr="007F2908" w:rsidRDefault="005B0040" w:rsidP="005B0040">
      <w:r w:rsidRPr="007F2908">
        <w:t>Pasta powinna być nanoszona mechanicznie z zapewnieniem równomiernego jej rozprowadzenia na bocznej krawędzi w ilości 3 - 4 kg/m</w:t>
      </w:r>
      <w:r w:rsidRPr="007F2908">
        <w:rPr>
          <w:vertAlign w:val="superscript"/>
        </w:rPr>
        <w:t>2</w:t>
      </w:r>
      <w:r w:rsidRPr="007F2908">
        <w:t xml:space="preserve"> (warstwa o grubości 3 - 4 mm przy gęstości około 1,0 g/cm</w:t>
      </w:r>
      <w:r w:rsidRPr="007F2908">
        <w:rPr>
          <w:vertAlign w:val="superscript"/>
        </w:rPr>
        <w:t>3</w:t>
      </w:r>
      <w:r w:rsidRPr="007F2908">
        <w:t xml:space="preserve">). </w:t>
      </w:r>
    </w:p>
    <w:p w14:paraId="68309712" w14:textId="77777777" w:rsidR="005B0040" w:rsidRPr="007F2908" w:rsidRDefault="005B0040" w:rsidP="005B0040">
      <w:r w:rsidRPr="007F2908">
        <w:t xml:space="preserve">Wymagania dla wbudowywania zalew drogowych na gorąco: </w:t>
      </w:r>
    </w:p>
    <w:p w14:paraId="2B208E58" w14:textId="77777777" w:rsidR="005B0040" w:rsidRPr="007F2908" w:rsidRDefault="005B0040" w:rsidP="005B0040">
      <w:r w:rsidRPr="007F2908">
        <w:t xml:space="preserve">Zabrudzone szczeliny należy oczyścić za pomocą sprężonego powietrza. </w:t>
      </w:r>
    </w:p>
    <w:p w14:paraId="1B0182AA" w14:textId="77777777" w:rsidR="005B0040" w:rsidRPr="007F2908" w:rsidRDefault="005B0040" w:rsidP="005B0040">
      <w:r w:rsidRPr="007F2908">
        <w:t xml:space="preserve">Zimne  krawędzie winny uprzednio być posmarowane </w:t>
      </w:r>
      <w:proofErr w:type="spellStart"/>
      <w:r w:rsidRPr="007F2908">
        <w:t>gruntownikiem</w:t>
      </w:r>
      <w:proofErr w:type="spellEnd"/>
      <w:r w:rsidRPr="007F2908">
        <w:t xml:space="preserve"> wg zaleceń producenta zalewy drogowej na gorąco. Szczelinę należy zalać do pełna: z meniskiem wklęsłym w przypadku prac wykonywanych w niskich temperaturach otoczenia, bez menisku w przypadku prac wykonywanych w wysokich temperaturach. </w:t>
      </w:r>
    </w:p>
    <w:p w14:paraId="23FE6C2E" w14:textId="77777777" w:rsidR="005B0040" w:rsidRPr="007F2908" w:rsidRDefault="005B0040" w:rsidP="005B0040">
      <w:pPr>
        <w:pStyle w:val="Nagwek2"/>
      </w:pPr>
      <w:bookmarkStart w:id="20" w:name="_Toc55089"/>
      <w:r w:rsidRPr="007F2908">
        <w:lastRenderedPageBreak/>
        <w:t>5.</w:t>
      </w:r>
      <w:r w:rsidR="00FC16A6">
        <w:rPr>
          <w:lang w:val="pl-PL"/>
        </w:rPr>
        <w:t>7</w:t>
      </w:r>
      <w:r w:rsidRPr="007F2908">
        <w:t xml:space="preserve">. Krawędzie zewnętrzne warstwy ścieralnej </w:t>
      </w:r>
      <w:bookmarkEnd w:id="20"/>
    </w:p>
    <w:p w14:paraId="7288F1EE" w14:textId="77777777" w:rsidR="005B0040" w:rsidRPr="007F2908" w:rsidRDefault="005B0040" w:rsidP="005B0040">
      <w:r w:rsidRPr="007F2908">
        <w:t xml:space="preserve">Krawędzie zewnętrzne warstwy ścieralnej należy wykonać zgodnie z wymaganiami pkt. 7.7 WT-2 2016 – część II </w:t>
      </w:r>
    </w:p>
    <w:p w14:paraId="0AB633C5" w14:textId="77777777" w:rsidR="005B0040" w:rsidRPr="007F2908" w:rsidRDefault="005B0040" w:rsidP="005B0040">
      <w:r w:rsidRPr="007F2908">
        <w:t xml:space="preserve">Po wykonaniu warstwy ścieralnej o jednostronnym nachyleniu jezdni należy uszczelnić wyżej położoną krawędź boczną. Niżej położona krawędź boczna powinna pozostać nieuszczelniona. </w:t>
      </w:r>
    </w:p>
    <w:p w14:paraId="0AECCD3C" w14:textId="77777777" w:rsidR="005B0040" w:rsidRPr="007F2908" w:rsidRDefault="005B0040" w:rsidP="005B0040">
      <w:r w:rsidRPr="007F2908">
        <w:t xml:space="preserve">Krawędź zewnętrzną oraz powierzchnię odsadzki poziomej należy zabezpieczyć przez pokrycie gorącym asfaltem w ilości: </w:t>
      </w:r>
    </w:p>
    <w:p w14:paraId="398A20E8" w14:textId="77777777" w:rsidR="005B0040" w:rsidRPr="007F2908" w:rsidRDefault="005B0040" w:rsidP="005B0040">
      <w:pPr>
        <w:pStyle w:val="Nagwek8"/>
      </w:pPr>
      <w:r w:rsidRPr="007F2908">
        <w:t xml:space="preserve">powierzchnie odsadzek  </w:t>
      </w:r>
      <w:r w:rsidRPr="007F2908">
        <w:tab/>
        <w:t>- 1,5 kg/m</w:t>
      </w:r>
      <w:r w:rsidRPr="007F2908">
        <w:rPr>
          <w:vertAlign w:val="superscript"/>
        </w:rPr>
        <w:t>2</w:t>
      </w:r>
      <w:r w:rsidRPr="007F2908">
        <w:t xml:space="preserve"> </w:t>
      </w:r>
    </w:p>
    <w:p w14:paraId="031D4145" w14:textId="77777777" w:rsidR="005B0040" w:rsidRPr="007F2908" w:rsidRDefault="005B0040" w:rsidP="005B0040">
      <w:pPr>
        <w:pStyle w:val="Nagwek8"/>
      </w:pPr>
      <w:r w:rsidRPr="007F2908">
        <w:t xml:space="preserve">krawędzie zewnętrzne  </w:t>
      </w:r>
      <w:r w:rsidRPr="007F2908">
        <w:tab/>
        <w:t>- 4 kg/m</w:t>
      </w:r>
      <w:r w:rsidRPr="007F2908">
        <w:rPr>
          <w:vertAlign w:val="superscript"/>
        </w:rPr>
        <w:t>2</w:t>
      </w:r>
      <w:r w:rsidRPr="007F2908">
        <w:t xml:space="preserve">, </w:t>
      </w:r>
    </w:p>
    <w:p w14:paraId="145DB781" w14:textId="77777777" w:rsidR="005B0040" w:rsidRPr="007F2908" w:rsidRDefault="005B0040" w:rsidP="005B0040">
      <w:r w:rsidRPr="007F2908">
        <w:t xml:space="preserve">zgodnie z rys. 1 pkt. 7.7 WT-2 2016 – część II. </w:t>
      </w:r>
    </w:p>
    <w:p w14:paraId="6A55959F" w14:textId="77777777" w:rsidR="005B0040" w:rsidRPr="007F2908" w:rsidRDefault="005B0040" w:rsidP="005B0040">
      <w:r w:rsidRPr="007F2908">
        <w:t xml:space="preserve">W przypadku nawierzchni o dwustronnym nachyleniu (przekrój daszkowy)  decyzję o potrzebie i sposobie uszczelnienia krawędzi zewnętrznych podejmie Projektant w uzgodnieniu z Zamawiającym. </w:t>
      </w:r>
    </w:p>
    <w:p w14:paraId="7059E9B9" w14:textId="77777777" w:rsidR="005B0040" w:rsidRPr="007F2908" w:rsidRDefault="005B0040" w:rsidP="005B0040">
      <w:pPr>
        <w:pStyle w:val="Nagwek2"/>
      </w:pPr>
      <w:bookmarkStart w:id="21" w:name="_Toc55090"/>
      <w:r w:rsidRPr="007F2908">
        <w:t>5.</w:t>
      </w:r>
      <w:r w:rsidR="00FC16A6">
        <w:rPr>
          <w:lang w:val="pl-PL"/>
        </w:rPr>
        <w:t>8</w:t>
      </w:r>
      <w:r w:rsidRPr="007F2908">
        <w:t xml:space="preserve">. Wykończenie powierzchni warstwy ścieralnej </w:t>
      </w:r>
      <w:bookmarkEnd w:id="21"/>
    </w:p>
    <w:p w14:paraId="44684CCD" w14:textId="77777777" w:rsidR="005B0040" w:rsidRPr="007F2908" w:rsidRDefault="005B0040" w:rsidP="005B0040">
      <w:r w:rsidRPr="007F2908">
        <w:t xml:space="preserve">Warstwa ścieralna powinna mieć jednorodną teksturę i strukturę. </w:t>
      </w:r>
      <w:proofErr w:type="spellStart"/>
      <w:r w:rsidRPr="007F2908">
        <w:t>Uszorstnienie</w:t>
      </w:r>
      <w:proofErr w:type="spellEnd"/>
      <w:r w:rsidRPr="007F2908">
        <w:t xml:space="preserve"> należy wykonać bezpośrednio po ułożeniu warstwy ścieralnej w początkowym okresie jej zagęszczania. Kruszywo do uszorstnienia warstwy powinno spełniać wymagania podane  w punkcie 2.2.1. </w:t>
      </w:r>
    </w:p>
    <w:p w14:paraId="70573235" w14:textId="77777777" w:rsidR="005B0040" w:rsidRPr="007F2908" w:rsidRDefault="005B0040" w:rsidP="005B0040">
      <w:r w:rsidRPr="007F2908">
        <w:t xml:space="preserve">Nanoszenie kruszywa </w:t>
      </w:r>
      <w:proofErr w:type="spellStart"/>
      <w:r w:rsidRPr="007F2908">
        <w:t>uszorstniającego</w:t>
      </w:r>
      <w:proofErr w:type="spellEnd"/>
      <w:r w:rsidRPr="007F2908">
        <w:t xml:space="preserve">  powinno odbywać się maszynowo, a jedynie  w miejscach trudno dostępnych dopuszcza się wykonywanie ręczne. Kruszywo posypki należy lekko przywałować walcem stalowym. Niezwiązaną posypkę należy usunąć po ostygnięciu warstwy.  </w:t>
      </w:r>
    </w:p>
    <w:p w14:paraId="5C2DFE02" w14:textId="77777777" w:rsidR="005B0040" w:rsidRPr="007F2908" w:rsidRDefault="005B0040" w:rsidP="005B0040">
      <w:r w:rsidRPr="007F2908">
        <w:t xml:space="preserve">Wymagana ilość kruszywa do uszorstnienia:  </w:t>
      </w:r>
    </w:p>
    <w:p w14:paraId="6B767C26" w14:textId="77777777" w:rsidR="005B0040" w:rsidRPr="007F2908" w:rsidRDefault="005B0040" w:rsidP="005B0040">
      <w:pPr>
        <w:pStyle w:val="Nagwek8"/>
      </w:pPr>
      <w:r w:rsidRPr="007F2908">
        <w:t>– mieszanki typu SMA: 1 do 2 kg/m</w:t>
      </w:r>
      <w:r w:rsidRPr="007F2908">
        <w:rPr>
          <w:vertAlign w:val="superscript"/>
        </w:rPr>
        <w:t>2</w:t>
      </w:r>
      <w:r w:rsidRPr="007F2908">
        <w:t xml:space="preserve"> dla kruszywa o uziarnieniu 2/4 lub 2/5 mm; dopuszcza się zastosowanie kruszywa o uziarnieniu 1/3 mm. </w:t>
      </w:r>
    </w:p>
    <w:p w14:paraId="3B85AD73" w14:textId="77777777" w:rsidR="005B0040" w:rsidRPr="007F2908" w:rsidRDefault="005B0040" w:rsidP="005B0040">
      <w:r w:rsidRPr="007F2908">
        <w:t xml:space="preserve">W przypadku uszorstnienia mieszanki typu SMA przy zastosowaniu kruszywa 1/3 mm, jego ilość do uszorstnienia warstwy należy dobrać metodą doświadczalną (odcinek próbny). </w:t>
      </w:r>
    </w:p>
    <w:p w14:paraId="125BE122" w14:textId="77777777" w:rsidR="005B0040" w:rsidRPr="007F2908" w:rsidRDefault="005B0040" w:rsidP="005B0040">
      <w:r w:rsidRPr="007F2908">
        <w:t xml:space="preserve">W uzasadnionych przypadkach można nie stosować uszorstnienia, na przykład w celu (zmniejszenia) zminimalizowania hałaśliwości nawierzchni wykonanej z mieszanek drobnoziarnistych na odcinkach dróg przebiegających przez obszary zurbanizowane pod warunkiem uzyskania wymaganych właściwości przeciwpoślizgowych. </w:t>
      </w:r>
    </w:p>
    <w:p w14:paraId="69D88C59" w14:textId="77777777" w:rsidR="005B0040" w:rsidRPr="007F2908" w:rsidRDefault="005B0040" w:rsidP="005B0040">
      <w:pPr>
        <w:pStyle w:val="Nagwek1"/>
      </w:pPr>
      <w:bookmarkStart w:id="22" w:name="_Toc55091"/>
      <w:r w:rsidRPr="007F2908">
        <w:t xml:space="preserve">6. KONTROLA JAKOŚCI ROBÓT </w:t>
      </w:r>
      <w:bookmarkEnd w:id="22"/>
    </w:p>
    <w:p w14:paraId="338D189C" w14:textId="77777777" w:rsidR="005B0040" w:rsidRPr="007F2908" w:rsidRDefault="005B0040" w:rsidP="005B0040">
      <w:pPr>
        <w:pStyle w:val="Nagwek2"/>
      </w:pPr>
      <w:bookmarkStart w:id="23" w:name="_Toc55092"/>
      <w:r w:rsidRPr="007F2908">
        <w:t xml:space="preserve">6.1. Ogólne wymagania dotyczące kontroli jakości robót </w:t>
      </w:r>
      <w:bookmarkEnd w:id="23"/>
    </w:p>
    <w:p w14:paraId="46F5F030" w14:textId="77777777" w:rsidR="005B0040" w:rsidRPr="007F2908" w:rsidRDefault="005B0040" w:rsidP="005B0040">
      <w:r w:rsidRPr="007F2908">
        <w:t xml:space="preserve">Ogólne zasady kontroli jakości robót podano w D-M-00.00.00 "Wymagania ogólne". </w:t>
      </w:r>
    </w:p>
    <w:p w14:paraId="640C4145" w14:textId="77777777" w:rsidR="005B0040" w:rsidRPr="007F2908" w:rsidRDefault="005B0040" w:rsidP="005B0040">
      <w:r w:rsidRPr="007F2908">
        <w:t xml:space="preserve">Badania mieszanki mineralno-asfaltowej należy wykonywać zgodnie z normami podanymi w pkt. 8.2.5 WT-2 2014 Nawierzchnie Asfaltowe (Tabela 27, 28, 29 – dla mieszanki typu SMA). </w:t>
      </w:r>
    </w:p>
    <w:p w14:paraId="4530DA1E" w14:textId="77777777" w:rsidR="005B0040" w:rsidRPr="007F2908" w:rsidRDefault="005B0040" w:rsidP="005B0040">
      <w:r w:rsidRPr="007F2908">
        <w:t xml:space="preserve">Badania i pomiary dzielą się na: </w:t>
      </w:r>
    </w:p>
    <w:p w14:paraId="7E2C99DF" w14:textId="77777777" w:rsidR="005B0040" w:rsidRPr="007F2908" w:rsidRDefault="005B0040" w:rsidP="005B0040">
      <w:pPr>
        <w:pStyle w:val="Nagwek8"/>
      </w:pPr>
      <w:r w:rsidRPr="007F2908">
        <w:t xml:space="preserve">badania i pomiary Wykonawcy – w ramach własnego nadzoru </w:t>
      </w:r>
    </w:p>
    <w:p w14:paraId="1017EC36" w14:textId="77777777" w:rsidR="005B0040" w:rsidRPr="007F2908" w:rsidRDefault="005B0040" w:rsidP="005B0040">
      <w:pPr>
        <w:pStyle w:val="Nagwek8"/>
      </w:pPr>
      <w:r w:rsidRPr="007F2908">
        <w:t xml:space="preserve">badania i pomiary kontrolne – w ramach nadzoru Zamawiającego. </w:t>
      </w:r>
    </w:p>
    <w:p w14:paraId="00CD9230" w14:textId="77777777" w:rsidR="005B0040" w:rsidRPr="007F2908" w:rsidRDefault="005B0040" w:rsidP="005B0040">
      <w:r w:rsidRPr="007F2908">
        <w:t xml:space="preserve">W uzasadnionych przypadkach w ramach badań i pomiarów kontrolnych dopuszcza się wykonanie badań i pomiarów kontrolnych dodatkowych i/lub badań i pomiarów arbitrażowych. </w:t>
      </w:r>
    </w:p>
    <w:p w14:paraId="696DE240" w14:textId="77777777" w:rsidR="005B0040" w:rsidRPr="007F2908" w:rsidRDefault="005B0040" w:rsidP="005B0040">
      <w:r w:rsidRPr="007F2908">
        <w:t xml:space="preserve">Badania obejmują: </w:t>
      </w:r>
    </w:p>
    <w:p w14:paraId="378D8E8A" w14:textId="77777777" w:rsidR="005B0040" w:rsidRPr="007F2908" w:rsidRDefault="005B0040" w:rsidP="005B0040">
      <w:pPr>
        <w:pStyle w:val="Nagwek8"/>
      </w:pPr>
      <w:r w:rsidRPr="007F2908">
        <w:t xml:space="preserve">pobranie próbek, </w:t>
      </w:r>
    </w:p>
    <w:p w14:paraId="4CA2088B" w14:textId="77777777" w:rsidR="005B0040" w:rsidRPr="007F2908" w:rsidRDefault="005B0040" w:rsidP="005B0040">
      <w:pPr>
        <w:pStyle w:val="Nagwek8"/>
      </w:pPr>
      <w:r w:rsidRPr="007F2908">
        <w:t xml:space="preserve">zapakowanie próbek do wysyłki, </w:t>
      </w:r>
    </w:p>
    <w:p w14:paraId="7F2E901D" w14:textId="77777777" w:rsidR="005B0040" w:rsidRPr="007F2908" w:rsidRDefault="005B0040" w:rsidP="005B0040">
      <w:pPr>
        <w:pStyle w:val="Nagwek8"/>
      </w:pPr>
      <w:r w:rsidRPr="007F2908">
        <w:t xml:space="preserve">transport próbek z miejsca pobrania do placówki wykonującej badania, </w:t>
      </w:r>
    </w:p>
    <w:p w14:paraId="385B9DA6" w14:textId="77777777" w:rsidR="005B0040" w:rsidRPr="007F2908" w:rsidRDefault="005B0040" w:rsidP="005B0040">
      <w:pPr>
        <w:pStyle w:val="Nagwek8"/>
      </w:pPr>
      <w:r w:rsidRPr="007F2908">
        <w:t xml:space="preserve">przeprowadzenie badania, </w:t>
      </w:r>
    </w:p>
    <w:p w14:paraId="2DBBBF8C" w14:textId="77777777" w:rsidR="005B0040" w:rsidRPr="007F2908" w:rsidRDefault="005B0040" w:rsidP="005B0040">
      <w:pPr>
        <w:pStyle w:val="Nagwek8"/>
      </w:pPr>
      <w:r w:rsidRPr="007F2908">
        <w:t xml:space="preserve">sprawozdanie z badań.  </w:t>
      </w:r>
    </w:p>
    <w:p w14:paraId="16B03A53" w14:textId="77777777" w:rsidR="005B0040" w:rsidRPr="007F2908" w:rsidRDefault="005B0040" w:rsidP="005B0040">
      <w:r w:rsidRPr="007F2908">
        <w:t xml:space="preserve">Pomiary obejmują terenową weryfikację cech nawierzchni. </w:t>
      </w:r>
    </w:p>
    <w:p w14:paraId="01BA3B2D" w14:textId="77777777" w:rsidR="005B0040" w:rsidRPr="007F2908" w:rsidRDefault="005B0040" w:rsidP="005B0040">
      <w:pPr>
        <w:pStyle w:val="Nagwek2"/>
      </w:pPr>
      <w:bookmarkStart w:id="24" w:name="_Toc55093"/>
      <w:r w:rsidRPr="007F2908">
        <w:t xml:space="preserve">6.2. Badania i pomiary Wykonawcy </w:t>
      </w:r>
      <w:bookmarkEnd w:id="24"/>
    </w:p>
    <w:p w14:paraId="607CE997" w14:textId="77777777" w:rsidR="005B0040" w:rsidRPr="007F2908" w:rsidRDefault="005B0040" w:rsidP="005B0040">
      <w:r w:rsidRPr="007F2908">
        <w:t xml:space="preserve">Wykonawca jest zobowiązany do przeprowadzania na bieżąco badań i pomiarów w celu sprawdzania czy jakość wykonanych Robót jest zgodna z postawionymi wymaganiami.  </w:t>
      </w:r>
    </w:p>
    <w:p w14:paraId="331A2132" w14:textId="77777777" w:rsidR="005B0040" w:rsidRPr="007F2908" w:rsidRDefault="005B0040" w:rsidP="005B0040">
      <w:r w:rsidRPr="007F2908">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r w:rsidR="00B8344B">
        <w:t>STWiORB</w:t>
      </w:r>
      <w:r w:rsidRPr="007F2908">
        <w:t xml:space="preserve">. Wyniki badań będą dokumentowane i archiwizowane przez Wykonawcę. Wyniki badań Wykonawca jest zobowiązany przekazywać Inżynierowi/Inspektorowi Nadzoru. </w:t>
      </w:r>
    </w:p>
    <w:p w14:paraId="0C7855C1" w14:textId="77777777" w:rsidR="005B0040" w:rsidRPr="007F2908" w:rsidRDefault="005B0040" w:rsidP="005B0040">
      <w:r w:rsidRPr="007F2908">
        <w:t xml:space="preserve">Zakres badań i pomiarów Wykonawcy powinien: </w:t>
      </w:r>
    </w:p>
    <w:p w14:paraId="7F7E97BD" w14:textId="77777777" w:rsidR="005B0040" w:rsidRPr="007F2908" w:rsidRDefault="005B0040" w:rsidP="005B0040">
      <w:pPr>
        <w:pStyle w:val="Nagwek8"/>
      </w:pPr>
      <w:r w:rsidRPr="007F2908">
        <w:t xml:space="preserve">być nie mniejszy niż określony w Zakładowej Kontroli Produkcji dla dostarczanych na budowę materiałów i wyrobów budowlanych - mieszanki mineralno-asfaltowe, kruszywa, lepiszcze, materiały do uszczelnień, itd., </w:t>
      </w:r>
    </w:p>
    <w:p w14:paraId="36902A91" w14:textId="77777777" w:rsidR="005B0040" w:rsidRPr="007F2908" w:rsidRDefault="005B0040" w:rsidP="005B0040">
      <w:pPr>
        <w:pStyle w:val="Nagwek8"/>
      </w:pPr>
      <w:r w:rsidRPr="007F2908">
        <w:t xml:space="preserve">dla wykonanej warstwy być nie mniejszy niż określony zakres i częstotliwość badań i pomiarów kontrolnych określony w tab. 4.  </w:t>
      </w:r>
    </w:p>
    <w:p w14:paraId="53BDCEB9" w14:textId="77777777" w:rsidR="005B0040" w:rsidRPr="007F2908" w:rsidRDefault="005B0040" w:rsidP="005B0040">
      <w:r w:rsidRPr="007F2908">
        <w:t xml:space="preserve">Zakres badań Wykonawcy związany z wykonywaniem nawierzchni: </w:t>
      </w:r>
    </w:p>
    <w:p w14:paraId="33B06513" w14:textId="77777777" w:rsidR="005B0040" w:rsidRPr="007F2908" w:rsidRDefault="005B0040" w:rsidP="005B0040">
      <w:pPr>
        <w:pStyle w:val="Nagwek8"/>
      </w:pPr>
      <w:r w:rsidRPr="007F2908">
        <w:t xml:space="preserve">pomiar temperatury powietrza, </w:t>
      </w:r>
    </w:p>
    <w:p w14:paraId="112269E3" w14:textId="77777777" w:rsidR="005B0040" w:rsidRPr="007F2908" w:rsidRDefault="005B0040" w:rsidP="005B0040">
      <w:pPr>
        <w:pStyle w:val="Nagwek8"/>
      </w:pPr>
      <w:r w:rsidRPr="007F2908">
        <w:t xml:space="preserve">pomiar temperatury mieszanki mineralno-asfaltowej podczas wykonywania nawierzchni, </w:t>
      </w:r>
    </w:p>
    <w:p w14:paraId="7044F717" w14:textId="77777777" w:rsidR="005B0040" w:rsidRPr="007F2908" w:rsidRDefault="005B0040" w:rsidP="005B0040">
      <w:pPr>
        <w:pStyle w:val="Nagwek8"/>
      </w:pPr>
      <w:r w:rsidRPr="007F2908">
        <w:t xml:space="preserve">ocena wizualna mieszanki mineralno-asfaltowej, </w:t>
      </w:r>
    </w:p>
    <w:p w14:paraId="20C80E17" w14:textId="77777777" w:rsidR="005B0040" w:rsidRPr="007F2908" w:rsidRDefault="005B0040" w:rsidP="005B0040">
      <w:pPr>
        <w:pStyle w:val="Nagwek8"/>
      </w:pPr>
      <w:r w:rsidRPr="007F2908">
        <w:lastRenderedPageBreak/>
        <w:t xml:space="preserve">wykaz ilości materiałów lub grubości wykonanych warstw, </w:t>
      </w:r>
    </w:p>
    <w:p w14:paraId="35D14F04" w14:textId="77777777" w:rsidR="005B0040" w:rsidRPr="007F2908" w:rsidRDefault="005B0040" w:rsidP="005B0040">
      <w:pPr>
        <w:pStyle w:val="Nagwek8"/>
      </w:pPr>
      <w:r w:rsidRPr="007F2908">
        <w:t xml:space="preserve">pomiar spadku poprzecznego poszczególnych warstw asfaltowych, </w:t>
      </w:r>
    </w:p>
    <w:p w14:paraId="39D10AF2" w14:textId="77777777" w:rsidR="005B0040" w:rsidRPr="007F2908" w:rsidRDefault="005B0040" w:rsidP="005B0040">
      <w:pPr>
        <w:pStyle w:val="Nagwek8"/>
      </w:pPr>
      <w:r w:rsidRPr="007F2908">
        <w:t xml:space="preserve">pomiar równości warstwy ścieralnej, </w:t>
      </w:r>
    </w:p>
    <w:p w14:paraId="239DAC20" w14:textId="77777777" w:rsidR="005B0040" w:rsidRPr="007F2908" w:rsidRDefault="005B0040" w:rsidP="005B0040">
      <w:pPr>
        <w:pStyle w:val="Nagwek8"/>
      </w:pPr>
      <w:r w:rsidRPr="007F2908">
        <w:t xml:space="preserve">pomiar właściwości przeciwpoślizgowych, </w:t>
      </w:r>
    </w:p>
    <w:p w14:paraId="72E102AA" w14:textId="77777777" w:rsidR="005B0040" w:rsidRPr="007F2908" w:rsidRDefault="005B0040" w:rsidP="005B0040">
      <w:pPr>
        <w:pStyle w:val="Nagwek8"/>
      </w:pPr>
      <w:r w:rsidRPr="007F2908">
        <w:t xml:space="preserve">pomiar rzędnych wysokościowych i pomiary sytuacyjne, </w:t>
      </w:r>
    </w:p>
    <w:p w14:paraId="3D30390E" w14:textId="77777777" w:rsidR="005B0040" w:rsidRPr="007F2908" w:rsidRDefault="005B0040" w:rsidP="005B0040">
      <w:pPr>
        <w:pStyle w:val="Nagwek8"/>
      </w:pPr>
      <w:r w:rsidRPr="007F2908">
        <w:t xml:space="preserve">badania zagęszczenia warstwy i zawartości wolnej przestrzeni, </w:t>
      </w:r>
    </w:p>
    <w:p w14:paraId="7E09AD51" w14:textId="77777777" w:rsidR="005B0040" w:rsidRPr="007F2908" w:rsidRDefault="005B0040" w:rsidP="005B0040">
      <w:pPr>
        <w:pStyle w:val="Nagwek8"/>
      </w:pPr>
      <w:r w:rsidRPr="007F2908">
        <w:t xml:space="preserve">pomiar sczepności warstw asfaltowych </w:t>
      </w:r>
    </w:p>
    <w:p w14:paraId="544AF775" w14:textId="77777777" w:rsidR="005B0040" w:rsidRPr="007F2908" w:rsidRDefault="005B0040" w:rsidP="005B0040">
      <w:pPr>
        <w:pStyle w:val="Nagwek8"/>
      </w:pPr>
      <w:r w:rsidRPr="007F2908">
        <w:t xml:space="preserve">ocena wizualna jednorodności powierzchni warstwy, </w:t>
      </w:r>
    </w:p>
    <w:p w14:paraId="5B04273B" w14:textId="77777777" w:rsidR="005B0040" w:rsidRPr="007F2908" w:rsidRDefault="005B0040" w:rsidP="005B0040">
      <w:pPr>
        <w:pStyle w:val="Nagwek8"/>
      </w:pPr>
      <w:r w:rsidRPr="007F2908">
        <w:t xml:space="preserve">ocena wizualna jakości wykonania połączeń technologicznych. </w:t>
      </w:r>
    </w:p>
    <w:p w14:paraId="4961F992" w14:textId="77777777" w:rsidR="005B0040" w:rsidRPr="007F2908" w:rsidRDefault="005B0040" w:rsidP="005B0040">
      <w:r w:rsidRPr="007F2908">
        <w:t xml:space="preserve">Tabela 4. Minimalna częstotliwość badań ze strony Wykonawcy dla warstwy ścieralnej </w:t>
      </w:r>
    </w:p>
    <w:tbl>
      <w:tblPr>
        <w:tblW w:w="8956" w:type="dxa"/>
        <w:tblInd w:w="125" w:type="dxa"/>
        <w:tblCellMar>
          <w:top w:w="170" w:type="dxa"/>
          <w:bottom w:w="3" w:type="dxa"/>
          <w:right w:w="42" w:type="dxa"/>
        </w:tblCellMar>
        <w:tblLook w:val="04A0" w:firstRow="1" w:lastRow="0" w:firstColumn="1" w:lastColumn="0" w:noHBand="0" w:noVBand="1"/>
      </w:tblPr>
      <w:tblGrid>
        <w:gridCol w:w="614"/>
        <w:gridCol w:w="2593"/>
        <w:gridCol w:w="2717"/>
        <w:gridCol w:w="3032"/>
      </w:tblGrid>
      <w:tr w:rsidR="005B0040" w:rsidRPr="007F2908" w14:paraId="3C7C7A3A"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2889" w14:textId="77777777" w:rsidR="005B0040" w:rsidRPr="00AF7513" w:rsidRDefault="005B0040" w:rsidP="00DA56A1">
            <w:pPr>
              <w:pStyle w:val="Bezodstpw"/>
            </w:pPr>
            <w:r w:rsidRPr="00AF7513">
              <w:t xml:space="preserve">Lp.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E915" w14:textId="77777777" w:rsidR="005B0040" w:rsidRPr="00AF7513" w:rsidRDefault="005B0040" w:rsidP="00DA56A1">
            <w:pPr>
              <w:pStyle w:val="Bezodstpw"/>
            </w:pPr>
            <w:r w:rsidRPr="00AF7513">
              <w:t xml:space="preserve">Badana cecha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B840" w14:textId="77777777" w:rsidR="005B0040" w:rsidRPr="00AF7513" w:rsidRDefault="005B0040" w:rsidP="00DA56A1">
            <w:pPr>
              <w:pStyle w:val="Bezodstpw"/>
            </w:pPr>
            <w:r w:rsidRPr="00AF7513">
              <w:t xml:space="preserve">Metoda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3F20" w14:textId="77777777" w:rsidR="005B0040" w:rsidRPr="00AF7513" w:rsidRDefault="005B0040" w:rsidP="00DA56A1">
            <w:pPr>
              <w:pStyle w:val="Bezodstpw"/>
            </w:pPr>
            <w:r w:rsidRPr="00AF7513">
              <w:t xml:space="preserve">Częstotliwość </w:t>
            </w:r>
          </w:p>
        </w:tc>
      </w:tr>
      <w:tr w:rsidR="005B0040" w:rsidRPr="007F2908" w14:paraId="0CDA06F4"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0E69E77A" w14:textId="77777777" w:rsidR="005B0040" w:rsidRPr="00AF7513" w:rsidRDefault="005B0040" w:rsidP="00DA56A1">
            <w:pPr>
              <w:pStyle w:val="Bezodstpw"/>
            </w:pPr>
            <w:r w:rsidRPr="00AF7513">
              <w:rPr>
                <w:b/>
              </w:rPr>
              <w:t xml:space="preserve">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F616" w14:textId="77777777" w:rsidR="005B0040" w:rsidRPr="00AF7513" w:rsidRDefault="005B0040" w:rsidP="00DA56A1">
            <w:pPr>
              <w:pStyle w:val="Bezodstpw"/>
            </w:pPr>
            <w:r w:rsidRPr="00AF7513">
              <w:rPr>
                <w:b/>
              </w:rPr>
              <w:t>Zagęszczenie MMA</w:t>
            </w:r>
            <w:r w:rsidRPr="00AF7513">
              <w:t xml:space="preserve"> oraz zawartość wolnych przestrzeni w warstwie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5765" w14:textId="77777777" w:rsidR="005B0040" w:rsidRPr="00AF7513" w:rsidRDefault="005B0040" w:rsidP="00DA56A1">
            <w:pPr>
              <w:pStyle w:val="Bezodstpw"/>
            </w:pPr>
            <w:r w:rsidRPr="00AF7513">
              <w:t xml:space="preserve">Porównanie gęstości objętościowej referencyjnej do rzeczywistej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C0BE" w14:textId="77777777" w:rsidR="005B0040" w:rsidRPr="00AF7513" w:rsidRDefault="005B0040" w:rsidP="00C2317C">
            <w:pPr>
              <w:pStyle w:val="Bezodstpw"/>
            </w:pPr>
            <w:r w:rsidRPr="00AF7513">
              <w:t xml:space="preserve">- </w:t>
            </w:r>
            <w:r w:rsidR="00C2317C">
              <w:t>3</w:t>
            </w:r>
            <w:r w:rsidRPr="00AF7513">
              <w:t xml:space="preserve"> razy na kilometr </w:t>
            </w:r>
            <w:r w:rsidR="00B8344B">
              <w:t>każdym pasie ruchu</w:t>
            </w:r>
            <w:r w:rsidRPr="00AF7513">
              <w:t xml:space="preserve">, </w:t>
            </w:r>
          </w:p>
        </w:tc>
      </w:tr>
      <w:tr w:rsidR="005B0040" w:rsidRPr="007F2908" w14:paraId="13601746"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3496E86" w14:textId="77777777" w:rsidR="005B0040" w:rsidRPr="00AF7513" w:rsidRDefault="005B0040" w:rsidP="00DA56A1">
            <w:pPr>
              <w:pStyle w:val="Bezodstpw"/>
            </w:pPr>
            <w:r w:rsidRPr="00AF7513">
              <w:rPr>
                <w:b/>
              </w:rPr>
              <w:t xml:space="preserve">2.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C0C7" w14:textId="77777777" w:rsidR="003F354D" w:rsidRPr="00AF7513" w:rsidRDefault="005B0040" w:rsidP="003F354D">
            <w:pPr>
              <w:pStyle w:val="Bezodstpw"/>
            </w:pPr>
            <w:r w:rsidRPr="00AF7513">
              <w:rPr>
                <w:b/>
              </w:rPr>
              <w:t>Sczepność</w:t>
            </w:r>
            <w:r w:rsidRPr="00AF7513">
              <w:t xml:space="preserve"> warstw asfaltowych </w:t>
            </w:r>
          </w:p>
          <w:p w14:paraId="50ED71AD" w14:textId="77777777" w:rsidR="005B0040" w:rsidRPr="00AF7513" w:rsidRDefault="005B0040" w:rsidP="00DA56A1">
            <w:pPr>
              <w:pStyle w:val="Bezodstpw"/>
            </w:pP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402EDC74" w14:textId="77777777" w:rsidR="005B0040" w:rsidRPr="00AF7513" w:rsidRDefault="005B0040" w:rsidP="00DA56A1">
            <w:pPr>
              <w:pStyle w:val="Bezodstpw"/>
            </w:pPr>
            <w:r w:rsidRPr="00AF7513">
              <w:t xml:space="preserve">Metoda </w:t>
            </w:r>
            <w:proofErr w:type="spellStart"/>
            <w:r w:rsidRPr="00AF7513">
              <w:t>Leutnera</w:t>
            </w:r>
            <w:proofErr w:type="spellEnd"/>
            <w:r w:rsidRPr="00AF7513">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tcPr>
          <w:p w14:paraId="60CC297A" w14:textId="77777777" w:rsidR="005B0040" w:rsidRPr="00AF7513" w:rsidRDefault="00C2317C" w:rsidP="00DA56A1">
            <w:pPr>
              <w:pStyle w:val="Bezodstpw"/>
            </w:pPr>
            <w:r>
              <w:t>3</w:t>
            </w:r>
            <w:r w:rsidR="00B8344B" w:rsidRPr="00AF7513">
              <w:t xml:space="preserve"> razy na kilometr </w:t>
            </w:r>
            <w:r w:rsidR="00B8344B">
              <w:t>każdym pasie ruchu</w:t>
            </w:r>
            <w:r w:rsidR="00B8344B" w:rsidRPr="00AF7513">
              <w:t>,</w:t>
            </w:r>
          </w:p>
        </w:tc>
      </w:tr>
      <w:tr w:rsidR="005B0040" w:rsidRPr="007F2908" w14:paraId="42B3851B"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686985C2" w14:textId="77777777" w:rsidR="005B0040" w:rsidRPr="00AF7513" w:rsidRDefault="005B0040" w:rsidP="00DA56A1">
            <w:pPr>
              <w:pStyle w:val="Bezodstpw"/>
            </w:pPr>
            <w:r w:rsidRPr="00AF7513">
              <w:rPr>
                <w:b/>
              </w:rPr>
              <w:t xml:space="preserve">3.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333D5F8F" w14:textId="77777777" w:rsidR="005B0040" w:rsidRPr="00AF7513" w:rsidRDefault="005B0040" w:rsidP="00DA56A1">
            <w:pPr>
              <w:pStyle w:val="Bezodstpw"/>
            </w:pPr>
            <w:r w:rsidRPr="00AF7513">
              <w:rPr>
                <w:b/>
              </w:rPr>
              <w:t>Grubość</w:t>
            </w:r>
            <w:r w:rsidRPr="00AF7513">
              <w:t xml:space="preserve"> (grubości poszczególnych warstw i grubość pakietu warstw asfaltowych)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C2FF" w14:textId="77777777" w:rsidR="005B0040" w:rsidRPr="00AF7513" w:rsidRDefault="005B0040" w:rsidP="00DA56A1">
            <w:pPr>
              <w:pStyle w:val="Bezodstpw"/>
            </w:pPr>
            <w:r w:rsidRPr="00AF7513">
              <w:t xml:space="preserve">Przymiarem na wyciętych próbach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8680" w14:textId="77777777" w:rsidR="005B0040" w:rsidRDefault="005B0040" w:rsidP="00DA56A1">
            <w:pPr>
              <w:pStyle w:val="Bezodstpw"/>
            </w:pPr>
            <w:r w:rsidRPr="00AF7513">
              <w:t xml:space="preserve">nie rzadziej niż co 50 m  </w:t>
            </w:r>
          </w:p>
          <w:p w14:paraId="6744E2D8" w14:textId="77777777" w:rsidR="00B8344B" w:rsidRPr="00AF7513" w:rsidRDefault="00B8344B" w:rsidP="00DA56A1">
            <w:pPr>
              <w:pStyle w:val="Bezodstpw"/>
            </w:pPr>
          </w:p>
          <w:p w14:paraId="58BF6C88" w14:textId="77777777" w:rsidR="005B0040" w:rsidRPr="00AF7513" w:rsidRDefault="00C2317C" w:rsidP="000371A1">
            <w:pPr>
              <w:pStyle w:val="Bezodstpw"/>
            </w:pPr>
            <w:r>
              <w:t>3</w:t>
            </w:r>
            <w:r w:rsidR="005B0040" w:rsidRPr="00AF7513">
              <w:t xml:space="preserve"> razy na kilometr </w:t>
            </w:r>
            <w:r w:rsidR="00B8344B">
              <w:t>każdym pasie ruchu</w:t>
            </w:r>
            <w:r w:rsidR="005B0040" w:rsidRPr="00AF7513">
              <w:t xml:space="preserve"> </w:t>
            </w:r>
          </w:p>
        </w:tc>
      </w:tr>
      <w:tr w:rsidR="005B0040" w:rsidRPr="007F2908" w14:paraId="2358CBF4"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45A1" w14:textId="77777777" w:rsidR="005B0040" w:rsidRPr="00AF7513" w:rsidRDefault="005B0040" w:rsidP="00DA56A1">
            <w:pPr>
              <w:pStyle w:val="Bezodstpw"/>
            </w:pPr>
            <w:r w:rsidRPr="00AF7513">
              <w:rPr>
                <w:b/>
              </w:rPr>
              <w:t>4.</w:t>
            </w:r>
            <w:r w:rsidRPr="00AF7513">
              <w:t xml:space="preserve">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361D" w14:textId="77777777" w:rsidR="005B0040" w:rsidRPr="00AF7513" w:rsidRDefault="005B0040" w:rsidP="00DA56A1">
            <w:pPr>
              <w:pStyle w:val="Bezodstpw"/>
            </w:pPr>
            <w:r w:rsidRPr="00AF7513">
              <w:rPr>
                <w:b/>
              </w:rPr>
              <w:t>Równość podłużna</w:t>
            </w:r>
            <w:r w:rsidRPr="00AF7513">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BD7D" w14:textId="77777777" w:rsidR="005B0040" w:rsidRPr="00AF7513" w:rsidRDefault="005B0040" w:rsidP="00DA56A1">
            <w:pPr>
              <w:pStyle w:val="Bezodstpw"/>
            </w:pPr>
            <w:r w:rsidRPr="00AF7513">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6524" w14:textId="77777777" w:rsidR="005B0040" w:rsidRPr="00AF7513" w:rsidRDefault="005B0040" w:rsidP="00DA56A1">
            <w:pPr>
              <w:pStyle w:val="Bezodstpw"/>
            </w:pPr>
            <w:r w:rsidRPr="00AF7513">
              <w:t xml:space="preserve"> </w:t>
            </w:r>
          </w:p>
        </w:tc>
      </w:tr>
      <w:tr w:rsidR="00A02FA0" w:rsidRPr="007F2908" w14:paraId="63DF3278" w14:textId="77777777" w:rsidTr="00DE101A">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0951A1F" w14:textId="77777777" w:rsidR="00A02FA0" w:rsidRPr="00AF7513" w:rsidRDefault="00A02FA0" w:rsidP="00A02FA0">
            <w:pPr>
              <w:pStyle w:val="Bezodstpw"/>
            </w:pPr>
            <w:r w:rsidRPr="00AF7513">
              <w:t xml:space="preserve">4.1.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DFDF" w14:textId="3435951C" w:rsidR="00A02FA0" w:rsidRPr="00AF7513" w:rsidRDefault="00A02FA0" w:rsidP="00A02FA0">
            <w:pPr>
              <w:pStyle w:val="Bezodstpw"/>
            </w:pPr>
            <w:r>
              <w:rPr>
                <w:rFonts w:eastAsia="Verdana"/>
              </w:rPr>
              <w:t xml:space="preserve">Klasy </w:t>
            </w:r>
            <w:proofErr w:type="spellStart"/>
            <w:r>
              <w:rPr>
                <w:rFonts w:eastAsia="Verdana"/>
              </w:rPr>
              <w:t>Gp</w:t>
            </w:r>
            <w:proofErr w:type="spellEnd"/>
            <w:r>
              <w:rPr>
                <w:rFonts w:eastAsia="Verdana"/>
              </w:rPr>
              <w:t>, G</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CA4F" w14:textId="77777777" w:rsidR="00A02FA0" w:rsidRDefault="00A02FA0" w:rsidP="00A02FA0">
            <w:pPr>
              <w:pStyle w:val="Bezodstpw"/>
            </w:pPr>
            <w:proofErr w:type="spellStart"/>
            <w:r>
              <w:t>Profilometer</w:t>
            </w:r>
            <w:proofErr w:type="spellEnd"/>
            <w:r>
              <w:t xml:space="preserve"> do wyznaczenia wskaźnika IRI;</w:t>
            </w:r>
          </w:p>
          <w:p w14:paraId="15F421DD" w14:textId="1917FBD6" w:rsidR="00A02FA0" w:rsidRPr="00AF7513" w:rsidRDefault="00A02FA0" w:rsidP="00A02FA0">
            <w:pPr>
              <w:pStyle w:val="Bezodstpw"/>
            </w:pPr>
            <w:r>
              <w:t xml:space="preserve">Pomiar </w:t>
            </w:r>
            <w:r w:rsidRPr="00313060">
              <w:t>metrową łatą i klinem</w:t>
            </w:r>
            <w:r w:rsidRPr="005D64E8">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E96F" w14:textId="5109A85B" w:rsidR="00A02FA0" w:rsidRPr="00AF7513" w:rsidRDefault="00A02FA0" w:rsidP="00A02FA0">
            <w:pPr>
              <w:pStyle w:val="Bezodstpw"/>
            </w:pPr>
            <w:r w:rsidRPr="005D64E8">
              <w:t>-</w:t>
            </w:r>
            <w:r w:rsidRPr="000C6910">
              <w:t xml:space="preserve"> w sposób ciągły (początek każdego   pomiaru łatą w  miejscu zakończenia  poprzednie</w:t>
            </w:r>
            <w:r w:rsidRPr="005D64E8">
              <w:t>go pomiaru)</w:t>
            </w:r>
          </w:p>
        </w:tc>
      </w:tr>
      <w:tr w:rsidR="00A02FA0" w:rsidRPr="007F2908" w14:paraId="3D8A7EBF" w14:textId="77777777" w:rsidTr="00DE101A">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4868DA1D" w14:textId="54E20A6D" w:rsidR="00A02FA0" w:rsidRPr="00AF7513" w:rsidRDefault="00A02FA0" w:rsidP="00A02FA0">
            <w:pPr>
              <w:pStyle w:val="Bezodstpw"/>
            </w:pPr>
            <w:r>
              <w:t>4.2.</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6F3C" w14:textId="7A8C7ADB" w:rsidR="00A02FA0" w:rsidRPr="00AF7513" w:rsidRDefault="00A02FA0" w:rsidP="00A02FA0">
            <w:pPr>
              <w:pStyle w:val="Bezodstpw"/>
            </w:pPr>
            <w:r>
              <w:rPr>
                <w:rFonts w:eastAsia="Verdana"/>
              </w:rPr>
              <w:t>Klasa Z, L, D</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20E8E" w14:textId="77777777" w:rsidR="00A02FA0" w:rsidRDefault="00A02FA0" w:rsidP="00A02FA0">
            <w:pPr>
              <w:pStyle w:val="Bezodstpw"/>
              <w:rPr>
                <w:sz w:val="22"/>
              </w:rPr>
            </w:pPr>
            <w:r>
              <w:rPr>
                <w:sz w:val="22"/>
              </w:rPr>
              <w:t>planograf;</w:t>
            </w:r>
          </w:p>
          <w:p w14:paraId="68AC55CB" w14:textId="3905461D" w:rsidR="00A02FA0" w:rsidRPr="00AF7513" w:rsidRDefault="00A02FA0" w:rsidP="00A02FA0">
            <w:pPr>
              <w:pStyle w:val="Bezodstpw"/>
            </w:pPr>
            <w:r>
              <w:rPr>
                <w:sz w:val="22"/>
              </w:rPr>
              <w:t xml:space="preserve">pomiar </w:t>
            </w:r>
            <w:r w:rsidRPr="00AF7513">
              <w:rPr>
                <w:sz w:val="22"/>
              </w:rPr>
              <w:t>4 metrową łatą i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3679" w14:textId="1A5F8900" w:rsidR="00A02FA0" w:rsidRPr="00AF7513" w:rsidRDefault="00A02FA0" w:rsidP="00A02FA0">
            <w:pPr>
              <w:pStyle w:val="Bezodstpw"/>
            </w:pPr>
            <w:r w:rsidRPr="005D64E8">
              <w:t>-</w:t>
            </w:r>
            <w:r w:rsidRPr="000C6910">
              <w:t xml:space="preserve"> w sposób ciągły (początek każdego   pomiaru łatą w  miejscu zakończenia  poprzednie</w:t>
            </w:r>
            <w:r w:rsidRPr="005D64E8">
              <w:t>go pomiaru)</w:t>
            </w:r>
          </w:p>
        </w:tc>
      </w:tr>
      <w:tr w:rsidR="005B0040" w:rsidRPr="007F2908" w14:paraId="381AE047"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1C0F" w14:textId="77777777" w:rsidR="005B0040" w:rsidRPr="00AF7513" w:rsidRDefault="005B0040" w:rsidP="00DA56A1">
            <w:pPr>
              <w:pStyle w:val="Bezodstpw"/>
            </w:pPr>
            <w:r w:rsidRPr="00AF7513">
              <w:rPr>
                <w:b/>
              </w:rPr>
              <w:t xml:space="preserve">5.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2599" w14:textId="77777777" w:rsidR="005B0040" w:rsidRPr="00AF7513" w:rsidRDefault="005B0040" w:rsidP="00DA56A1">
            <w:pPr>
              <w:pStyle w:val="Bezodstpw"/>
            </w:pPr>
            <w:r w:rsidRPr="00AF7513">
              <w:rPr>
                <w:b/>
              </w:rPr>
              <w:t xml:space="preserve">Równość poprzeczna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1042" w14:textId="77777777" w:rsidR="005B0040" w:rsidRPr="00AF7513" w:rsidRDefault="005B0040" w:rsidP="00DA56A1">
            <w:pPr>
              <w:pStyle w:val="Bezodstpw"/>
            </w:pPr>
            <w:r w:rsidRPr="00AF7513">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9E3A" w14:textId="77777777" w:rsidR="005B0040" w:rsidRPr="00AF7513" w:rsidRDefault="005B0040" w:rsidP="00DA56A1">
            <w:pPr>
              <w:pStyle w:val="Bezodstpw"/>
            </w:pPr>
            <w:r w:rsidRPr="00AF7513">
              <w:t xml:space="preserve"> </w:t>
            </w:r>
          </w:p>
        </w:tc>
      </w:tr>
      <w:tr w:rsidR="005B0040" w:rsidRPr="007F2908" w14:paraId="24315D3F"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C906" w14:textId="77777777" w:rsidR="005B0040" w:rsidRPr="00AF7513" w:rsidRDefault="005B0040" w:rsidP="00DA56A1">
            <w:pPr>
              <w:pStyle w:val="Bezodstpw"/>
            </w:pPr>
            <w:r w:rsidRPr="00AF7513">
              <w:t xml:space="preserve">5.1.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E516" w14:textId="77777777" w:rsidR="005B0040" w:rsidRPr="00AF7513" w:rsidRDefault="005B0040" w:rsidP="00DA56A1">
            <w:pPr>
              <w:pStyle w:val="Bezodstpw"/>
            </w:pPr>
            <w:r w:rsidRPr="00AF7513">
              <w:t xml:space="preserve">Wszystkie klasy dróg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6B37" w14:textId="77777777" w:rsidR="005B0040" w:rsidRPr="00AF7513" w:rsidRDefault="00FC16A6" w:rsidP="00DA56A1">
            <w:pPr>
              <w:pStyle w:val="Bezodstpw"/>
            </w:pPr>
            <w:r w:rsidRPr="00AF7513">
              <w:t>2 metrową łatą i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8D7F2" w14:textId="77777777" w:rsidR="005B0040" w:rsidRPr="00AF7513" w:rsidRDefault="005B0040" w:rsidP="00DA56A1">
            <w:pPr>
              <w:pStyle w:val="Bezodstpw"/>
            </w:pPr>
            <w:r w:rsidRPr="00AF7513">
              <w:t xml:space="preserve">- każdy pas układania warstwy w sposób ciągły </w:t>
            </w:r>
          </w:p>
        </w:tc>
      </w:tr>
      <w:tr w:rsidR="005B0040" w:rsidRPr="007F2908" w14:paraId="1E92BDE4"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14D2F6F5" w14:textId="77777777" w:rsidR="005B0040" w:rsidRPr="00AF7513" w:rsidRDefault="005B0040" w:rsidP="00DA56A1">
            <w:pPr>
              <w:pStyle w:val="Bezodstpw"/>
            </w:pPr>
            <w:r w:rsidRPr="00AF7513">
              <w:rPr>
                <w:b/>
              </w:rPr>
              <w:t xml:space="preserve">6.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7C58C9E6" w14:textId="77777777" w:rsidR="005B0040" w:rsidRPr="00AF7513" w:rsidRDefault="005B0040" w:rsidP="00DA56A1">
            <w:pPr>
              <w:pStyle w:val="Bezodstpw"/>
            </w:pPr>
            <w:r w:rsidRPr="00AF7513">
              <w:rPr>
                <w:b/>
              </w:rPr>
              <w:t xml:space="preserve">Spadki poprzeczne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85E5" w14:textId="77777777" w:rsidR="005B0040" w:rsidRPr="00AF7513" w:rsidRDefault="005B0040" w:rsidP="00DA56A1">
            <w:pPr>
              <w:pStyle w:val="Bezodstpw"/>
            </w:pPr>
          </w:p>
          <w:p w14:paraId="2D8BA072" w14:textId="77777777" w:rsidR="005B0040" w:rsidRPr="00AF7513" w:rsidRDefault="005B0040" w:rsidP="00DA56A1">
            <w:pPr>
              <w:pStyle w:val="Bezodstpw"/>
            </w:pPr>
            <w:r w:rsidRPr="00AF7513">
              <w:t xml:space="preserve">- 2 metrową łatą i pochyłomierzem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711CD" w14:textId="77777777" w:rsidR="005B0040" w:rsidRPr="00AF7513" w:rsidRDefault="005B0040" w:rsidP="000371A1">
            <w:pPr>
              <w:pStyle w:val="Bezodstpw"/>
            </w:pPr>
            <w:r w:rsidRPr="00AF7513">
              <w:t xml:space="preserve">50 razy na 1 km dodatkowe pomiary w punktach głównych łuków poziomych </w:t>
            </w:r>
          </w:p>
        </w:tc>
      </w:tr>
      <w:tr w:rsidR="005B0040" w:rsidRPr="007F2908" w14:paraId="450BAEA0" w14:textId="77777777" w:rsidTr="00DA56A1">
        <w:trPr>
          <w:trHeight w:val="1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E8B9430" w14:textId="77777777" w:rsidR="005B0040" w:rsidRPr="00AF7513" w:rsidRDefault="005B0040" w:rsidP="00DA56A1">
            <w:pPr>
              <w:pStyle w:val="Bezodstpw"/>
            </w:pPr>
            <w:r w:rsidRPr="00AF7513">
              <w:rPr>
                <w:b/>
              </w:rPr>
              <w:t xml:space="preserve">8.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4BC0F6C3" w14:textId="77777777" w:rsidR="005B0040" w:rsidRPr="00AF7513" w:rsidRDefault="005B0040" w:rsidP="00DA56A1">
            <w:pPr>
              <w:pStyle w:val="Bezodstpw"/>
            </w:pPr>
            <w:r w:rsidRPr="00AF7513">
              <w:rPr>
                <w:b/>
              </w:rPr>
              <w:t xml:space="preserve">Szerokość warstwy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44C78476" w14:textId="77777777" w:rsidR="005B0040" w:rsidRPr="00AF7513" w:rsidRDefault="005B0040" w:rsidP="00DA56A1">
            <w:pPr>
              <w:pStyle w:val="Bezodstpw"/>
            </w:pPr>
            <w:r w:rsidRPr="00AF7513">
              <w:t xml:space="preserve">Taśmą mierniczą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172BE" w14:textId="77777777" w:rsidR="005B0040" w:rsidRPr="00AF7513" w:rsidRDefault="005B0040" w:rsidP="00DA56A1">
            <w:pPr>
              <w:pStyle w:val="Bezodstpw"/>
            </w:pPr>
            <w:r w:rsidRPr="00AF7513">
              <w:t xml:space="preserve">- pomiar co 50 m, na łukach poziomych w punktach  charakterystycznych </w:t>
            </w:r>
          </w:p>
        </w:tc>
      </w:tr>
    </w:tbl>
    <w:p w14:paraId="6C371487" w14:textId="77777777" w:rsidR="005B0040" w:rsidRPr="007F2908" w:rsidRDefault="005B0040" w:rsidP="005B0040">
      <w:r w:rsidRPr="007F2908">
        <w:t xml:space="preserve"> </w:t>
      </w:r>
    </w:p>
    <w:p w14:paraId="181B682C" w14:textId="77777777" w:rsidR="005B0040" w:rsidRPr="007F2908" w:rsidRDefault="005B0040" w:rsidP="005B0040">
      <w:pPr>
        <w:pStyle w:val="Nagwek2"/>
      </w:pPr>
      <w:bookmarkStart w:id="25" w:name="_Toc55094"/>
      <w:r w:rsidRPr="007F2908">
        <w:t xml:space="preserve">6.3. Badania i pomiary kontrolne </w:t>
      </w:r>
      <w:bookmarkEnd w:id="25"/>
    </w:p>
    <w:p w14:paraId="6E780D77" w14:textId="77777777" w:rsidR="005B0040" w:rsidRPr="007F2908" w:rsidRDefault="005B0040" w:rsidP="005B0040">
      <w:r w:rsidRPr="007F2908">
        <w:t xml:space="preserve">Badania i pomiary kontrolne są zlecane przez Inżyniera/Inspektora Nadzoru, a których celem jest sprawdzenie, czy jakość zastosowanych materiałów i wyrobów budowlanych (mieszanek mineralno-asfaltowych i ich składników, lepiszczy i materiałów do uszczelnień itp.) oraz gotowej warstwy (wbudowane warstwy asfaltowe, połączenia itp.) spełniają wymagania określone w kontrakcie.   </w:t>
      </w:r>
    </w:p>
    <w:p w14:paraId="0EA971E3" w14:textId="77777777" w:rsidR="005B0040" w:rsidRPr="007F2908" w:rsidRDefault="005B0040" w:rsidP="005B0040">
      <w:r w:rsidRPr="007F2908">
        <w:t xml:space="preserve">Pobieraniem próbek, wykonaniem badań i pomiarów na miejscu budowy zajmuje się Laboratorium Zamawiającego/Inżynier/Inspektor Nadzoru przy udziale lub po poinformowaniu przedstawicieli Wykonawcy. Zamawiający decyduje o wyborze Laboratorium Zamawiającego. </w:t>
      </w:r>
    </w:p>
    <w:p w14:paraId="1582DB6C" w14:textId="77777777" w:rsidR="005B0040" w:rsidRPr="007F2908" w:rsidRDefault="005B0040" w:rsidP="005B0040">
      <w:pPr>
        <w:pStyle w:val="Nagwek2"/>
      </w:pPr>
      <w:bookmarkStart w:id="26" w:name="_Toc55095"/>
      <w:r w:rsidRPr="007F2908">
        <w:t xml:space="preserve">6.4. Badania i pomiary kontrolne dodatkowe </w:t>
      </w:r>
      <w:bookmarkEnd w:id="26"/>
    </w:p>
    <w:p w14:paraId="58287C6C" w14:textId="77777777" w:rsidR="005B0040" w:rsidRPr="007F2908" w:rsidRDefault="005B0040" w:rsidP="005B0040">
      <w:r w:rsidRPr="007F2908">
        <w:t xml:space="preserve">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 </w:t>
      </w:r>
    </w:p>
    <w:p w14:paraId="243A324C" w14:textId="77777777" w:rsidR="005B0040" w:rsidRPr="007F2908" w:rsidRDefault="005B0040" w:rsidP="005B0040">
      <w:r w:rsidRPr="007F2908">
        <w:t xml:space="preserve">Strony Kontraktu decydują wspólnie o miejscach pobierania próbek i wyznaczeniu odcinków częściowych ocenianego odcinka budowy tzn. dziennej działki roboczej. Jeżeli odcinek częściowy przyporządkowany do badań kontrolnych nie może być jednoznacznie i zgodnie wyznaczony, to odcinek ten nie powinien być mniejszy niż 20% ocenianego odcinka budowy. </w:t>
      </w:r>
    </w:p>
    <w:p w14:paraId="67A85923" w14:textId="77777777" w:rsidR="005B0040" w:rsidRPr="007F2908" w:rsidRDefault="005B0040" w:rsidP="005B0040">
      <w:pPr>
        <w:pStyle w:val="Nagwek2"/>
      </w:pPr>
      <w:bookmarkStart w:id="27" w:name="_Toc55096"/>
      <w:r w:rsidRPr="007F2908">
        <w:lastRenderedPageBreak/>
        <w:t xml:space="preserve">6.5. Badania i pomiary arbitrażowe </w:t>
      </w:r>
      <w:bookmarkEnd w:id="27"/>
    </w:p>
    <w:p w14:paraId="40707127" w14:textId="77777777" w:rsidR="005B0040" w:rsidRPr="007F2908" w:rsidRDefault="005B0040" w:rsidP="005B0040">
      <w:r w:rsidRPr="007F2908">
        <w:t xml:space="preserve">Badania i pomiary arbitrażowe są powtórzeniem badań lub pomiarów kontrolnych i/lub kontrolnych dodatkowych, co do których istnieją uzasadnione wątpliwości ze strony Inżyniera/Inspektora Nadzoru, Zamawiającego lub Wykonawcy (np. na podstawie własnych badań). </w:t>
      </w:r>
    </w:p>
    <w:p w14:paraId="34B1AC0D" w14:textId="77777777" w:rsidR="005B0040" w:rsidRPr="007F2908" w:rsidRDefault="005B0040" w:rsidP="005B0040">
      <w:r w:rsidRPr="007F2908">
        <w:t xml:space="preserve">Badania i pomiary arbitrażowe wykonuje się na wniosek strony kontraktu. Badania i pomiary arbitrażowe wykonuje bezstronne, akredytowane laboratorium, które nie wykonywało badań lub pomiarów kontrolnych, przy udziale lub po poinformowaniu przedstawicieli stron. </w:t>
      </w:r>
    </w:p>
    <w:p w14:paraId="1F22421F" w14:textId="77777777" w:rsidR="005B0040" w:rsidRPr="007F2908" w:rsidRDefault="005B0040" w:rsidP="005B0040">
      <w:r w:rsidRPr="007F2908">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14:paraId="004F591C" w14:textId="77777777" w:rsidR="005B0040" w:rsidRPr="007F2908" w:rsidRDefault="005B0040" w:rsidP="005B0040">
      <w:pPr>
        <w:pStyle w:val="Nagwek2"/>
      </w:pPr>
      <w:bookmarkStart w:id="28" w:name="_Toc55097"/>
      <w:r w:rsidRPr="007F2908">
        <w:t xml:space="preserve">6.6. Badania i pomiary przed przystąpieniem do robót </w:t>
      </w:r>
      <w:bookmarkEnd w:id="28"/>
    </w:p>
    <w:p w14:paraId="7F1A4356" w14:textId="77777777" w:rsidR="005B0040" w:rsidRPr="007F2908" w:rsidRDefault="005B0040" w:rsidP="005B0040">
      <w:r w:rsidRPr="007F2908">
        <w:t xml:space="preserve">Przed przystąpieniem do robót Wykonawca powinien przedstawić Inżynierowi/Inspektorowi Nadzoru do akceptacji źródła poboru kruszyw oraz wszystkich dodatkowych materiałów, dołączając wszystkie dokumenty potwierdzające jakość materiałów składowych. </w:t>
      </w:r>
    </w:p>
    <w:p w14:paraId="2D9634FA" w14:textId="77777777" w:rsidR="005B0040" w:rsidRPr="007F2908" w:rsidRDefault="005B0040" w:rsidP="005B0040">
      <w:pPr>
        <w:pStyle w:val="Nagwek2"/>
      </w:pPr>
      <w:bookmarkStart w:id="29" w:name="_Toc55098"/>
      <w:r w:rsidRPr="007F2908">
        <w:t xml:space="preserve">6.7. Badania w czasie robót </w:t>
      </w:r>
      <w:bookmarkEnd w:id="29"/>
    </w:p>
    <w:p w14:paraId="767B30E9" w14:textId="77777777" w:rsidR="005B0040" w:rsidRPr="007F2908" w:rsidRDefault="005B0040" w:rsidP="005B0040">
      <w:pPr>
        <w:pStyle w:val="Nagwek3"/>
      </w:pPr>
      <w:r w:rsidRPr="007F2908">
        <w:t xml:space="preserve">6.7.1. Zawartość lepiszcza rozpuszczalnego </w:t>
      </w:r>
    </w:p>
    <w:p w14:paraId="6F104F88" w14:textId="77777777" w:rsidR="005B0040" w:rsidRPr="007F2908" w:rsidRDefault="005B0040" w:rsidP="005B0040">
      <w:r w:rsidRPr="007F2908">
        <w:t xml:space="preserve">Badanie polega na wykonaniu ekstrakcji lepiszcza, zgodnie PN-EN 12697-1, z próbki pobranej z mieszanki mineralno-asfaltowej.  </w:t>
      </w:r>
    </w:p>
    <w:p w14:paraId="5FC7FC08" w14:textId="77777777" w:rsidR="005B0040" w:rsidRPr="007F2908" w:rsidRDefault="005B0040" w:rsidP="005B0040">
      <w:r w:rsidRPr="007F2908">
        <w:t xml:space="preserve">Jakości wbudowanej mieszanki mineralno-asfaltowej należy ocenić na podstawie: </w:t>
      </w:r>
    </w:p>
    <w:p w14:paraId="161CA0D7" w14:textId="77777777" w:rsidR="005B0040" w:rsidRPr="007F2908" w:rsidRDefault="005B0040" w:rsidP="005B0040">
      <w:pPr>
        <w:pStyle w:val="Nagwek8"/>
      </w:pPr>
      <w:r w:rsidRPr="007F2908">
        <w:t xml:space="preserve">wielkości odchyłki obliczonej dla wartości średniej (średnia arytmetyczna wszystkich wyników z całej drogi dla danego typu MMA i danej warstwy asfaltowej) z dokładnością do 0,01 %, </w:t>
      </w:r>
    </w:p>
    <w:p w14:paraId="63531B17" w14:textId="77777777" w:rsidR="005B0040" w:rsidRPr="007F2908" w:rsidRDefault="005B0040" w:rsidP="005B0040">
      <w:pPr>
        <w:pStyle w:val="Nagwek8"/>
      </w:pPr>
      <w:r w:rsidRPr="007F2908">
        <w:t xml:space="preserve">wielkości odchyłki obliczonej dla pojedynczego wyniku (próbki) z dokładnością do 0,1 %. </w:t>
      </w:r>
    </w:p>
    <w:p w14:paraId="06432A09" w14:textId="77777777" w:rsidR="005B0040" w:rsidRPr="007F2908" w:rsidRDefault="005B0040" w:rsidP="005B0040">
      <w:r w:rsidRPr="007F2908">
        <w:t xml:space="preserve">Wyżej wymienione kryteria należy stosować jednocześnie (oba podlegają ocenie jakości MMA). </w:t>
      </w:r>
    </w:p>
    <w:p w14:paraId="59B0453A" w14:textId="77777777" w:rsidR="005B0040" w:rsidRPr="007F2908" w:rsidRDefault="005B0040" w:rsidP="005B0040">
      <w:r w:rsidRPr="007F2908">
        <w:t xml:space="preserve">Odchyłka jest to różnica wartości bezwzględnej pomiędzy procentową zawartością lepiszcza rozpuszczalnego uzyskaną z badań laboratoryjnych a procentową zawartością lepiszcza rozpuszczalnego podaną w Badaniu Typu (%). </w:t>
      </w:r>
    </w:p>
    <w:p w14:paraId="5A5CB77B" w14:textId="77777777" w:rsidR="005B0040" w:rsidRPr="007F2908" w:rsidRDefault="005B0040" w:rsidP="005B0040">
      <w:r w:rsidRPr="007F2908">
        <w:t xml:space="preserve">Tabela 5. Dopuszczalne odchyłki do odbioru dla </w:t>
      </w:r>
      <w:r w:rsidRPr="007F2908">
        <w:rPr>
          <w:u w:val="single"/>
        </w:rPr>
        <w:t>wartości średniej</w:t>
      </w:r>
      <w:r w:rsidRPr="007F2908">
        <w:t xml:space="preserve"> policzonej z dokładnością do 0,01 % </w:t>
      </w:r>
    </w:p>
    <w:tbl>
      <w:tblPr>
        <w:tblW w:w="8932" w:type="dxa"/>
        <w:tblInd w:w="84" w:type="dxa"/>
        <w:tblCellMar>
          <w:left w:w="0" w:type="dxa"/>
          <w:right w:w="79" w:type="dxa"/>
        </w:tblCellMar>
        <w:tblLook w:val="04A0" w:firstRow="1" w:lastRow="0" w:firstColumn="1" w:lastColumn="0" w:noHBand="0" w:noVBand="1"/>
      </w:tblPr>
      <w:tblGrid>
        <w:gridCol w:w="3828"/>
        <w:gridCol w:w="2552"/>
        <w:gridCol w:w="2552"/>
      </w:tblGrid>
      <w:tr w:rsidR="005B0040" w:rsidRPr="007F2908" w14:paraId="1E8899C5" w14:textId="77777777" w:rsidTr="00DA56A1">
        <w:trPr>
          <w:trHeight w:val="113"/>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7DBBA" w14:textId="77777777" w:rsidR="005B0040" w:rsidRPr="00AF7513" w:rsidRDefault="005B0040" w:rsidP="00DA56A1">
            <w:pPr>
              <w:pStyle w:val="Bezodstpw"/>
            </w:pPr>
            <w:r w:rsidRPr="00AF7513">
              <w:t xml:space="preserve">Oceniany parametr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53395" w14:textId="77777777" w:rsidR="005B0040" w:rsidRPr="00AF7513" w:rsidRDefault="005B0040" w:rsidP="00DA56A1">
            <w:pPr>
              <w:pStyle w:val="Bezodstpw"/>
            </w:pPr>
            <w:r w:rsidRPr="00AF7513">
              <w:t xml:space="preserve">Wielkość odchyłki dla wartości średniej ; % </w:t>
            </w:r>
          </w:p>
        </w:tc>
      </w:tr>
      <w:tr w:rsidR="005B0040" w:rsidRPr="007F2908" w14:paraId="576CCAFD" w14:textId="77777777" w:rsidTr="00DA56A1">
        <w:trPr>
          <w:trHeight w:val="113"/>
        </w:trPr>
        <w:tc>
          <w:tcPr>
            <w:tcW w:w="0" w:type="auto"/>
            <w:vMerge/>
            <w:tcBorders>
              <w:top w:val="nil"/>
              <w:left w:val="single" w:sz="4" w:space="0" w:color="000000"/>
              <w:bottom w:val="nil"/>
              <w:right w:val="single" w:sz="4" w:space="0" w:color="000000"/>
            </w:tcBorders>
            <w:shd w:val="clear" w:color="auto" w:fill="auto"/>
          </w:tcPr>
          <w:p w14:paraId="797FEEB5" w14:textId="77777777" w:rsidR="005B0040" w:rsidRPr="00AF7513" w:rsidRDefault="005B0040" w:rsidP="00DA56A1">
            <w:pPr>
              <w:pStyle w:val="Bezodstpw"/>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F59548" w14:textId="77777777" w:rsidR="005B0040" w:rsidRPr="00AF7513" w:rsidRDefault="005B0040" w:rsidP="00DA56A1">
            <w:pPr>
              <w:pStyle w:val="Bezodstpw"/>
            </w:pPr>
            <w:r w:rsidRPr="00AF7513">
              <w:t xml:space="preserve">SMA </w:t>
            </w:r>
          </w:p>
        </w:tc>
      </w:tr>
      <w:tr w:rsidR="005B0040" w:rsidRPr="007F2908" w14:paraId="5D070966" w14:textId="77777777" w:rsidTr="00DA56A1">
        <w:trPr>
          <w:trHeight w:val="113"/>
        </w:trPr>
        <w:tc>
          <w:tcPr>
            <w:tcW w:w="0" w:type="auto"/>
            <w:vMerge/>
            <w:tcBorders>
              <w:top w:val="nil"/>
              <w:left w:val="single" w:sz="4" w:space="0" w:color="000000"/>
              <w:bottom w:val="single" w:sz="4" w:space="0" w:color="000000"/>
              <w:right w:val="single" w:sz="4" w:space="0" w:color="000000"/>
            </w:tcBorders>
            <w:shd w:val="clear" w:color="auto" w:fill="auto"/>
          </w:tcPr>
          <w:p w14:paraId="03B431F7" w14:textId="77777777" w:rsidR="005B0040" w:rsidRPr="00AF7513" w:rsidRDefault="005B0040" w:rsidP="00DA56A1">
            <w:pPr>
              <w:pStyle w:val="Bezodstpw"/>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9358" w14:textId="77777777" w:rsidR="005B0040" w:rsidRPr="00AF7513" w:rsidRDefault="005B0040" w:rsidP="00DA56A1">
            <w:pPr>
              <w:pStyle w:val="Bezodstpw"/>
            </w:pPr>
            <w:r w:rsidRPr="00AF7513">
              <w:t xml:space="preserve">KR3÷KR7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5CCD" w14:textId="77777777" w:rsidR="005B0040" w:rsidRPr="00AF7513" w:rsidRDefault="005B0040" w:rsidP="00DA56A1">
            <w:pPr>
              <w:pStyle w:val="Bezodstpw"/>
            </w:pPr>
            <w:r w:rsidRPr="00AF7513">
              <w:t xml:space="preserve">KR1 ÷KR2 </w:t>
            </w:r>
          </w:p>
        </w:tc>
      </w:tr>
      <w:tr w:rsidR="005B0040" w:rsidRPr="007F2908" w14:paraId="135D3D1D" w14:textId="77777777" w:rsidTr="00DA56A1">
        <w:trPr>
          <w:trHeight w:val="113"/>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8197" w14:textId="77777777" w:rsidR="005B0040" w:rsidRPr="00AF7513" w:rsidRDefault="00FC16A6" w:rsidP="00DA56A1">
            <w:pPr>
              <w:pStyle w:val="Bezodstpw"/>
            </w:pPr>
            <w:r>
              <w:t>z</w:t>
            </w:r>
            <w:r w:rsidR="005B0040" w:rsidRPr="00AF7513">
              <w:t xml:space="preserve">awartość lepiszcza rozpuszczalnego S </w:t>
            </w:r>
          </w:p>
          <w:p w14:paraId="18788182" w14:textId="77777777" w:rsidR="005B0040" w:rsidRPr="00AF7513" w:rsidRDefault="005B0040" w:rsidP="00DA56A1">
            <w:pPr>
              <w:pStyle w:val="Bezodstpw"/>
            </w:pPr>
            <w:r w:rsidRPr="00AF7513">
              <w:t xml:space="preserve">– niedomiar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113F" w14:textId="77777777" w:rsidR="005B0040" w:rsidRPr="00AF7513" w:rsidRDefault="005B0040" w:rsidP="00DA56A1">
            <w:pPr>
              <w:pStyle w:val="Bezodstpw"/>
            </w:pPr>
            <w:r w:rsidRPr="00AF7513">
              <w:t xml:space="preserve">0,15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807E" w14:textId="77777777" w:rsidR="005B0040" w:rsidRPr="00AF7513" w:rsidRDefault="005B0040" w:rsidP="00DA56A1">
            <w:pPr>
              <w:pStyle w:val="Bezodstpw"/>
            </w:pPr>
            <w:r w:rsidRPr="00AF7513">
              <w:t xml:space="preserve">0,20  </w:t>
            </w:r>
          </w:p>
        </w:tc>
      </w:tr>
      <w:tr w:rsidR="005B0040" w:rsidRPr="007F2908" w14:paraId="3A6D155F" w14:textId="77777777" w:rsidTr="00DA56A1">
        <w:trPr>
          <w:trHeight w:val="113"/>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451E" w14:textId="77777777" w:rsidR="005B0040" w:rsidRPr="00AF7513" w:rsidRDefault="00FC16A6" w:rsidP="00DA56A1">
            <w:pPr>
              <w:pStyle w:val="Bezodstpw"/>
            </w:pPr>
            <w:r>
              <w:t>z</w:t>
            </w:r>
            <w:r w:rsidR="005B0040" w:rsidRPr="00AF7513">
              <w:t xml:space="preserve">awartość lepiszcza rozpuszczalnego S </w:t>
            </w:r>
          </w:p>
          <w:p w14:paraId="07AE89F6" w14:textId="77777777" w:rsidR="005B0040" w:rsidRPr="00AF7513" w:rsidRDefault="005B0040" w:rsidP="00DA56A1">
            <w:pPr>
              <w:pStyle w:val="Bezodstpw"/>
            </w:pPr>
            <w:r w:rsidRPr="00AF7513">
              <w:t xml:space="preserve">– nadmiar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51CC" w14:textId="77777777" w:rsidR="005B0040" w:rsidRPr="00AF7513" w:rsidRDefault="005B0040" w:rsidP="00DA56A1">
            <w:pPr>
              <w:pStyle w:val="Bezodstpw"/>
            </w:pPr>
            <w:r w:rsidRPr="00AF7513">
              <w:t xml:space="preserve">0,20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D81F" w14:textId="77777777" w:rsidR="005B0040" w:rsidRPr="00AF7513" w:rsidRDefault="005B0040" w:rsidP="00DA56A1">
            <w:pPr>
              <w:pStyle w:val="Bezodstpw"/>
            </w:pPr>
            <w:r w:rsidRPr="00AF7513">
              <w:t xml:space="preserve">0,20  </w:t>
            </w:r>
          </w:p>
        </w:tc>
      </w:tr>
    </w:tbl>
    <w:p w14:paraId="05D9BDF3" w14:textId="77777777" w:rsidR="005B0040" w:rsidRPr="007F2908" w:rsidRDefault="005B0040" w:rsidP="005B0040">
      <w:r w:rsidRPr="007F2908">
        <w:t xml:space="preserve"> </w:t>
      </w:r>
    </w:p>
    <w:p w14:paraId="0D58BDFD" w14:textId="77777777" w:rsidR="005B0040" w:rsidRPr="007F2908" w:rsidRDefault="005B0040" w:rsidP="005B0040">
      <w:r w:rsidRPr="007F2908">
        <w:t xml:space="preserve">Tabela 6. Dopuszczalne odchyłki do odbioru </w:t>
      </w:r>
      <w:r w:rsidRPr="007F2908">
        <w:rPr>
          <w:u w:val="single"/>
        </w:rPr>
        <w:t>dla pojedynczego</w:t>
      </w:r>
      <w:r w:rsidRPr="007F2908">
        <w:t xml:space="preserve"> wyniku określonego z dokładnością do 0,1 % </w:t>
      </w:r>
    </w:p>
    <w:tbl>
      <w:tblPr>
        <w:tblW w:w="8932" w:type="dxa"/>
        <w:tblInd w:w="84" w:type="dxa"/>
        <w:tblCellMar>
          <w:left w:w="144" w:type="dxa"/>
          <w:right w:w="74" w:type="dxa"/>
        </w:tblCellMar>
        <w:tblLook w:val="04A0" w:firstRow="1" w:lastRow="0" w:firstColumn="1" w:lastColumn="0" w:noHBand="0" w:noVBand="1"/>
      </w:tblPr>
      <w:tblGrid>
        <w:gridCol w:w="3829"/>
        <w:gridCol w:w="5103"/>
      </w:tblGrid>
      <w:tr w:rsidR="005B0040" w:rsidRPr="00DA56A1" w14:paraId="4F623DA5" w14:textId="77777777" w:rsidTr="00DA56A1">
        <w:trPr>
          <w:trHeight w:val="113"/>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D5AEB" w14:textId="77777777" w:rsidR="005B0040" w:rsidRPr="00DA56A1" w:rsidRDefault="005B0040" w:rsidP="00DA56A1">
            <w:pPr>
              <w:pStyle w:val="Bezodstpw"/>
            </w:pPr>
            <w:r w:rsidRPr="00DA56A1">
              <w:t xml:space="preserve">Oceniany parametr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B235" w14:textId="77777777" w:rsidR="005B0040" w:rsidRPr="00DA56A1" w:rsidRDefault="005B0040" w:rsidP="00DA56A1">
            <w:pPr>
              <w:pStyle w:val="Bezodstpw"/>
            </w:pPr>
            <w:r w:rsidRPr="00DA56A1">
              <w:t xml:space="preserve">Wielkość odchyłki dla pojedynczego wyniku ; % </w:t>
            </w:r>
          </w:p>
        </w:tc>
      </w:tr>
      <w:tr w:rsidR="005B0040" w:rsidRPr="00DA56A1" w14:paraId="68C46F05" w14:textId="77777777" w:rsidTr="00DA56A1">
        <w:trPr>
          <w:trHeight w:val="113"/>
        </w:trPr>
        <w:tc>
          <w:tcPr>
            <w:tcW w:w="0" w:type="auto"/>
            <w:vMerge/>
            <w:tcBorders>
              <w:top w:val="nil"/>
              <w:left w:val="single" w:sz="4" w:space="0" w:color="000000"/>
              <w:bottom w:val="nil"/>
              <w:right w:val="single" w:sz="4" w:space="0" w:color="000000"/>
            </w:tcBorders>
            <w:shd w:val="clear" w:color="auto" w:fill="auto"/>
          </w:tcPr>
          <w:p w14:paraId="06E3CB18" w14:textId="77777777" w:rsidR="005B0040" w:rsidRPr="00DA56A1" w:rsidRDefault="005B0040" w:rsidP="00DA56A1">
            <w:pPr>
              <w:pStyle w:val="Bezodstpw"/>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1DA0" w14:textId="77777777" w:rsidR="005B0040" w:rsidRPr="00DA56A1" w:rsidRDefault="005B0040" w:rsidP="00DA56A1">
            <w:pPr>
              <w:pStyle w:val="Bezodstpw"/>
            </w:pPr>
            <w:r w:rsidRPr="00DA56A1">
              <w:t xml:space="preserve">SMA  </w:t>
            </w:r>
          </w:p>
        </w:tc>
      </w:tr>
      <w:tr w:rsidR="005B0040" w:rsidRPr="00DA56A1" w14:paraId="1910854B" w14:textId="77777777" w:rsidTr="00DA56A1">
        <w:trPr>
          <w:trHeight w:val="113"/>
        </w:trPr>
        <w:tc>
          <w:tcPr>
            <w:tcW w:w="0" w:type="auto"/>
            <w:vMerge/>
            <w:tcBorders>
              <w:top w:val="nil"/>
              <w:left w:val="single" w:sz="4" w:space="0" w:color="000000"/>
              <w:bottom w:val="single" w:sz="4" w:space="0" w:color="000000"/>
              <w:right w:val="single" w:sz="4" w:space="0" w:color="000000"/>
            </w:tcBorders>
            <w:shd w:val="clear" w:color="auto" w:fill="auto"/>
          </w:tcPr>
          <w:p w14:paraId="52E4023C" w14:textId="77777777" w:rsidR="005B0040" w:rsidRPr="00DA56A1" w:rsidRDefault="005B0040" w:rsidP="00DA56A1">
            <w:pPr>
              <w:pStyle w:val="Bezodstpw"/>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9576" w14:textId="77777777" w:rsidR="005B0040" w:rsidRPr="00DA56A1" w:rsidRDefault="005B0040" w:rsidP="00DA56A1">
            <w:pPr>
              <w:pStyle w:val="Bezodstpw"/>
            </w:pPr>
            <w:r w:rsidRPr="00DA56A1">
              <w:t xml:space="preserve">KR1÷KR7 </w:t>
            </w:r>
          </w:p>
        </w:tc>
      </w:tr>
      <w:tr w:rsidR="005B0040" w:rsidRPr="00DA56A1" w14:paraId="7164B197" w14:textId="77777777" w:rsidTr="00DA56A1">
        <w:trPr>
          <w:trHeight w:val="113"/>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5548" w14:textId="77777777" w:rsidR="005B0040" w:rsidRPr="00DA56A1" w:rsidRDefault="005B0040" w:rsidP="00DA56A1">
            <w:pPr>
              <w:pStyle w:val="Bezodstpw"/>
            </w:pPr>
            <w:r w:rsidRPr="00DA56A1">
              <w:t xml:space="preserve">Zawartość lepiszcza rozpuszczalnego S - niedomiar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6621" w14:textId="77777777" w:rsidR="005B0040" w:rsidRPr="00DA56A1" w:rsidRDefault="005B0040" w:rsidP="00DA56A1">
            <w:pPr>
              <w:pStyle w:val="Bezodstpw"/>
            </w:pPr>
            <w:r w:rsidRPr="00DA56A1">
              <w:t xml:space="preserve">0,3 </w:t>
            </w:r>
          </w:p>
        </w:tc>
      </w:tr>
      <w:tr w:rsidR="005B0040" w:rsidRPr="00DA56A1" w14:paraId="65FDBFB9" w14:textId="77777777" w:rsidTr="00DA56A1">
        <w:trPr>
          <w:trHeight w:val="113"/>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DD123" w14:textId="77777777" w:rsidR="005B0040" w:rsidRPr="00DA56A1" w:rsidRDefault="005B0040" w:rsidP="00DA56A1">
            <w:pPr>
              <w:pStyle w:val="Bezodstpw"/>
            </w:pPr>
            <w:r w:rsidRPr="00DA56A1">
              <w:t xml:space="preserve">Zawartość lepiszcza rozpuszczalnego S - nadmiar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F91E" w14:textId="77777777" w:rsidR="005B0040" w:rsidRPr="00DA56A1" w:rsidRDefault="005B0040" w:rsidP="00DA56A1">
            <w:pPr>
              <w:pStyle w:val="Bezodstpw"/>
            </w:pPr>
            <w:r w:rsidRPr="00DA56A1">
              <w:t xml:space="preserve">0,3 </w:t>
            </w:r>
          </w:p>
        </w:tc>
      </w:tr>
    </w:tbl>
    <w:p w14:paraId="52B11584" w14:textId="77777777" w:rsidR="005B0040" w:rsidRPr="007F2908" w:rsidRDefault="005B0040" w:rsidP="005B0040">
      <w:r w:rsidRPr="007F2908">
        <w:t xml:space="preserve">W przypadku przekroczenia wielkości dopuszczalnych odchyłek dla wartości średniej  i dla pojedynczego wyniku w zakresie zawartości lepiszcza rozpuszczalnego należy postępować zgodnie z Instrukcją DP-T14 </w:t>
      </w:r>
      <w:r w:rsidRPr="007F2908">
        <w:rPr>
          <w:i/>
        </w:rPr>
        <w:t>Ocena jakości na drogach krajowych. Część I-Roboty drogowe. 2017</w:t>
      </w:r>
      <w:r w:rsidRPr="007F2908">
        <w:t xml:space="preserve">. </w:t>
      </w:r>
    </w:p>
    <w:p w14:paraId="6E9345B6" w14:textId="77777777" w:rsidR="005B0040" w:rsidRPr="007F2908" w:rsidRDefault="005B0040" w:rsidP="005B0040">
      <w:pPr>
        <w:pStyle w:val="Nagwek3"/>
      </w:pPr>
      <w:r w:rsidRPr="007F2908">
        <w:t xml:space="preserve">6.7.2. Uziarnienie mieszanki mineralnej </w:t>
      </w:r>
    </w:p>
    <w:p w14:paraId="22E65260" w14:textId="77777777" w:rsidR="005B0040" w:rsidRPr="007F2908" w:rsidRDefault="005B0040" w:rsidP="005B0040">
      <w:r w:rsidRPr="007F2908">
        <w:t xml:space="preserve">Po wykonaniu ekstrakcji lepiszcza należy przeprowadzić kontrolę uziarnienia mieszanki kruszywa mineralnego wg PN-EN 12697-2.  </w:t>
      </w:r>
    </w:p>
    <w:p w14:paraId="78F2FF11" w14:textId="77777777" w:rsidR="005B0040" w:rsidRPr="007F2908" w:rsidRDefault="005B0040" w:rsidP="005B0040">
      <w:r w:rsidRPr="007F2908">
        <w:t xml:space="preserve">Jakości mieszanki mineralnej należy ocenić na podstawie: </w:t>
      </w:r>
    </w:p>
    <w:p w14:paraId="1D303959" w14:textId="77777777" w:rsidR="005B0040" w:rsidRPr="007F2908" w:rsidRDefault="005B0040" w:rsidP="005B0040">
      <w:pPr>
        <w:pStyle w:val="Nagwek8"/>
      </w:pPr>
      <w:r w:rsidRPr="007F2908">
        <w:t xml:space="preserve">wielkości odchyłki obliczonej dla wartości średniej (średnia arytmetyczna wszystkich wyników z całej drogi dla danego typu MMA i danej warstwy asfaltowej) z dokładnością do 0,1 % </w:t>
      </w:r>
    </w:p>
    <w:p w14:paraId="5E14BCB5" w14:textId="77777777" w:rsidR="005B0040" w:rsidRPr="007F2908" w:rsidRDefault="005B0040" w:rsidP="005B0040">
      <w:pPr>
        <w:pStyle w:val="Nagwek8"/>
      </w:pPr>
      <w:r w:rsidRPr="007F2908">
        <w:t xml:space="preserve">wielkości odchyłki obliczonej dla pojedynczego wyniku (próbki) z dokładnością do 0,1 % dla sita 0,063mm i z dokładnością do 1 % dla pozostałych sit. </w:t>
      </w:r>
    </w:p>
    <w:p w14:paraId="5C98607E" w14:textId="77777777" w:rsidR="005B0040" w:rsidRPr="007F2908" w:rsidRDefault="005B0040" w:rsidP="005B0040">
      <w:r w:rsidRPr="007F2908">
        <w:rPr>
          <w:b/>
        </w:rPr>
        <w:t>Wyżej wymienione kryteria należy stosować jednocześnie</w:t>
      </w:r>
      <w:r w:rsidRPr="007F2908">
        <w:t xml:space="preserve"> (oba podlegają ocenie jakości MMA). </w:t>
      </w:r>
    </w:p>
    <w:p w14:paraId="5CBA9B76" w14:textId="77777777" w:rsidR="005B0040" w:rsidRPr="007F2908" w:rsidRDefault="005B0040" w:rsidP="005B0040">
      <w:r w:rsidRPr="007F2908">
        <w:t xml:space="preserve">Odchyłka jest to różnica wartości bezwzględnej pomiędzy procentową zawartością ziaren w wyekstrahowanej mieszance mineralnej uzyskaną z badań laboratoryjnych a procentową zawartością ziaren w mieszance mineralnej podaną w Badaniu Typu (%). </w:t>
      </w:r>
    </w:p>
    <w:p w14:paraId="7DEAE7F6" w14:textId="77777777" w:rsidR="005B0040" w:rsidRPr="007F2908" w:rsidRDefault="005B0040" w:rsidP="005B0040">
      <w:r w:rsidRPr="007F2908">
        <w:t xml:space="preserve">Dopuszczalne odchyłki w zakresie uziarnienia podano w tabeli 7. </w:t>
      </w:r>
    </w:p>
    <w:p w14:paraId="37D1D05D" w14:textId="77777777" w:rsidR="005B0040" w:rsidRPr="007F2908" w:rsidRDefault="005B0040" w:rsidP="005B0040">
      <w:r w:rsidRPr="007F2908">
        <w:t xml:space="preserve">Tabela 7. Dopuszczalne odchyłki w zakresie uziarnienia. </w:t>
      </w:r>
    </w:p>
    <w:tbl>
      <w:tblPr>
        <w:tblW w:w="8956" w:type="dxa"/>
        <w:tblInd w:w="125" w:type="dxa"/>
        <w:tblCellMar>
          <w:top w:w="174" w:type="dxa"/>
          <w:left w:w="115" w:type="dxa"/>
          <w:right w:w="55" w:type="dxa"/>
        </w:tblCellMar>
        <w:tblLook w:val="04A0" w:firstRow="1" w:lastRow="0" w:firstColumn="1" w:lastColumn="0" w:noHBand="0" w:noVBand="1"/>
      </w:tblPr>
      <w:tblGrid>
        <w:gridCol w:w="2287"/>
        <w:gridCol w:w="2189"/>
        <w:gridCol w:w="2168"/>
        <w:gridCol w:w="2312"/>
      </w:tblGrid>
      <w:tr w:rsidR="005B0040" w:rsidRPr="00DA56A1" w14:paraId="5A2F9A78" w14:textId="77777777" w:rsidTr="00DA56A1">
        <w:trPr>
          <w:trHeight w:val="113"/>
        </w:trPr>
        <w:tc>
          <w:tcPr>
            <w:tcW w:w="2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334D57" w14:textId="77777777" w:rsidR="005B0040" w:rsidRPr="00DA56A1" w:rsidRDefault="005B0040" w:rsidP="00DA56A1">
            <w:pPr>
              <w:pStyle w:val="Bezodstpw"/>
            </w:pPr>
            <w:r w:rsidRPr="00DA56A1">
              <w:lastRenderedPageBreak/>
              <w:t xml:space="preserve">Przechodzi przez sito #, mm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auto"/>
          </w:tcPr>
          <w:p w14:paraId="562AB601" w14:textId="77777777" w:rsidR="005B0040" w:rsidRPr="00DA56A1" w:rsidRDefault="005B0040" w:rsidP="00DA56A1">
            <w:pPr>
              <w:pStyle w:val="Bezodstpw"/>
            </w:pPr>
            <w:r w:rsidRPr="00DA56A1">
              <w:t xml:space="preserve">Odchyłki dopuszczalne dla pojedynczego wyniku, %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356E" w14:textId="77777777" w:rsidR="005B0040" w:rsidRPr="00DA56A1" w:rsidRDefault="005B0040" w:rsidP="00DA56A1">
            <w:pPr>
              <w:pStyle w:val="Bezodstpw"/>
            </w:pPr>
            <w:r w:rsidRPr="00DA56A1">
              <w:t xml:space="preserve">Odchyłki dopuszczalne dla wartości średniej, % </w:t>
            </w:r>
          </w:p>
        </w:tc>
      </w:tr>
      <w:tr w:rsidR="005B0040" w:rsidRPr="00DA56A1" w14:paraId="129EBEFD" w14:textId="77777777" w:rsidTr="00DA56A1">
        <w:trPr>
          <w:trHeight w:val="113"/>
        </w:trPr>
        <w:tc>
          <w:tcPr>
            <w:tcW w:w="0" w:type="auto"/>
            <w:vMerge/>
            <w:tcBorders>
              <w:top w:val="nil"/>
              <w:left w:val="single" w:sz="4" w:space="0" w:color="000000"/>
              <w:bottom w:val="single" w:sz="4" w:space="0" w:color="000000"/>
              <w:right w:val="single" w:sz="4" w:space="0" w:color="000000"/>
            </w:tcBorders>
            <w:shd w:val="clear" w:color="auto" w:fill="auto"/>
          </w:tcPr>
          <w:p w14:paraId="6F45E1CE" w14:textId="77777777" w:rsidR="005B0040" w:rsidRPr="00DA56A1" w:rsidRDefault="005B0040" w:rsidP="00DA56A1">
            <w:pPr>
              <w:pStyle w:val="Bezodstpw"/>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9179" w14:textId="77777777" w:rsidR="005B0040" w:rsidRPr="00DA56A1" w:rsidRDefault="005B0040" w:rsidP="00DA56A1">
            <w:pPr>
              <w:pStyle w:val="Bezodstpw"/>
            </w:pPr>
            <w:r w:rsidRPr="00DA56A1">
              <w:t xml:space="preserve">KR 3-7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AFB0" w14:textId="77777777" w:rsidR="005B0040" w:rsidRPr="00DA56A1" w:rsidRDefault="005B0040" w:rsidP="00DA56A1">
            <w:pPr>
              <w:pStyle w:val="Bezodstpw"/>
            </w:pPr>
            <w:r w:rsidRPr="00DA56A1">
              <w:t xml:space="preserve">KR 1-2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DFE3" w14:textId="77777777" w:rsidR="005B0040" w:rsidRPr="00DA56A1" w:rsidRDefault="005B0040" w:rsidP="00DA56A1">
            <w:pPr>
              <w:pStyle w:val="Bezodstpw"/>
            </w:pPr>
            <w:r w:rsidRPr="00DA56A1">
              <w:t xml:space="preserve">KR 1-7 </w:t>
            </w:r>
          </w:p>
        </w:tc>
      </w:tr>
      <w:tr w:rsidR="005B0040" w:rsidRPr="00DA56A1" w14:paraId="203E88F5" w14:textId="77777777" w:rsidTr="00DA56A1">
        <w:trPr>
          <w:trHeight w:val="11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BA3D" w14:textId="77777777" w:rsidR="005B0040" w:rsidRPr="00DA56A1" w:rsidRDefault="005B0040" w:rsidP="00DA56A1">
            <w:pPr>
              <w:pStyle w:val="Bezodstpw"/>
            </w:pPr>
            <w:r w:rsidRPr="00DA56A1">
              <w:t xml:space="preserve">0,063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9732" w14:textId="77777777" w:rsidR="005B0040" w:rsidRPr="00DA56A1" w:rsidRDefault="005B0040" w:rsidP="00DA56A1">
            <w:pPr>
              <w:pStyle w:val="Bezodstpw"/>
            </w:pPr>
            <w:r w:rsidRPr="00DA56A1">
              <w:t xml:space="preserve">2,5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1555" w14:textId="77777777" w:rsidR="005B0040" w:rsidRPr="00DA56A1" w:rsidRDefault="005B0040" w:rsidP="00DA56A1">
            <w:pPr>
              <w:pStyle w:val="Bezodstpw"/>
            </w:pPr>
            <w:r w:rsidRPr="00DA56A1">
              <w:t xml:space="preserve">3,0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3241" w14:textId="77777777" w:rsidR="005B0040" w:rsidRPr="00DA56A1" w:rsidRDefault="005B0040" w:rsidP="00DA56A1">
            <w:pPr>
              <w:pStyle w:val="Bezodstpw"/>
            </w:pPr>
            <w:r w:rsidRPr="00DA56A1">
              <w:t xml:space="preserve">1,5 </w:t>
            </w:r>
          </w:p>
        </w:tc>
      </w:tr>
      <w:tr w:rsidR="005B0040" w:rsidRPr="00DA56A1" w14:paraId="012D2DF1" w14:textId="77777777" w:rsidTr="00DA56A1">
        <w:trPr>
          <w:trHeight w:val="11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F254" w14:textId="77777777" w:rsidR="005B0040" w:rsidRPr="00DA56A1" w:rsidRDefault="005B0040" w:rsidP="00DA56A1">
            <w:pPr>
              <w:pStyle w:val="Bezodstpw"/>
            </w:pPr>
            <w:r w:rsidRPr="00DA56A1">
              <w:t xml:space="preserve">0,125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3364" w14:textId="77777777" w:rsidR="005B0040" w:rsidRPr="00DA56A1" w:rsidRDefault="005B0040" w:rsidP="00DA56A1">
            <w:pPr>
              <w:pStyle w:val="Bezodstpw"/>
            </w:pPr>
            <w:r w:rsidRPr="00DA56A1">
              <w:t xml:space="preserve">4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69FB" w14:textId="77777777" w:rsidR="005B0040" w:rsidRPr="00DA56A1" w:rsidRDefault="005B0040" w:rsidP="00DA56A1">
            <w:pPr>
              <w:pStyle w:val="Bezodstpw"/>
            </w:pPr>
            <w:r w:rsidRPr="00DA56A1">
              <w:t xml:space="preserve">5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962D" w14:textId="77777777" w:rsidR="005B0040" w:rsidRPr="00DA56A1" w:rsidRDefault="005B0040" w:rsidP="00DA56A1">
            <w:pPr>
              <w:pStyle w:val="Bezodstpw"/>
            </w:pPr>
            <w:r w:rsidRPr="00DA56A1">
              <w:t xml:space="preserve">2,0 </w:t>
            </w:r>
          </w:p>
        </w:tc>
      </w:tr>
      <w:tr w:rsidR="005B0040" w:rsidRPr="00DA56A1" w14:paraId="63BAE20E" w14:textId="77777777" w:rsidTr="00DA56A1">
        <w:trPr>
          <w:trHeight w:val="11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381D" w14:textId="77777777" w:rsidR="005B0040" w:rsidRPr="00DA56A1" w:rsidRDefault="005B0040" w:rsidP="00DA56A1">
            <w:pPr>
              <w:pStyle w:val="Bezodstpw"/>
            </w:pPr>
            <w:r w:rsidRPr="00DA56A1">
              <w:t xml:space="preserve">2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87E8" w14:textId="77777777" w:rsidR="005B0040" w:rsidRPr="00DA56A1" w:rsidRDefault="005B0040" w:rsidP="00DA56A1">
            <w:pPr>
              <w:pStyle w:val="Bezodstpw"/>
            </w:pPr>
            <w:r w:rsidRPr="00DA56A1">
              <w:t xml:space="preserve">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8648" w14:textId="77777777" w:rsidR="005B0040" w:rsidRPr="00DA56A1" w:rsidRDefault="005B0040" w:rsidP="00DA56A1">
            <w:pPr>
              <w:pStyle w:val="Bezodstpw"/>
            </w:pPr>
            <w:r w:rsidRPr="00DA56A1">
              <w:t xml:space="preserve">6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3812" w14:textId="77777777" w:rsidR="005B0040" w:rsidRPr="00DA56A1" w:rsidRDefault="005B0040" w:rsidP="00DA56A1">
            <w:pPr>
              <w:pStyle w:val="Bezodstpw"/>
            </w:pPr>
            <w:r w:rsidRPr="00DA56A1">
              <w:t xml:space="preserve">3,0 </w:t>
            </w:r>
          </w:p>
        </w:tc>
      </w:tr>
      <w:tr w:rsidR="005B0040" w:rsidRPr="00DA56A1" w14:paraId="07A484B6" w14:textId="77777777" w:rsidTr="00DA56A1">
        <w:trPr>
          <w:trHeight w:val="11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12EC" w14:textId="77777777" w:rsidR="005B0040" w:rsidRPr="00DA56A1" w:rsidRDefault="005B0040" w:rsidP="00DA56A1">
            <w:pPr>
              <w:pStyle w:val="Bezodstpw"/>
            </w:pPr>
            <w:r w:rsidRPr="00DA56A1">
              <w:t xml:space="preserve">D/2 lub sito </w:t>
            </w:r>
            <w:proofErr w:type="spellStart"/>
            <w:r w:rsidRPr="00DA56A1">
              <w:t>charakterystycze</w:t>
            </w:r>
            <w:proofErr w:type="spellEnd"/>
            <w:r w:rsidRPr="00DA56A1">
              <w:t xml:space="preserve">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D05A76D" w14:textId="77777777" w:rsidR="005B0040" w:rsidRPr="00DA56A1" w:rsidRDefault="005B0040" w:rsidP="00DA56A1">
            <w:pPr>
              <w:pStyle w:val="Bezodstpw"/>
            </w:pPr>
            <w:r w:rsidRPr="00DA56A1">
              <w:t xml:space="preserve">6 </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CF4C336" w14:textId="77777777" w:rsidR="005B0040" w:rsidRPr="00DA56A1" w:rsidRDefault="005B0040" w:rsidP="00DA56A1">
            <w:pPr>
              <w:pStyle w:val="Bezodstpw"/>
            </w:pPr>
            <w:r w:rsidRPr="00DA56A1">
              <w:t xml:space="preserve">7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4F1B473" w14:textId="77777777" w:rsidR="005B0040" w:rsidRPr="00DA56A1" w:rsidRDefault="005B0040" w:rsidP="00DA56A1">
            <w:pPr>
              <w:pStyle w:val="Bezodstpw"/>
            </w:pPr>
            <w:r w:rsidRPr="00DA56A1">
              <w:t xml:space="preserve">4,0 </w:t>
            </w:r>
          </w:p>
        </w:tc>
      </w:tr>
      <w:tr w:rsidR="005B0040" w:rsidRPr="00DA56A1" w14:paraId="5C73426E" w14:textId="77777777" w:rsidTr="00DA56A1">
        <w:trPr>
          <w:trHeight w:val="11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E0EE" w14:textId="77777777" w:rsidR="005B0040" w:rsidRPr="00DA56A1" w:rsidRDefault="005B0040" w:rsidP="00DA56A1">
            <w:pPr>
              <w:pStyle w:val="Bezodstpw"/>
            </w:pPr>
            <w:r w:rsidRPr="00DA56A1">
              <w:t xml:space="preserve">D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E7BF" w14:textId="77777777" w:rsidR="005B0040" w:rsidRPr="00DA56A1" w:rsidRDefault="005B0040" w:rsidP="00DA56A1">
            <w:pPr>
              <w:pStyle w:val="Bezodstpw"/>
            </w:pPr>
            <w:r w:rsidRPr="00DA56A1">
              <w:t xml:space="preserve">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69B3" w14:textId="77777777" w:rsidR="005B0040" w:rsidRPr="00DA56A1" w:rsidRDefault="005B0040" w:rsidP="00DA56A1">
            <w:pPr>
              <w:pStyle w:val="Bezodstpw"/>
            </w:pPr>
            <w:r w:rsidRPr="00DA56A1">
              <w:t xml:space="preserve">8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AD4D" w14:textId="77777777" w:rsidR="005B0040" w:rsidRPr="00DA56A1" w:rsidRDefault="005B0040" w:rsidP="00DA56A1">
            <w:pPr>
              <w:pStyle w:val="Bezodstpw"/>
            </w:pPr>
            <w:r w:rsidRPr="00DA56A1">
              <w:t xml:space="preserve">5,0 </w:t>
            </w:r>
          </w:p>
        </w:tc>
      </w:tr>
    </w:tbl>
    <w:p w14:paraId="4CC85F89" w14:textId="77777777" w:rsidR="005B0040" w:rsidRPr="007F2908" w:rsidRDefault="005B0040" w:rsidP="005B0040">
      <w:r w:rsidRPr="007F2908">
        <w:t xml:space="preserve">Wymagania dotyczące udziału kruszywa grubego, drobnego i wypełniacza powinny być spełnione jednocześnie. </w:t>
      </w:r>
    </w:p>
    <w:p w14:paraId="3E05E1FD" w14:textId="77777777" w:rsidR="005B0040" w:rsidRPr="007F2908" w:rsidRDefault="005B0040" w:rsidP="005B0040">
      <w:r w:rsidRPr="007F2908">
        <w:t xml:space="preserve">W przypadku przekroczenia wielkości dopuszczalnych odchyłek dla wartości średniej  w zakresie uziarnienia należy postępować zgodnie z Instrukcją DP-T14 </w:t>
      </w:r>
      <w:r w:rsidRPr="007F2908">
        <w:rPr>
          <w:i/>
        </w:rPr>
        <w:t>Ocena jakości na drogach krajowych. Część I-Roboty drogowe.</w:t>
      </w:r>
      <w:r w:rsidR="00176F35" w:rsidRPr="007F2908" w:rsidDel="00176F35">
        <w:rPr>
          <w:i/>
        </w:rPr>
        <w:t xml:space="preserve"> </w:t>
      </w:r>
      <w:r w:rsidRPr="007F2908">
        <w:t xml:space="preserve">Dla kryterium dotyczącego pojedynczego wyniku nie stosuje się potrąceń – należy je spełnić wg wyżej wymienionych wymagań. </w:t>
      </w:r>
    </w:p>
    <w:p w14:paraId="02BB6AE0" w14:textId="77777777" w:rsidR="005B0040" w:rsidRPr="007F2908" w:rsidRDefault="005B0040" w:rsidP="005B0040">
      <w:pPr>
        <w:pStyle w:val="Nagwek3"/>
      </w:pPr>
      <w:r w:rsidRPr="007F2908">
        <w:t xml:space="preserve">6.7.3. Zawartość wolnych przestrzeni w mieszance MMA </w:t>
      </w:r>
    </w:p>
    <w:p w14:paraId="6AFFBD2F" w14:textId="77777777" w:rsidR="005B0040" w:rsidRPr="007F2908" w:rsidRDefault="005B0040" w:rsidP="005B0040">
      <w:r w:rsidRPr="007F2908">
        <w:t xml:space="preserve">Zawartość wolnych przestrzeni w próbkach Marshalla oblicza się zgodnie z PN-EN 126978. Zawartość wolnych przestrzeni nie może przekroczyć wartości podanych w WT-2 2014 Tabela 27, 28 i 29 w zależności od kategorii ruchu. </w:t>
      </w:r>
    </w:p>
    <w:p w14:paraId="70099B8D" w14:textId="77777777" w:rsidR="005B0040" w:rsidRPr="007F2908" w:rsidRDefault="005B0040" w:rsidP="005B0040">
      <w:pPr>
        <w:pStyle w:val="Nagwek3"/>
      </w:pPr>
      <w:r w:rsidRPr="007F2908">
        <w:t xml:space="preserve">6.7.4. Pomiar grubości warstwy wg PN-EN 12697-36 </w:t>
      </w:r>
    </w:p>
    <w:p w14:paraId="3BA15B25" w14:textId="77777777" w:rsidR="005B0040" w:rsidRPr="007F2908" w:rsidRDefault="005B0040" w:rsidP="005B0040">
      <w:r w:rsidRPr="007F2908">
        <w:t>Grubości wykonanej warstwy należy określać na wyciętych próbkach (nie wycinać próbek na obiektach mostowych wiertnicą mechaniczną) lub metodą elektromagnetyczną z częstotliwością określoną w tab. 4. Sposób oceny grubości warstwy i pakietu warstw należy dokonać zgodnie  WT-2 2016 – część II pkt 8.2 i Instrukcją DP-T</w:t>
      </w:r>
      <w:r w:rsidR="003F354D">
        <w:t xml:space="preserve"> </w:t>
      </w:r>
      <w:r w:rsidRPr="007F2908">
        <w:t xml:space="preserve">14 pkt. 2.3.  </w:t>
      </w:r>
    </w:p>
    <w:p w14:paraId="38327C13" w14:textId="77777777" w:rsidR="005B0040" w:rsidRPr="007F2908" w:rsidRDefault="005B0040" w:rsidP="005B0040">
      <w:r w:rsidRPr="007F2908">
        <w:t xml:space="preserve">Grubości warstwy należy ocenić na podstawie wielkości odchyłki obliczonej dla: </w:t>
      </w:r>
    </w:p>
    <w:p w14:paraId="03CEB262" w14:textId="77777777" w:rsidR="005B0040" w:rsidRPr="007F2908" w:rsidRDefault="005B0040" w:rsidP="005B0040">
      <w:pPr>
        <w:pStyle w:val="Nagwek8"/>
      </w:pPr>
      <w:r w:rsidRPr="007F2908">
        <w:t xml:space="preserve">pojedynczego wyniku pomiaru grubości warstwy i pakietu warstw asfaltowych, </w:t>
      </w:r>
    </w:p>
    <w:p w14:paraId="2B9E0609" w14:textId="77777777" w:rsidR="005B0040" w:rsidRPr="007F2908" w:rsidRDefault="005B0040" w:rsidP="005B0040">
      <w:pPr>
        <w:pStyle w:val="Nagwek8"/>
      </w:pPr>
      <w:r w:rsidRPr="007F2908">
        <w:t xml:space="preserve">wartości średniej ze wszystkich pomiarów grubości danej warstwy i wartości średniej pomiarów pakietu warstw asfaltowych. </w:t>
      </w:r>
    </w:p>
    <w:p w14:paraId="685A5618" w14:textId="77777777" w:rsidR="005B0040" w:rsidRPr="007F2908" w:rsidRDefault="005B0040" w:rsidP="005B0040">
      <w:r w:rsidRPr="007F2908">
        <w:t xml:space="preserve">Odchyłka w zakresie grubości danej warstwy lub pakietu warstw z mieszanek </w:t>
      </w:r>
      <w:proofErr w:type="spellStart"/>
      <w:r w:rsidRPr="007F2908">
        <w:t>mineralnoasfaltowych</w:t>
      </w:r>
      <w:proofErr w:type="spellEnd"/>
      <w:r w:rsidRPr="007F2908">
        <w:t xml:space="preserve"> jest to procentowe </w:t>
      </w:r>
      <w:r w:rsidRPr="007F2908">
        <w:rPr>
          <w:b/>
        </w:rPr>
        <w:t>przekroczenie w dół</w:t>
      </w:r>
      <w:r w:rsidRPr="007F2908">
        <w:t xml:space="preserve"> projektowanej grubości warstwy lub pakietu i obliczona wg pkt 2.3. Instrukcji DP-T</w:t>
      </w:r>
      <w:r w:rsidR="003F354D">
        <w:t xml:space="preserve"> </w:t>
      </w:r>
      <w:r w:rsidRPr="007F2908">
        <w:t xml:space="preserve">14– część I z dokładnością do 1%. </w:t>
      </w:r>
    </w:p>
    <w:p w14:paraId="6CA5B3DA" w14:textId="77777777" w:rsidR="005B0040" w:rsidRPr="007F2908" w:rsidRDefault="005B0040" w:rsidP="005B0040">
      <w:r w:rsidRPr="007F2908">
        <w:t xml:space="preserve">Tolerancja dla pojedynczego wyniku w zakresie: </w:t>
      </w:r>
    </w:p>
    <w:p w14:paraId="2BF1A9EF" w14:textId="77777777" w:rsidR="005B0040" w:rsidRPr="007F2908" w:rsidRDefault="005B0040" w:rsidP="005B0040">
      <w:pPr>
        <w:pStyle w:val="Nagwek8"/>
      </w:pPr>
      <w:r w:rsidRPr="007F2908">
        <w:t xml:space="preserve">grubości warstwy może wynosić </w:t>
      </w:r>
      <w:r w:rsidR="009B53E7">
        <w:rPr>
          <w:lang w:val="pl-PL"/>
        </w:rPr>
        <w:t>0</w:t>
      </w:r>
      <w:r w:rsidRPr="007F2908">
        <w:t xml:space="preserve">÷5% grubości projektowanej. </w:t>
      </w:r>
    </w:p>
    <w:p w14:paraId="7110F37D" w14:textId="77777777" w:rsidR="005B0040" w:rsidRPr="007F2908" w:rsidRDefault="005B0040" w:rsidP="005B0040">
      <w:pPr>
        <w:pStyle w:val="Nagwek8"/>
      </w:pPr>
      <w:r w:rsidRPr="007F2908">
        <w:t xml:space="preserve">pakietu wszystkich warstw asfaltowych wynosi 0÷10% grubości projektowanej, lecz nie więcej niż 1 cm. </w:t>
      </w:r>
    </w:p>
    <w:p w14:paraId="3259EF0F" w14:textId="77777777" w:rsidR="005B0040" w:rsidRPr="007F2908" w:rsidRDefault="005B0040" w:rsidP="005B0040">
      <w:r w:rsidRPr="007F2908">
        <w:t xml:space="preserve">Wartość średnia ze wszystkich pomiarów grubości danej warstwy lub pakietu warstw powinna być równa bądź większa w stosunku do grubości przyjętej w projekcie konstrukcji nawierzchni. </w:t>
      </w:r>
    </w:p>
    <w:p w14:paraId="3F34D49C" w14:textId="77777777" w:rsidR="005B0040" w:rsidRPr="007F2908" w:rsidRDefault="005B0040" w:rsidP="005B0040">
      <w:r w:rsidRPr="007F2908">
        <w:t xml:space="preserve">W przypadku przekroczenia wartości dopuszczalnych w zakresie grubości należy postępować zgodnie z Instrukcją DP-T 14. </w:t>
      </w:r>
    </w:p>
    <w:p w14:paraId="68CD4D6B" w14:textId="77777777" w:rsidR="005B0040" w:rsidRPr="007F2908" w:rsidRDefault="005B0040" w:rsidP="005B0040">
      <w:pPr>
        <w:pStyle w:val="Nagwek3"/>
      </w:pPr>
      <w:r w:rsidRPr="007F2908">
        <w:t xml:space="preserve">6.7.5. Wskaźnik zagęszczenia warstwy wg PN-EN 13108-20 załącznik C4 </w:t>
      </w:r>
    </w:p>
    <w:p w14:paraId="271FFF87" w14:textId="77777777" w:rsidR="005B0040" w:rsidRPr="007F2908" w:rsidRDefault="005B0040" w:rsidP="005B0040">
      <w:r w:rsidRPr="007F2908">
        <w:t xml:space="preserve">Wskaźnik zagęszczenia warstwy należy sprawdzać na próbkach wyciętych z zagęszczonej warstwy z częstością podaną w pkt. 6.2. tab. 4. Wskaźnik zagęszczenia nie może być niższy niż 98,0%. Dopuszcza się za zgodą Inżyniera/Inspektora Nadzoru badania zagęszczenia warstwy metodami izotopowymi (zamiennie do cięcia próbek). Metodą referencyjną jest badanie na próbkach wyciętych z zagęszczonej warstwy. Wykonawca wytnie próbki na każde życzenie Inżyniera/Inspektora Nadzoru w miejscach wątpliwych przez niego wskazanych. </w:t>
      </w:r>
    </w:p>
    <w:p w14:paraId="119AA8F9" w14:textId="77777777" w:rsidR="005B0040" w:rsidRPr="007F2908" w:rsidRDefault="005B0040" w:rsidP="005B0040">
      <w:r w:rsidRPr="007F2908">
        <w:t>W przypadku jeśli wskaźnik zagęszczenia jest niższy niż 98,0% należy postępować zgodnie z Instrukcją DP-T</w:t>
      </w:r>
      <w:r w:rsidR="00D234C8">
        <w:t xml:space="preserve"> </w:t>
      </w:r>
      <w:r w:rsidRPr="007F2908">
        <w:t xml:space="preserve">14 Ocena jakości na drogach krajowych. Część I - Roboty drogowe. </w:t>
      </w:r>
    </w:p>
    <w:p w14:paraId="75512482" w14:textId="77777777" w:rsidR="005B0040" w:rsidRPr="007F2908" w:rsidRDefault="005B0040" w:rsidP="005B0040">
      <w:pPr>
        <w:pStyle w:val="Nagwek3"/>
      </w:pPr>
      <w:r w:rsidRPr="007F2908">
        <w:t xml:space="preserve">6.7.6. Wolna przestrzeń w zagęszczonej warstwie wg PN-EN 12697-8. </w:t>
      </w:r>
    </w:p>
    <w:p w14:paraId="44F27714" w14:textId="77777777" w:rsidR="005B0040" w:rsidRPr="007F2908" w:rsidRDefault="005B0040" w:rsidP="005B0040">
      <w:r w:rsidRPr="007F2908">
        <w:t xml:space="preserve">Do obliczenia wolnej przestrzeni w warstwie należy przyjmować gęstość mieszanki </w:t>
      </w:r>
      <w:proofErr w:type="spellStart"/>
      <w:r w:rsidRPr="007F2908">
        <w:t>mineralno</w:t>
      </w:r>
      <w:proofErr w:type="spellEnd"/>
      <w:r w:rsidRPr="007F2908">
        <w:t xml:space="preserve"> asfaltowej oznaczonej w dniu wykonywania kontrolowanej działki roboczej. Zawartość wolnej przestrzeni w warstwie powinna mieścić się w granicach dla KR 1-4 1,55,0%, dla KR ≥5 2,0-5,0%. Zawartość wolnej przestrzeni w warstwie należy sprawdzać z częstością podaną w pkt. 6.2. tab. 4. </w:t>
      </w:r>
    </w:p>
    <w:p w14:paraId="24CF0AD1" w14:textId="77777777" w:rsidR="005B0040" w:rsidRPr="007F2908" w:rsidRDefault="005B0040" w:rsidP="005B0040">
      <w:pPr>
        <w:pStyle w:val="Nagwek3"/>
      </w:pPr>
      <w:r w:rsidRPr="007F2908">
        <w:t xml:space="preserve">6.7.7. Wytrzymałość na ścinanie połączeń </w:t>
      </w:r>
      <w:proofErr w:type="spellStart"/>
      <w:r w:rsidRPr="007F2908">
        <w:t>międzywarstwowych</w:t>
      </w:r>
      <w:proofErr w:type="spellEnd"/>
      <w:r w:rsidRPr="007F2908">
        <w:t xml:space="preserve">. </w:t>
      </w:r>
    </w:p>
    <w:p w14:paraId="35DEB185" w14:textId="77777777" w:rsidR="005B0040" w:rsidRDefault="005B0040" w:rsidP="005B0040">
      <w:r w:rsidRPr="007F2908">
        <w:t xml:space="preserve">Badanie sczepności międzywarstwowej należy wykonać wg metody </w:t>
      </w:r>
      <w:proofErr w:type="spellStart"/>
      <w:r w:rsidRPr="007F2908">
        <w:t>Leutnera</w:t>
      </w:r>
      <w:proofErr w:type="spellEnd"/>
      <w:r w:rsidRPr="007F2908">
        <w:t xml:space="preserve"> na próbkach Ø 150±2mm lub Ø 100±2mm zgodnie z „Instrukcją laboratoryjnego badania sczepności międzywarstwowej warstw asfaltowych wg metody </w:t>
      </w:r>
      <w:proofErr w:type="spellStart"/>
      <w:r w:rsidRPr="007F2908">
        <w:t>Leutnera</w:t>
      </w:r>
      <w:proofErr w:type="spellEnd"/>
      <w:r w:rsidRPr="007F2908">
        <w:t xml:space="preserve"> i wymagania techniczne sczepności. 2014”. </w:t>
      </w:r>
      <w:r w:rsidR="00176F35">
        <w:t>Wymagana wartość dla połączenia – wg tabeli niżej – kryterium należy spełnić</w:t>
      </w:r>
      <w:r w:rsidRPr="007F2908">
        <w:t xml:space="preserve">. Dopuszcza się też inne sprawdzone metody badania sczepności, przy czym metodą referencyjną jest metoda </w:t>
      </w:r>
      <w:proofErr w:type="spellStart"/>
      <w:r w:rsidRPr="007F2908">
        <w:t>Leutnera</w:t>
      </w:r>
      <w:proofErr w:type="spellEnd"/>
      <w:r w:rsidRPr="007F2908">
        <w:t xml:space="preserve"> na próbkach Ø 150±2mm. </w:t>
      </w:r>
    </w:p>
    <w:p w14:paraId="3B4CFAA2" w14:textId="2662B9FD" w:rsidR="00176F35" w:rsidRDefault="00A02FA0" w:rsidP="005B0040">
      <w:pPr>
        <w:rPr>
          <w:noProof/>
        </w:rPr>
      </w:pPr>
      <w:r w:rsidRPr="006E13A6">
        <w:rPr>
          <w:noProof/>
        </w:rPr>
        <w:lastRenderedPageBreak/>
        <w:drawing>
          <wp:inline distT="0" distB="0" distL="0" distR="0" wp14:anchorId="7A767D48" wp14:editId="29366238">
            <wp:extent cx="5756910" cy="25761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576195"/>
                    </a:xfrm>
                    <a:prstGeom prst="rect">
                      <a:avLst/>
                    </a:prstGeom>
                    <a:noFill/>
                    <a:ln>
                      <a:noFill/>
                    </a:ln>
                  </pic:spPr>
                </pic:pic>
              </a:graphicData>
            </a:graphic>
          </wp:inline>
        </w:drawing>
      </w:r>
    </w:p>
    <w:p w14:paraId="1337DEFD" w14:textId="77777777" w:rsidR="005B0040" w:rsidRPr="007F2908" w:rsidRDefault="005B0040" w:rsidP="005B0040">
      <w:r w:rsidRPr="007F2908">
        <w:t xml:space="preserve">Badanie sczepności międzywarstwowej należy sprawdzać zgodnie z częstością podaną w pkt. 6.2. tab. 4. </w:t>
      </w:r>
    </w:p>
    <w:p w14:paraId="617243FC" w14:textId="77777777" w:rsidR="005B0040" w:rsidRPr="007F2908" w:rsidRDefault="005B0040" w:rsidP="005B0040">
      <w:pPr>
        <w:pStyle w:val="Nagwek3"/>
      </w:pPr>
      <w:r w:rsidRPr="007F2908">
        <w:t xml:space="preserve">6.7.8. Temperatura mięknienia lepiszcza odzyskanego. </w:t>
      </w:r>
    </w:p>
    <w:p w14:paraId="77A6FD99" w14:textId="77777777" w:rsidR="005B0040" w:rsidRPr="007F2908" w:rsidRDefault="005B0040" w:rsidP="005B0040">
      <w:r w:rsidRPr="007F2908">
        <w:t xml:space="preserve">Wymagania dla temperatury mięknienia lepiszcza odzyskanego zgodnie z pkt. 8.1.1. WT-2 2016 – część II. Dla lepiszcza wyekstrahowanego należy kontrolować następujące właściwości: </w:t>
      </w:r>
    </w:p>
    <w:p w14:paraId="5C5BDBBA" w14:textId="77777777" w:rsidR="005B0040" w:rsidRPr="007F2908" w:rsidRDefault="005B0040" w:rsidP="005B0040">
      <w:pPr>
        <w:pStyle w:val="Nagwek8"/>
      </w:pPr>
      <w:r w:rsidRPr="007F2908">
        <w:t xml:space="preserve">temperaturę mięknienia, </w:t>
      </w:r>
    </w:p>
    <w:p w14:paraId="4B09663B" w14:textId="77777777" w:rsidR="005B0040" w:rsidRPr="007F2908" w:rsidRDefault="005B0040" w:rsidP="005B0040">
      <w:pPr>
        <w:pStyle w:val="Nagwek8"/>
      </w:pPr>
      <w:r w:rsidRPr="007F2908">
        <w:t xml:space="preserve">nawrót sprężysty – dot. </w:t>
      </w:r>
      <w:proofErr w:type="spellStart"/>
      <w:r w:rsidRPr="007F2908">
        <w:t>polimeroasfaltów</w:t>
      </w:r>
      <w:proofErr w:type="spellEnd"/>
      <w:r w:rsidRPr="007F2908">
        <w:t xml:space="preserve">. </w:t>
      </w:r>
    </w:p>
    <w:p w14:paraId="42A3C258" w14:textId="77777777" w:rsidR="005B0040" w:rsidRPr="007F2908" w:rsidRDefault="005B0040" w:rsidP="005B0040">
      <w:pPr>
        <w:pStyle w:val="Nagwek2"/>
      </w:pPr>
      <w:bookmarkStart w:id="30" w:name="_Toc55099"/>
      <w:r w:rsidRPr="007F2908">
        <w:t xml:space="preserve">6.8. Badania i pomiary cech geometrycznych warstwy z MMA </w:t>
      </w:r>
      <w:bookmarkEnd w:id="30"/>
    </w:p>
    <w:p w14:paraId="1F638CCD" w14:textId="77777777" w:rsidR="005B0040" w:rsidRPr="007F2908" w:rsidRDefault="005B0040" w:rsidP="005B0040">
      <w:pPr>
        <w:pStyle w:val="Nagwek3"/>
      </w:pPr>
      <w:r w:rsidRPr="007F2908">
        <w:t xml:space="preserve">6.8.1. Częstość oraz zakres badań i pomiarów </w:t>
      </w:r>
    </w:p>
    <w:p w14:paraId="491D5E5A" w14:textId="77777777" w:rsidR="005B0040" w:rsidRPr="007F2908" w:rsidRDefault="005B0040" w:rsidP="005B0040">
      <w:r w:rsidRPr="007F2908">
        <w:t xml:space="preserve">Częstość oraz zakres badań i pomiarów podano na warstwie ścieralnej podano w tabeli 4. </w:t>
      </w:r>
    </w:p>
    <w:p w14:paraId="06B98049" w14:textId="77777777" w:rsidR="005B0040" w:rsidRPr="007F2908" w:rsidRDefault="005B0040" w:rsidP="005B0040">
      <w:pPr>
        <w:pStyle w:val="Nagwek3"/>
      </w:pPr>
      <w:r w:rsidRPr="007F2908">
        <w:t xml:space="preserve">6.8.2. Szerokość warstwy </w:t>
      </w:r>
    </w:p>
    <w:p w14:paraId="157B1EFA" w14:textId="77777777" w:rsidR="005B0040" w:rsidRPr="007F2908" w:rsidRDefault="005B0040" w:rsidP="005B0040">
      <w:r w:rsidRPr="007F2908">
        <w:t>Szerokość wykonanej warstwy powinna być zgodna z szerokością projektowaną z tolerancją + 5 cm. Wymaga się, aby co najmniej 95% wykonanych pomiarów nie przekraczało dopuszczalnego odchylenia. 100% wykonanych pomiarów szerokości wykonanej warstwy powinna być zgodna z szerokością projektowaną z tolerancją + 7 cm.</w:t>
      </w:r>
      <w:r w:rsidRPr="007F2908">
        <w:rPr>
          <w:vertAlign w:val="subscript"/>
        </w:rPr>
        <w:t xml:space="preserve"> </w:t>
      </w:r>
    </w:p>
    <w:p w14:paraId="2F6027FA" w14:textId="77777777" w:rsidR="005B0040" w:rsidRPr="007F2908" w:rsidRDefault="005B0040" w:rsidP="005B0040">
      <w:pPr>
        <w:pStyle w:val="Nagwek3"/>
      </w:pPr>
      <w:r w:rsidRPr="007F2908">
        <w:t xml:space="preserve">6.8.3. Równość podłużna i poprzeczna warstwy ścieralnej A. Ocena równości podłużnej warstwy ścieralnej. </w:t>
      </w:r>
    </w:p>
    <w:p w14:paraId="0BD02DB8" w14:textId="77777777" w:rsidR="00A02FA0" w:rsidRPr="00062A50" w:rsidRDefault="00A02FA0" w:rsidP="00A02FA0">
      <w:pPr>
        <w:rPr>
          <w:b/>
          <w:bCs/>
        </w:rPr>
      </w:pPr>
      <w:r w:rsidRPr="00062A50">
        <w:rPr>
          <w:rFonts w:eastAsia="Verdana"/>
          <w:b/>
          <w:bCs/>
        </w:rPr>
        <w:t>A.</w:t>
      </w:r>
      <w:r w:rsidRPr="00062A50">
        <w:rPr>
          <w:rFonts w:eastAsia="Arial" w:cs="Arial"/>
          <w:b/>
          <w:bCs/>
        </w:rPr>
        <w:t xml:space="preserve"> </w:t>
      </w:r>
      <w:r w:rsidRPr="00062A50">
        <w:rPr>
          <w:rFonts w:eastAsia="Verdana"/>
          <w:b/>
          <w:bCs/>
        </w:rPr>
        <w:t xml:space="preserve">Ocena równości podłużnej warstwy ścieralnej. </w:t>
      </w:r>
    </w:p>
    <w:p w14:paraId="4C7695E1" w14:textId="77777777" w:rsidR="00A02FA0" w:rsidRPr="00A55B8F" w:rsidRDefault="00A02FA0" w:rsidP="00A02FA0">
      <w:pPr>
        <w:spacing w:after="37"/>
        <w:ind w:left="7"/>
      </w:pPr>
      <w:r w:rsidRPr="00A55B8F">
        <w:t xml:space="preserve">W pomiarach równości nawierzchni należy stosować metody: </w:t>
      </w:r>
    </w:p>
    <w:p w14:paraId="7C60AEC1" w14:textId="77777777" w:rsidR="00A02FA0" w:rsidRPr="000C6910" w:rsidRDefault="00A02FA0" w:rsidP="00A02FA0">
      <w:pPr>
        <w:pStyle w:val="Nagwek8"/>
      </w:pPr>
      <w:r w:rsidRPr="000C6910">
        <w:t xml:space="preserve">profilometryczną bazującą na wskaźnikach równości IRI; </w:t>
      </w:r>
    </w:p>
    <w:p w14:paraId="241D1009" w14:textId="77777777" w:rsidR="00A02FA0" w:rsidRPr="005D64E8" w:rsidRDefault="00A02FA0" w:rsidP="00A02FA0">
      <w:pPr>
        <w:pStyle w:val="Nagwek8"/>
      </w:pPr>
      <w:r w:rsidRPr="005D64E8">
        <w:t xml:space="preserve">pomiar ciągły z użyciem laty o długości 4 m i klina. </w:t>
      </w:r>
    </w:p>
    <w:p w14:paraId="09FCEEBB" w14:textId="77777777" w:rsidR="00A02FA0" w:rsidRPr="005D64E8" w:rsidRDefault="00A02FA0" w:rsidP="00A02FA0">
      <w:pPr>
        <w:spacing w:after="17" w:line="259" w:lineRule="auto"/>
        <w:ind w:left="12"/>
        <w:jc w:val="left"/>
      </w:pPr>
      <w:r w:rsidRPr="005D64E8">
        <w:t xml:space="preserve"> </w:t>
      </w:r>
    </w:p>
    <w:p w14:paraId="475F3E05" w14:textId="77777777" w:rsidR="00A02FA0" w:rsidRPr="005D64E8" w:rsidRDefault="00A02FA0" w:rsidP="00A02FA0">
      <w:r w:rsidRPr="005D64E8">
        <w:t xml:space="preserve">Do oceny równości podłużnej warstwy ścieralnej nawierzchni dróg klasy GP oraz G należy stosować metodę profilometryczną bazującą na wskaźnikach równości IRI [mm/m]. Kierunek pomiaru powinien być zgodny z projektowanym kierunkiem jazdy. Profil nierówności warstwy nawierzchni należy rejestrować z krokiem co 10 cm. </w:t>
      </w:r>
    </w:p>
    <w:p w14:paraId="2BDB2799" w14:textId="77777777" w:rsidR="00A02FA0" w:rsidRPr="005D64E8" w:rsidRDefault="00A02FA0" w:rsidP="00A02FA0">
      <w:r w:rsidRPr="005D64E8">
        <w:t xml:space="preserve">Wartość IRI należy wyznaczać z krokiem co 50 m. Długość ocenianego odcinka nawierzchni nie powinna być większa niż 1 000 m. Odcinek końcowy o długości mniejszej niż 500 m należy oceniać łącznie z odcinkiem poprzedzającym. Do oceny równości odcinka nawierzchni ustala się minimalną liczbę wskaźników IRI równą 5. W przypadku odbioru robót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 Wymagana równość podłużna jest określona przez dopuszczalną wartość średnią wyników pomiaru </w:t>
      </w:r>
      <w:proofErr w:type="spellStart"/>
      <w:r w:rsidRPr="005D64E8">
        <w:t>IRIśr</w:t>
      </w:r>
      <w:proofErr w:type="spellEnd"/>
      <w:r w:rsidRPr="005D64E8">
        <w:t xml:space="preserve"> oraz dopuszczalną wartość maksymalną pojedynczego pomiaru </w:t>
      </w:r>
      <w:proofErr w:type="spellStart"/>
      <w:r w:rsidRPr="005D64E8">
        <w:t>IRImax</w:t>
      </w:r>
      <w:proofErr w:type="spellEnd"/>
      <w:r w:rsidRPr="005D64E8">
        <w:t xml:space="preserve">, których nie można przekroczyć na długości ocenianego odcinka nawierzchni. Wartości dopuszczalne przy odbiorze warstwy ścieralnej metodą profilometryczną określa tabela 11. </w:t>
      </w:r>
    </w:p>
    <w:p w14:paraId="118AF3FF" w14:textId="77777777" w:rsidR="00A02FA0" w:rsidRPr="005D64E8" w:rsidRDefault="00A02FA0" w:rsidP="00A02FA0">
      <w:pPr>
        <w:spacing w:line="259" w:lineRule="auto"/>
        <w:ind w:left="12"/>
        <w:jc w:val="left"/>
      </w:pPr>
      <w:r w:rsidRPr="005D64E8">
        <w:t xml:space="preserve"> </w:t>
      </w:r>
    </w:p>
    <w:p w14:paraId="1ABF4831" w14:textId="77777777" w:rsidR="00A02FA0" w:rsidRPr="005D64E8" w:rsidRDefault="00A02FA0" w:rsidP="00A02FA0">
      <w:pPr>
        <w:ind w:left="7"/>
      </w:pPr>
      <w:r w:rsidRPr="005D64E8">
        <w:t xml:space="preserve">Tabela 11. Wartości dopuszczalne przy odbiorze warstwy ścieralnej metodą profilometryczną </w:t>
      </w:r>
    </w:p>
    <w:tbl>
      <w:tblPr>
        <w:tblW w:w="8550" w:type="dxa"/>
        <w:tblInd w:w="535" w:type="dxa"/>
        <w:tblCellMar>
          <w:top w:w="54" w:type="dxa"/>
          <w:left w:w="163" w:type="dxa"/>
          <w:right w:w="95" w:type="dxa"/>
        </w:tblCellMar>
        <w:tblLook w:val="04A0" w:firstRow="1" w:lastRow="0" w:firstColumn="1" w:lastColumn="0" w:noHBand="0" w:noVBand="1"/>
      </w:tblPr>
      <w:tblGrid>
        <w:gridCol w:w="1619"/>
        <w:gridCol w:w="3599"/>
        <w:gridCol w:w="1723"/>
        <w:gridCol w:w="1609"/>
      </w:tblGrid>
      <w:tr w:rsidR="00A02FA0" w:rsidRPr="005D64E8" w14:paraId="622C3809" w14:textId="77777777" w:rsidTr="00CE79E0">
        <w:trPr>
          <w:trHeight w:val="741"/>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414F60" w14:textId="77777777" w:rsidR="00A02FA0" w:rsidRPr="005D64E8" w:rsidRDefault="00A02FA0" w:rsidP="00CE79E0">
            <w:pPr>
              <w:pStyle w:val="Bezodstpw"/>
            </w:pPr>
            <w:r w:rsidRPr="005D64E8">
              <w:t xml:space="preserve">Klasa drogi </w:t>
            </w:r>
          </w:p>
        </w:tc>
        <w:tc>
          <w:tcPr>
            <w:tcW w:w="3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8EEBF7" w14:textId="77777777" w:rsidR="00A02FA0" w:rsidRPr="005D64E8" w:rsidRDefault="00A02FA0" w:rsidP="00CE79E0">
            <w:pPr>
              <w:pStyle w:val="Bezodstpw"/>
            </w:pPr>
            <w:r w:rsidRPr="005D64E8">
              <w:t xml:space="preserve">Element nawierzchni </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tcPr>
          <w:p w14:paraId="08FF579F" w14:textId="77777777" w:rsidR="00A02FA0" w:rsidRPr="000C6910" w:rsidRDefault="00A02FA0" w:rsidP="00CE79E0">
            <w:pPr>
              <w:pStyle w:val="Bezodstpw"/>
            </w:pPr>
            <w:r w:rsidRPr="00313060">
              <w:t xml:space="preserve">Dopuszczalne odbiorcze wartości wskaźników dla </w:t>
            </w:r>
          </w:p>
          <w:p w14:paraId="46D13006" w14:textId="77777777" w:rsidR="00A02FA0" w:rsidRPr="005D64E8" w:rsidRDefault="00A02FA0" w:rsidP="00CE79E0">
            <w:pPr>
              <w:pStyle w:val="Bezodstpw"/>
            </w:pPr>
            <w:r w:rsidRPr="005D64E8">
              <w:t xml:space="preserve">zadanego zakresu długości odcinka drogi [mm/m] </w:t>
            </w:r>
          </w:p>
        </w:tc>
      </w:tr>
      <w:tr w:rsidR="00A02FA0" w:rsidRPr="005D64E8" w14:paraId="5EAC0CC5" w14:textId="77777777" w:rsidTr="00CE79E0">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14:paraId="556E93A6" w14:textId="77777777" w:rsidR="00A02FA0" w:rsidRPr="005D64E8" w:rsidRDefault="00A02FA0" w:rsidP="00CE79E0">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0E23341B" w14:textId="77777777" w:rsidR="00A02FA0" w:rsidRPr="005D64E8" w:rsidRDefault="00A02FA0" w:rsidP="00CE79E0">
            <w:pPr>
              <w:pStyle w:val="Bezodstpw"/>
            </w:pP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7929964" w14:textId="77777777" w:rsidR="00A02FA0" w:rsidRPr="005D64E8" w:rsidRDefault="00A02FA0" w:rsidP="00CE79E0">
            <w:pPr>
              <w:pStyle w:val="Bezodstpw"/>
            </w:pPr>
            <w:proofErr w:type="spellStart"/>
            <w:r w:rsidRPr="005D64E8">
              <w:t>IRIśr</w:t>
            </w:r>
            <w:proofErr w:type="spellEnd"/>
            <w:r w:rsidRPr="005D64E8">
              <w:t xml:space="preserve">*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4E138A43" w14:textId="77777777" w:rsidR="00A02FA0" w:rsidRPr="005D64E8" w:rsidRDefault="00A02FA0" w:rsidP="00CE79E0">
            <w:pPr>
              <w:pStyle w:val="Bezodstpw"/>
            </w:pPr>
            <w:proofErr w:type="spellStart"/>
            <w:r w:rsidRPr="005D64E8">
              <w:t>IRImax</w:t>
            </w:r>
            <w:proofErr w:type="spellEnd"/>
            <w:r w:rsidRPr="005D64E8">
              <w:t xml:space="preserve"> </w:t>
            </w:r>
          </w:p>
        </w:tc>
      </w:tr>
      <w:tr w:rsidR="00A02FA0" w:rsidRPr="005D64E8" w14:paraId="1B92756F" w14:textId="77777777" w:rsidTr="00CE79E0">
        <w:trPr>
          <w:trHeight w:val="290"/>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972D901" w14:textId="77777777" w:rsidR="00A02FA0" w:rsidRPr="005D64E8" w:rsidRDefault="00A02FA0" w:rsidP="00CE79E0">
            <w:pPr>
              <w:pStyle w:val="Bezodstpw"/>
            </w:pPr>
            <w:r w:rsidRPr="005D64E8">
              <w:t xml:space="preserve">1 </w:t>
            </w: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15FBC35F" w14:textId="77777777" w:rsidR="00A02FA0" w:rsidRPr="005D64E8" w:rsidRDefault="00A02FA0" w:rsidP="00CE79E0">
            <w:pPr>
              <w:pStyle w:val="Bezodstpw"/>
            </w:pPr>
            <w:r w:rsidRPr="005D64E8">
              <w:t xml:space="preserve">2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682DC57" w14:textId="77777777" w:rsidR="00A02FA0" w:rsidRPr="005D64E8" w:rsidRDefault="00A02FA0" w:rsidP="00CE79E0">
            <w:pPr>
              <w:pStyle w:val="Bezodstpw"/>
            </w:pPr>
            <w:r w:rsidRPr="005D64E8">
              <w:t xml:space="preserve">3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154BE4BA" w14:textId="77777777" w:rsidR="00A02FA0" w:rsidRPr="005D64E8" w:rsidRDefault="00A02FA0" w:rsidP="00CE79E0">
            <w:pPr>
              <w:pStyle w:val="Bezodstpw"/>
            </w:pPr>
            <w:r w:rsidRPr="005D64E8">
              <w:t xml:space="preserve">4 </w:t>
            </w:r>
          </w:p>
        </w:tc>
      </w:tr>
      <w:tr w:rsidR="00A02FA0" w:rsidRPr="005D64E8" w14:paraId="475DD900" w14:textId="77777777" w:rsidTr="00CE79E0">
        <w:trPr>
          <w:trHeight w:val="1235"/>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F033" w14:textId="77777777" w:rsidR="00A02FA0" w:rsidRPr="005D64E8" w:rsidRDefault="00A02FA0" w:rsidP="00CE79E0">
            <w:pPr>
              <w:pStyle w:val="Bezodstpw"/>
            </w:pPr>
            <w:r w:rsidRPr="005D64E8">
              <w:lastRenderedPageBreak/>
              <w:t xml:space="preserve">GP </w:t>
            </w:r>
          </w:p>
        </w:tc>
        <w:tc>
          <w:tcPr>
            <w:tcW w:w="3599" w:type="dxa"/>
            <w:tcBorders>
              <w:top w:val="single" w:sz="4" w:space="0" w:color="000000"/>
              <w:left w:val="single" w:sz="4" w:space="0" w:color="000000"/>
              <w:right w:val="single" w:sz="4" w:space="0" w:color="000000"/>
            </w:tcBorders>
            <w:shd w:val="clear" w:color="auto" w:fill="auto"/>
          </w:tcPr>
          <w:p w14:paraId="649EBC4D" w14:textId="77777777" w:rsidR="00A02FA0" w:rsidRPr="005D64E8" w:rsidRDefault="00A02FA0" w:rsidP="00CE79E0">
            <w:pPr>
              <w:pStyle w:val="Bezodstpw"/>
            </w:pPr>
            <w:r w:rsidRPr="005D64E8">
              <w:t xml:space="preserve">Pasy ruchu zasadnicze, awaryjne, dodatkowe, włączenia i wyłączenia, jezdnie łącznic </w:t>
            </w:r>
          </w:p>
          <w:p w14:paraId="38AAC5C4" w14:textId="77777777" w:rsidR="00A02FA0" w:rsidRPr="005D64E8" w:rsidRDefault="00A02FA0" w:rsidP="00CE79E0">
            <w:pPr>
              <w:pStyle w:val="Bezodstpw"/>
            </w:pPr>
          </w:p>
          <w:p w14:paraId="0A71CA58" w14:textId="77777777" w:rsidR="00A02FA0" w:rsidRPr="005D64E8" w:rsidRDefault="00A02FA0" w:rsidP="00CE79E0">
            <w:pPr>
              <w:pStyle w:val="Bezodstpw"/>
            </w:pPr>
          </w:p>
        </w:tc>
        <w:tc>
          <w:tcPr>
            <w:tcW w:w="1723" w:type="dxa"/>
            <w:tcBorders>
              <w:top w:val="single" w:sz="4" w:space="0" w:color="000000"/>
              <w:left w:val="single" w:sz="4" w:space="0" w:color="000000"/>
              <w:right w:val="single" w:sz="4" w:space="0" w:color="000000"/>
            </w:tcBorders>
            <w:shd w:val="clear" w:color="auto" w:fill="auto"/>
            <w:vAlign w:val="center"/>
          </w:tcPr>
          <w:p w14:paraId="4A6C5926" w14:textId="77777777" w:rsidR="00A02FA0" w:rsidRPr="005D64E8" w:rsidRDefault="00A02FA0" w:rsidP="00CE79E0">
            <w:pPr>
              <w:pStyle w:val="Bezodstpw"/>
            </w:pPr>
            <w:r w:rsidRPr="005D64E8">
              <w:t>1,</w:t>
            </w:r>
            <w:r>
              <w:t>3</w:t>
            </w:r>
          </w:p>
          <w:p w14:paraId="39A4F613" w14:textId="77777777" w:rsidR="00A02FA0" w:rsidRPr="005D64E8" w:rsidRDefault="00A02FA0" w:rsidP="00CE79E0">
            <w:pPr>
              <w:pStyle w:val="Bezodstpw"/>
            </w:pPr>
          </w:p>
          <w:p w14:paraId="088106A1" w14:textId="77777777" w:rsidR="00A02FA0" w:rsidRPr="005D64E8" w:rsidRDefault="00A02FA0" w:rsidP="00CE79E0">
            <w:pPr>
              <w:pStyle w:val="Bezodstpw"/>
            </w:pPr>
          </w:p>
        </w:tc>
        <w:tc>
          <w:tcPr>
            <w:tcW w:w="1609" w:type="dxa"/>
            <w:tcBorders>
              <w:top w:val="single" w:sz="4" w:space="0" w:color="000000"/>
              <w:left w:val="single" w:sz="4" w:space="0" w:color="000000"/>
              <w:right w:val="single" w:sz="4" w:space="0" w:color="000000"/>
            </w:tcBorders>
            <w:shd w:val="clear" w:color="auto" w:fill="auto"/>
            <w:vAlign w:val="center"/>
          </w:tcPr>
          <w:p w14:paraId="58E80C27" w14:textId="77777777" w:rsidR="00A02FA0" w:rsidRPr="005D64E8" w:rsidRDefault="00A02FA0" w:rsidP="00CE79E0">
            <w:pPr>
              <w:pStyle w:val="Bezodstpw"/>
            </w:pPr>
            <w:r w:rsidRPr="005D64E8">
              <w:t xml:space="preserve">2,4 </w:t>
            </w:r>
          </w:p>
          <w:p w14:paraId="592720D0" w14:textId="77777777" w:rsidR="00A02FA0" w:rsidRPr="005D64E8" w:rsidRDefault="00A02FA0" w:rsidP="00CE79E0">
            <w:pPr>
              <w:pStyle w:val="Bezodstpw"/>
            </w:pPr>
          </w:p>
          <w:p w14:paraId="4D22B3F0" w14:textId="77777777" w:rsidR="00A02FA0" w:rsidRPr="005D64E8" w:rsidRDefault="00A02FA0" w:rsidP="00CE79E0">
            <w:pPr>
              <w:pStyle w:val="Bezodstpw"/>
            </w:pPr>
          </w:p>
        </w:tc>
      </w:tr>
      <w:tr w:rsidR="00A02FA0" w:rsidRPr="005D64E8" w14:paraId="79CC3357" w14:textId="77777777" w:rsidTr="00CE79E0">
        <w:trPr>
          <w:trHeight w:val="657"/>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B488" w14:textId="77777777" w:rsidR="00A02FA0" w:rsidRPr="005D64E8" w:rsidRDefault="00A02FA0" w:rsidP="00CE79E0">
            <w:pPr>
              <w:pStyle w:val="Bezodstpw"/>
            </w:pPr>
            <w:r w:rsidRPr="005D64E8">
              <w:t xml:space="preserve">G </w:t>
            </w: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10CCB5F4" w14:textId="77777777" w:rsidR="00A02FA0" w:rsidRPr="005D64E8" w:rsidRDefault="00A02FA0" w:rsidP="00CE79E0">
            <w:pPr>
              <w:pStyle w:val="Bezodstpw"/>
            </w:pPr>
            <w:r w:rsidRPr="005D64E8">
              <w:t xml:space="preserve">Pasy ruchu zasadnicze, dodatkowe, włączenia i wyłączenia, postojowe, jezdnie </w:t>
            </w:r>
          </w:p>
          <w:p w14:paraId="186CFE87" w14:textId="77777777" w:rsidR="00A02FA0" w:rsidRPr="005D64E8" w:rsidRDefault="00A02FA0" w:rsidP="00CE79E0">
            <w:pPr>
              <w:pStyle w:val="Bezodstpw"/>
            </w:pPr>
            <w:r w:rsidRPr="005D64E8">
              <w:t>Łącznic</w:t>
            </w:r>
            <w:r>
              <w:t>; u</w:t>
            </w:r>
            <w:r w:rsidRPr="005D64E8">
              <w:t>twardzone pobocza</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2CF4" w14:textId="77777777" w:rsidR="00A02FA0" w:rsidRPr="005D64E8" w:rsidRDefault="00A02FA0" w:rsidP="00CE79E0">
            <w:pPr>
              <w:pStyle w:val="Bezodstpw"/>
            </w:pPr>
            <w:r w:rsidRPr="005D64E8">
              <w:t>1,</w:t>
            </w:r>
            <w:r>
              <w:t>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510C" w14:textId="77777777" w:rsidR="00A02FA0" w:rsidRPr="005D64E8" w:rsidRDefault="00A02FA0" w:rsidP="00CE79E0">
            <w:pPr>
              <w:pStyle w:val="Bezodstpw"/>
            </w:pPr>
            <w:r w:rsidRPr="005D64E8">
              <w:t xml:space="preserve">3,4 </w:t>
            </w:r>
          </w:p>
        </w:tc>
      </w:tr>
    </w:tbl>
    <w:p w14:paraId="29DA85B8" w14:textId="77777777" w:rsidR="00A02FA0" w:rsidRPr="005D64E8" w:rsidRDefault="00A02FA0" w:rsidP="00A02FA0">
      <w:pPr>
        <w:spacing w:after="9"/>
        <w:ind w:left="7"/>
      </w:pPr>
      <w:r w:rsidRPr="005D64E8">
        <w:t xml:space="preserve">* w przypadku: </w:t>
      </w:r>
    </w:p>
    <w:p w14:paraId="3F48BA16" w14:textId="77777777" w:rsidR="00A02FA0" w:rsidRPr="00A55B8F" w:rsidRDefault="00A02FA0" w:rsidP="00A02FA0">
      <w:r w:rsidRPr="005D64E8">
        <w:rPr>
          <w:rFonts w:eastAsia="Segoe UI Symbol" w:cs="Segoe UI Symbol"/>
        </w:rPr>
        <w:t></w:t>
      </w:r>
      <w:r w:rsidRPr="00A55B8F">
        <w:t xml:space="preserve">odbioru odcinków warstwy nawierzchni o całkowitej długości mniejszej niż 500 m, </w:t>
      </w:r>
      <w:r w:rsidRPr="005D64E8">
        <w:rPr>
          <w:rFonts w:eastAsia="Segoe UI Symbol" w:cs="Segoe UI Symbol"/>
        </w:rPr>
        <w:t></w:t>
      </w:r>
      <w:r w:rsidRPr="00A55B8F">
        <w:t xml:space="preserve">odbioru robót polegających na ułożeniu na istniejącej nawierzchni jedynie warstwy ścieralnej (niezależnie od długości odcinka robót), dopuszczalną wartość </w:t>
      </w:r>
      <w:proofErr w:type="spellStart"/>
      <w:r w:rsidRPr="00A55B8F">
        <w:t>IRIśr</w:t>
      </w:r>
      <w:proofErr w:type="spellEnd"/>
      <w:r w:rsidRPr="00A55B8F">
        <w:t xml:space="preserve"> wg tabeli należy zwiększyć o 0,2 mm/m. </w:t>
      </w:r>
    </w:p>
    <w:p w14:paraId="6417BA74" w14:textId="77777777" w:rsidR="00A02FA0" w:rsidRPr="000C6910" w:rsidRDefault="00A02FA0" w:rsidP="00A02FA0">
      <w:r w:rsidRPr="000C6910">
        <w:t xml:space="preserve"> </w:t>
      </w:r>
    </w:p>
    <w:p w14:paraId="7D58D385" w14:textId="77777777" w:rsidR="00A02FA0" w:rsidRPr="005D64E8" w:rsidRDefault="00A02FA0" w:rsidP="00A02FA0">
      <w:r w:rsidRPr="005D64E8">
        <w:t xml:space="preserve">W przypadku odbioru odcinków warstwy nawierzchni, na których występują dylatacje mostowe, dopuszcza się weryfikację równości podłużnej w miejscu dylatacji z użyciem łaty (o długości 4 m) i klina. Maksymalna wielkość zmierzonego prześwitu nie może przekroczyć wartości określonych w tabeli 12: </w:t>
      </w:r>
    </w:p>
    <w:p w14:paraId="53B79E49" w14:textId="77777777" w:rsidR="00A02FA0" w:rsidRPr="005D64E8" w:rsidRDefault="00A02FA0" w:rsidP="00A02FA0">
      <w:pPr>
        <w:spacing w:line="259" w:lineRule="auto"/>
        <w:ind w:left="12"/>
        <w:jc w:val="left"/>
      </w:pPr>
      <w:r w:rsidRPr="005D64E8">
        <w:t xml:space="preserve"> </w:t>
      </w:r>
    </w:p>
    <w:p w14:paraId="464031DB" w14:textId="77777777" w:rsidR="00A02FA0" w:rsidRPr="005D64E8" w:rsidRDefault="00A02FA0" w:rsidP="00A02FA0">
      <w:pPr>
        <w:ind w:left="991" w:hanging="994"/>
      </w:pPr>
      <w:r w:rsidRPr="005D64E8">
        <w:t xml:space="preserve">Tabela 12. Dopuszczalne odbiorcze wartości odchyleń równości podłużnej na odcinkach gdzie występują dylatacje </w:t>
      </w:r>
    </w:p>
    <w:p w14:paraId="27C58882" w14:textId="77777777" w:rsidR="00A02FA0" w:rsidRPr="005D64E8" w:rsidRDefault="00A02FA0" w:rsidP="00A02FA0">
      <w:pPr>
        <w:spacing w:line="259" w:lineRule="auto"/>
        <w:ind w:left="12"/>
        <w:jc w:val="left"/>
      </w:pPr>
      <w:r w:rsidRPr="005D64E8">
        <w:t xml:space="preserve"> </w:t>
      </w:r>
    </w:p>
    <w:tbl>
      <w:tblPr>
        <w:tblW w:w="9045" w:type="dxa"/>
        <w:tblInd w:w="26" w:type="dxa"/>
        <w:tblCellMar>
          <w:top w:w="59" w:type="dxa"/>
          <w:left w:w="115" w:type="dxa"/>
          <w:right w:w="115" w:type="dxa"/>
        </w:tblCellMar>
        <w:tblLook w:val="04A0" w:firstRow="1" w:lastRow="0" w:firstColumn="1" w:lastColumn="0" w:noHBand="0" w:noVBand="1"/>
      </w:tblPr>
      <w:tblGrid>
        <w:gridCol w:w="1747"/>
        <w:gridCol w:w="7298"/>
      </w:tblGrid>
      <w:tr w:rsidR="00A02FA0" w:rsidRPr="005D64E8" w14:paraId="6CD1844E" w14:textId="77777777" w:rsidTr="00CE79E0">
        <w:trPr>
          <w:trHeight w:val="754"/>
        </w:trPr>
        <w:tc>
          <w:tcPr>
            <w:tcW w:w="1747" w:type="dxa"/>
            <w:tcBorders>
              <w:top w:val="single" w:sz="12" w:space="0" w:color="000000"/>
              <w:left w:val="single" w:sz="12" w:space="0" w:color="000000"/>
              <w:bottom w:val="single" w:sz="8" w:space="0" w:color="000000"/>
              <w:right w:val="single" w:sz="8" w:space="0" w:color="000000"/>
            </w:tcBorders>
            <w:shd w:val="clear" w:color="auto" w:fill="auto"/>
          </w:tcPr>
          <w:p w14:paraId="6012B6EB" w14:textId="77777777" w:rsidR="00A02FA0" w:rsidRPr="005D64E8" w:rsidRDefault="00A02FA0" w:rsidP="00CE79E0">
            <w:pPr>
              <w:pStyle w:val="Bezodstpw"/>
            </w:pPr>
            <w:r w:rsidRPr="005D64E8">
              <w:t xml:space="preserve">Klasa drogi </w:t>
            </w:r>
          </w:p>
        </w:tc>
        <w:tc>
          <w:tcPr>
            <w:tcW w:w="7298" w:type="dxa"/>
            <w:tcBorders>
              <w:top w:val="single" w:sz="12" w:space="0" w:color="000000"/>
              <w:left w:val="single" w:sz="8" w:space="0" w:color="000000"/>
              <w:bottom w:val="single" w:sz="8" w:space="0" w:color="000000"/>
              <w:right w:val="single" w:sz="12" w:space="0" w:color="000000"/>
            </w:tcBorders>
            <w:shd w:val="clear" w:color="auto" w:fill="auto"/>
          </w:tcPr>
          <w:p w14:paraId="49005174" w14:textId="77777777" w:rsidR="00A02FA0" w:rsidRPr="005D64E8" w:rsidRDefault="00A02FA0" w:rsidP="00CE79E0">
            <w:pPr>
              <w:pStyle w:val="Bezodstpw"/>
            </w:pPr>
            <w:r w:rsidRPr="005D64E8">
              <w:t xml:space="preserve">Dopuszczalne odbiorcze wartości odchyleń równości podłużnej warstwy nawierzchniowej z betonu cementowego dla odcinków z </w:t>
            </w:r>
          </w:p>
          <w:p w14:paraId="2C41A130" w14:textId="77777777" w:rsidR="00A02FA0" w:rsidRPr="005D64E8" w:rsidRDefault="00A02FA0" w:rsidP="00CE79E0">
            <w:pPr>
              <w:pStyle w:val="Bezodstpw"/>
            </w:pPr>
            <w:r w:rsidRPr="005D64E8">
              <w:t xml:space="preserve">dylatacjami [mm] </w:t>
            </w:r>
          </w:p>
        </w:tc>
      </w:tr>
      <w:tr w:rsidR="00A02FA0" w:rsidRPr="005D64E8" w14:paraId="2077A21D" w14:textId="77777777" w:rsidTr="00CE79E0">
        <w:trPr>
          <w:trHeight w:val="264"/>
        </w:trPr>
        <w:tc>
          <w:tcPr>
            <w:tcW w:w="1747" w:type="dxa"/>
            <w:tcBorders>
              <w:top w:val="single" w:sz="8" w:space="0" w:color="000000"/>
              <w:left w:val="single" w:sz="12" w:space="0" w:color="000000"/>
              <w:bottom w:val="single" w:sz="8" w:space="0" w:color="000000"/>
              <w:right w:val="single" w:sz="8" w:space="0" w:color="000000"/>
            </w:tcBorders>
            <w:shd w:val="clear" w:color="auto" w:fill="auto"/>
          </w:tcPr>
          <w:p w14:paraId="3CCD8452" w14:textId="77777777" w:rsidR="00A02FA0" w:rsidRPr="005D64E8" w:rsidRDefault="00A02FA0" w:rsidP="00CE79E0">
            <w:pPr>
              <w:pStyle w:val="Bezodstpw"/>
            </w:pPr>
            <w:r w:rsidRPr="005D64E8">
              <w:t xml:space="preserve">GP </w:t>
            </w:r>
          </w:p>
        </w:tc>
        <w:tc>
          <w:tcPr>
            <w:tcW w:w="7298" w:type="dxa"/>
            <w:tcBorders>
              <w:top w:val="single" w:sz="8" w:space="0" w:color="000000"/>
              <w:left w:val="single" w:sz="8" w:space="0" w:color="000000"/>
              <w:bottom w:val="single" w:sz="8" w:space="0" w:color="000000"/>
              <w:right w:val="single" w:sz="12" w:space="0" w:color="000000"/>
            </w:tcBorders>
            <w:shd w:val="clear" w:color="auto" w:fill="auto"/>
          </w:tcPr>
          <w:p w14:paraId="335A0B7E" w14:textId="77777777" w:rsidR="00A02FA0" w:rsidRPr="005D64E8" w:rsidRDefault="00A02FA0" w:rsidP="00CE79E0">
            <w:pPr>
              <w:pStyle w:val="Bezodstpw"/>
            </w:pPr>
            <w:r w:rsidRPr="005D64E8">
              <w:t xml:space="preserve">4 </w:t>
            </w:r>
          </w:p>
        </w:tc>
      </w:tr>
      <w:tr w:rsidR="00A02FA0" w:rsidRPr="005D64E8" w14:paraId="773B165C" w14:textId="77777777" w:rsidTr="00CE79E0">
        <w:trPr>
          <w:trHeight w:val="266"/>
        </w:trPr>
        <w:tc>
          <w:tcPr>
            <w:tcW w:w="1747" w:type="dxa"/>
            <w:tcBorders>
              <w:top w:val="single" w:sz="8" w:space="0" w:color="000000"/>
              <w:left w:val="single" w:sz="12" w:space="0" w:color="000000"/>
              <w:bottom w:val="single" w:sz="12" w:space="0" w:color="000000"/>
              <w:right w:val="single" w:sz="8" w:space="0" w:color="000000"/>
            </w:tcBorders>
            <w:shd w:val="clear" w:color="auto" w:fill="auto"/>
          </w:tcPr>
          <w:p w14:paraId="2892F500" w14:textId="77777777" w:rsidR="00A02FA0" w:rsidRPr="005D64E8" w:rsidRDefault="00A02FA0" w:rsidP="00CE79E0">
            <w:pPr>
              <w:pStyle w:val="Bezodstpw"/>
            </w:pPr>
            <w:r w:rsidRPr="005D64E8">
              <w:t xml:space="preserve">G </w:t>
            </w:r>
          </w:p>
        </w:tc>
        <w:tc>
          <w:tcPr>
            <w:tcW w:w="7298" w:type="dxa"/>
            <w:tcBorders>
              <w:top w:val="single" w:sz="8" w:space="0" w:color="000000"/>
              <w:left w:val="single" w:sz="8" w:space="0" w:color="000000"/>
              <w:bottom w:val="single" w:sz="12" w:space="0" w:color="000000"/>
              <w:right w:val="single" w:sz="12" w:space="0" w:color="000000"/>
            </w:tcBorders>
            <w:shd w:val="clear" w:color="auto" w:fill="auto"/>
          </w:tcPr>
          <w:p w14:paraId="28CDB8E6" w14:textId="77777777" w:rsidR="00A02FA0" w:rsidRPr="005D64E8" w:rsidRDefault="00A02FA0" w:rsidP="00CE79E0">
            <w:pPr>
              <w:pStyle w:val="Bezodstpw"/>
            </w:pPr>
            <w:r w:rsidRPr="005D64E8">
              <w:t xml:space="preserve">6 </w:t>
            </w:r>
          </w:p>
        </w:tc>
      </w:tr>
    </w:tbl>
    <w:p w14:paraId="30D5BA37" w14:textId="77777777" w:rsidR="00A02FA0" w:rsidRPr="005D64E8" w:rsidRDefault="00A02FA0" w:rsidP="00A02FA0">
      <w:pPr>
        <w:spacing w:after="17" w:line="259" w:lineRule="auto"/>
        <w:ind w:left="12"/>
        <w:jc w:val="left"/>
      </w:pPr>
      <w:r w:rsidRPr="005D64E8">
        <w:t xml:space="preserve"> </w:t>
      </w:r>
    </w:p>
    <w:p w14:paraId="12558DF3" w14:textId="77777777" w:rsidR="00A02FA0" w:rsidRPr="005D64E8" w:rsidRDefault="00A02FA0" w:rsidP="00A02FA0">
      <w:r w:rsidRPr="005D64E8">
        <w:t xml:space="preserve">Do oceny równości podłużnej warstwy ścieralnej nawierzchni dróg klasy Z, L, D oraz placów i parkingów należy stosować metodę pomiaru ciągłego równoważną użyciu łaty i klina z wykorzystaniem planografu, umożliwiającego wyznaczanie odchyleń równości podłużnej jako największej odległości (prześwitu) pomiędzy teoretyczną linią łączącą spody kółek jezdnych urządzenia a mierzoną powierzchnią warstwy [mm]. </w:t>
      </w:r>
      <w:r>
        <w:t>P</w:t>
      </w:r>
      <w:r w:rsidRPr="005D64E8">
        <w:t xml:space="preserve">omiar równości podłużnej warstw nawierzchni należy wykonać w sposób ciągły z użyciem łaty (o długości 4 m) i klina. </w:t>
      </w:r>
    </w:p>
    <w:p w14:paraId="77335F11" w14:textId="77777777" w:rsidR="00A02FA0" w:rsidRPr="005D64E8" w:rsidRDefault="00A02FA0" w:rsidP="00A02FA0">
      <w:r w:rsidRPr="005D64E8">
        <w:t xml:space="preserve">Wartości dopuszczalne odchyleń równości podłużnej przy odbiorze warstwy </w:t>
      </w:r>
      <w:proofErr w:type="spellStart"/>
      <w:r w:rsidRPr="005D64E8">
        <w:t>planografem</w:t>
      </w:r>
      <w:proofErr w:type="spellEnd"/>
      <w:r w:rsidRPr="005D64E8">
        <w:t xml:space="preserve"> (łatą i klinem) określa tabela 13. </w:t>
      </w:r>
    </w:p>
    <w:p w14:paraId="08D30D6F" w14:textId="77777777" w:rsidR="00A02FA0" w:rsidRPr="005D64E8" w:rsidRDefault="00A02FA0" w:rsidP="00A02FA0">
      <w:pPr>
        <w:spacing w:line="259" w:lineRule="auto"/>
        <w:ind w:left="12"/>
        <w:jc w:val="left"/>
      </w:pPr>
      <w:r w:rsidRPr="005D64E8">
        <w:t xml:space="preserve"> </w:t>
      </w:r>
    </w:p>
    <w:p w14:paraId="23B71159" w14:textId="77777777" w:rsidR="00A02FA0" w:rsidRPr="005D64E8" w:rsidRDefault="00A02FA0" w:rsidP="00A02FA0">
      <w:pPr>
        <w:ind w:left="7"/>
      </w:pPr>
      <w:r w:rsidRPr="005D64E8">
        <w:t xml:space="preserve">Tabela 13. Dopuszczalne wartości odchyleń równości podłużnej przy odbiorze warstwy </w:t>
      </w:r>
      <w:proofErr w:type="spellStart"/>
      <w:r w:rsidRPr="005D64E8">
        <w:t>planografem</w:t>
      </w:r>
      <w:proofErr w:type="spellEnd"/>
      <w:r w:rsidRPr="005D64E8">
        <w:t xml:space="preserve"> (łatą i klinem) </w:t>
      </w:r>
    </w:p>
    <w:p w14:paraId="41215BBF" w14:textId="77777777" w:rsidR="00A02FA0" w:rsidRPr="005D64E8" w:rsidRDefault="00A02FA0" w:rsidP="00A02FA0">
      <w:pPr>
        <w:spacing w:line="259" w:lineRule="auto"/>
        <w:ind w:left="12"/>
        <w:jc w:val="left"/>
      </w:pPr>
      <w:r w:rsidRPr="005D64E8">
        <w:t xml:space="preserve"> </w:t>
      </w:r>
    </w:p>
    <w:tbl>
      <w:tblPr>
        <w:tblW w:w="9064" w:type="dxa"/>
        <w:tblInd w:w="17" w:type="dxa"/>
        <w:tblCellMar>
          <w:top w:w="54" w:type="dxa"/>
          <w:left w:w="134" w:type="dxa"/>
          <w:right w:w="68" w:type="dxa"/>
        </w:tblCellMar>
        <w:tblLook w:val="04A0" w:firstRow="1" w:lastRow="0" w:firstColumn="1" w:lastColumn="0" w:noHBand="0" w:noVBand="1"/>
      </w:tblPr>
      <w:tblGrid>
        <w:gridCol w:w="2974"/>
        <w:gridCol w:w="3044"/>
        <w:gridCol w:w="3046"/>
      </w:tblGrid>
      <w:tr w:rsidR="00A02FA0" w:rsidRPr="005D64E8" w14:paraId="169E179D" w14:textId="77777777" w:rsidTr="00CE79E0">
        <w:trPr>
          <w:trHeight w:val="982"/>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951D" w14:textId="77777777" w:rsidR="00A02FA0" w:rsidRPr="005D64E8" w:rsidRDefault="00A02FA0" w:rsidP="00CE79E0">
            <w:pPr>
              <w:pStyle w:val="Bezodstpw"/>
            </w:pPr>
            <w:r w:rsidRPr="005D64E8">
              <w:t xml:space="preserve">Klasa drogi </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547F" w14:textId="77777777" w:rsidR="00A02FA0" w:rsidRPr="005D64E8" w:rsidRDefault="00A02FA0" w:rsidP="00CE79E0">
            <w:pPr>
              <w:pStyle w:val="Bezodstpw"/>
            </w:pPr>
            <w:r w:rsidRPr="005D64E8">
              <w:t xml:space="preserve">Element nawierzchni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4938799B" w14:textId="77777777" w:rsidR="00A02FA0" w:rsidRPr="005D64E8" w:rsidRDefault="00A02FA0" w:rsidP="00CE79E0">
            <w:pPr>
              <w:pStyle w:val="Bezodstpw"/>
            </w:pPr>
            <w:r w:rsidRPr="005D64E8">
              <w:t xml:space="preserve">Dopuszczalne odbiorcze wartości odchyleń równości podłużnej warstwy ścieralnej [mm] </w:t>
            </w:r>
          </w:p>
        </w:tc>
      </w:tr>
      <w:tr w:rsidR="00A02FA0" w:rsidRPr="005D64E8" w14:paraId="0A5A14A9" w14:textId="77777777" w:rsidTr="00CE79E0">
        <w:trPr>
          <w:trHeight w:val="623"/>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8F84" w14:textId="77777777" w:rsidR="00A02FA0" w:rsidRPr="005D64E8" w:rsidRDefault="00A02FA0" w:rsidP="00CE79E0">
            <w:pPr>
              <w:pStyle w:val="Bezodstpw"/>
            </w:pPr>
            <w:r w:rsidRPr="005D64E8">
              <w:t xml:space="preserve">Z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14:paraId="791A9E9B" w14:textId="77777777" w:rsidR="00A02FA0" w:rsidRPr="005D64E8" w:rsidRDefault="00A02FA0" w:rsidP="00CE79E0">
            <w:pPr>
              <w:pStyle w:val="Bezodstpw"/>
            </w:pPr>
            <w:r w:rsidRPr="005D64E8">
              <w:t xml:space="preserve">Pasy ruchu zasadnicze, dodatkowe, włączenia i wyłączenia, postojowe, </w:t>
            </w:r>
          </w:p>
          <w:p w14:paraId="0D43907B" w14:textId="77777777" w:rsidR="00A02FA0" w:rsidRPr="005D64E8" w:rsidRDefault="00A02FA0" w:rsidP="00CE79E0">
            <w:pPr>
              <w:pStyle w:val="Bezodstpw"/>
            </w:pPr>
            <w:r w:rsidRPr="005D64E8">
              <w:t xml:space="preserve">jezdnie łącznic, utwardzone </w:t>
            </w:r>
          </w:p>
          <w:p w14:paraId="740A6F02" w14:textId="77777777" w:rsidR="00A02FA0" w:rsidRPr="005D64E8" w:rsidRDefault="00A02FA0" w:rsidP="00CE79E0">
            <w:pPr>
              <w:pStyle w:val="Bezodstpw"/>
            </w:pPr>
            <w:r w:rsidRPr="005D64E8">
              <w:t xml:space="preserve">pobocza </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A5FF" w14:textId="77777777" w:rsidR="00A02FA0" w:rsidRPr="005D64E8" w:rsidRDefault="00A02FA0" w:rsidP="00CE79E0">
            <w:pPr>
              <w:pStyle w:val="Bezodstpw"/>
            </w:pPr>
            <w:r w:rsidRPr="005D64E8">
              <w:t xml:space="preserve">6 </w:t>
            </w:r>
          </w:p>
        </w:tc>
      </w:tr>
      <w:tr w:rsidR="00A02FA0" w:rsidRPr="005D64E8" w14:paraId="477EF7C3" w14:textId="77777777" w:rsidTr="00CE79E0">
        <w:trPr>
          <w:trHeight w:val="339"/>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55E3" w14:textId="77777777" w:rsidR="00A02FA0" w:rsidRPr="005D64E8" w:rsidRDefault="00A02FA0" w:rsidP="00CE79E0">
            <w:pPr>
              <w:pStyle w:val="Bezodstpw"/>
            </w:pPr>
            <w:r w:rsidRPr="005D64E8">
              <w:t xml:space="preserve">L, D, place, parkingi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14:paraId="2C06ABAD" w14:textId="77777777" w:rsidR="00A02FA0" w:rsidRPr="005D64E8" w:rsidRDefault="00A02FA0" w:rsidP="00CE79E0">
            <w:pPr>
              <w:pStyle w:val="Bezodstpw"/>
            </w:pPr>
            <w:r w:rsidRPr="005D64E8">
              <w:t xml:space="preserve">Wszystkie pasy ruchu i powierzchnie przeznaczone do ruchu i postoju pojazdów </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C6E5" w14:textId="77777777" w:rsidR="00A02FA0" w:rsidRPr="005D64E8" w:rsidRDefault="00A02FA0" w:rsidP="00CE79E0">
            <w:pPr>
              <w:pStyle w:val="Bezodstpw"/>
            </w:pPr>
            <w:r w:rsidRPr="005D64E8">
              <w:t xml:space="preserve">9 </w:t>
            </w:r>
          </w:p>
        </w:tc>
      </w:tr>
    </w:tbl>
    <w:p w14:paraId="6CF3D2FF" w14:textId="77777777" w:rsidR="00A02FA0" w:rsidRPr="005D64E8" w:rsidRDefault="00A02FA0" w:rsidP="00A02FA0">
      <w:pPr>
        <w:spacing w:after="164" w:line="259" w:lineRule="auto"/>
        <w:ind w:left="12"/>
        <w:jc w:val="left"/>
      </w:pPr>
      <w:r w:rsidRPr="005D64E8">
        <w:t xml:space="preserve"> </w:t>
      </w:r>
    </w:p>
    <w:p w14:paraId="60F274B3" w14:textId="77777777" w:rsidR="00A02FA0" w:rsidRPr="00A55B8F" w:rsidRDefault="00A02FA0" w:rsidP="00A02FA0">
      <w:r w:rsidRPr="005D64E8">
        <w:t>B.</w:t>
      </w:r>
      <w:r w:rsidRPr="005D64E8">
        <w:rPr>
          <w:rFonts w:eastAsia="Arial" w:cs="Arial"/>
        </w:rPr>
        <w:t xml:space="preserve"> </w:t>
      </w:r>
      <w:r w:rsidRPr="00A55B8F">
        <w:t xml:space="preserve">Pomiar równości poprzecznej warstwy ścieralnej </w:t>
      </w:r>
    </w:p>
    <w:p w14:paraId="5073DECD" w14:textId="77777777" w:rsidR="00A02FA0" w:rsidRPr="005D64E8" w:rsidRDefault="00A02FA0" w:rsidP="00A02FA0">
      <w:r w:rsidRPr="000C6910">
        <w:t>Do oceny równości poprzecznej warstw nawierzchni dróg klasy GP oraz G należy stosować metodę pomiaru profilometrycznego równoważną użyciu łaty i klina, umożliwiającą wyznaczenie odchylenia równości w przekroju poprzecznym pasa ruchu/e</w:t>
      </w:r>
      <w:r w:rsidRPr="005D64E8">
        <w:t xml:space="preserve">lementu drogi. Odchylenie to jest obliczane jako największa odległość (prześwit) pomiędzy teoretyczną łatą (o długości 2 m) a zarejestrowanym profilem poprzecznym warstwy.  </w:t>
      </w:r>
    </w:p>
    <w:p w14:paraId="08374E45" w14:textId="77777777" w:rsidR="00A02FA0" w:rsidRPr="005D64E8" w:rsidRDefault="00A02FA0" w:rsidP="00A02FA0">
      <w:pPr>
        <w:spacing w:after="126"/>
        <w:ind w:left="7"/>
      </w:pPr>
      <w:r w:rsidRPr="005D64E8">
        <w:t xml:space="preserve">Efektywna szerokość pomiarowa jest równa szerokości mierzonego pasa (elementu) nawierzchni z tolerancją ±15%. Wartość odchylenia równości poprzecznej należy wyznaczać z krokiem co 1 m, natomiast ocenie podlega wartość średnia z kolejnych 5 metrów. </w:t>
      </w:r>
    </w:p>
    <w:p w14:paraId="4CC260D7" w14:textId="77777777" w:rsidR="00A02FA0" w:rsidRDefault="00A02FA0" w:rsidP="00A02FA0">
      <w:r>
        <w:lastRenderedPageBreak/>
        <w:t>P</w:t>
      </w:r>
      <w:r w:rsidRPr="005D64E8">
        <w:t>omiar równości porzecznej warstwy ścieralnej nawierzchni należy wykonać z użyciem łaty i klina. Długość łaty w pomiarze równości poprzecznej powinna wynosić 2 m, Pomiar powinien być wykonany nie rzadziej niż co 5 m.</w:t>
      </w:r>
      <w:r>
        <w:t xml:space="preserve"> </w:t>
      </w:r>
      <w:r w:rsidRPr="005D64E8">
        <w:t>Dopuszczalne wartości odchyleń zostały podane w tabeli 14.</w:t>
      </w:r>
    </w:p>
    <w:p w14:paraId="580A05A6" w14:textId="77777777" w:rsidR="00A02FA0" w:rsidRPr="005D64E8" w:rsidRDefault="00A02FA0" w:rsidP="00A02FA0">
      <w:r w:rsidRPr="005D64E8">
        <w:t xml:space="preserve">Tabela 14. Dopuszczalne wartości odchyleń dla warstwy ścieralnej  </w:t>
      </w:r>
    </w:p>
    <w:tbl>
      <w:tblPr>
        <w:tblW w:w="9629" w:type="dxa"/>
        <w:tblInd w:w="125" w:type="dxa"/>
        <w:tblCellMar>
          <w:left w:w="115" w:type="dxa"/>
          <w:right w:w="40" w:type="dxa"/>
        </w:tblCellMar>
        <w:tblLook w:val="04A0" w:firstRow="1" w:lastRow="0" w:firstColumn="1" w:lastColumn="0" w:noHBand="0" w:noVBand="1"/>
      </w:tblPr>
      <w:tblGrid>
        <w:gridCol w:w="2117"/>
        <w:gridCol w:w="4252"/>
        <w:gridCol w:w="3260"/>
      </w:tblGrid>
      <w:tr w:rsidR="00A02FA0" w:rsidRPr="005D64E8" w14:paraId="71C96696" w14:textId="77777777" w:rsidTr="00CE79E0">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A094" w14:textId="77777777" w:rsidR="00A02FA0" w:rsidRPr="005D64E8" w:rsidRDefault="00A02FA0" w:rsidP="00CE79E0">
            <w:pPr>
              <w:pStyle w:val="Bezodstpw"/>
            </w:pPr>
            <w:r w:rsidRPr="005D64E8">
              <w:t xml:space="preserve">Klasa drogi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F720" w14:textId="77777777" w:rsidR="00A02FA0" w:rsidRPr="005D64E8" w:rsidRDefault="00A02FA0" w:rsidP="00CE79E0">
            <w:pPr>
              <w:pStyle w:val="Bezodstpw"/>
            </w:pPr>
            <w:r w:rsidRPr="005D64E8">
              <w:t xml:space="preserve">Element nawierzchni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6AA7" w14:textId="77777777" w:rsidR="00A02FA0" w:rsidRPr="005D64E8" w:rsidRDefault="00A02FA0" w:rsidP="00CE79E0">
            <w:pPr>
              <w:pStyle w:val="Bezodstpw"/>
            </w:pPr>
            <w:r w:rsidRPr="005D64E8">
              <w:t xml:space="preserve">Dopuszczalne wartości odchyleń równości </w:t>
            </w:r>
          </w:p>
          <w:p w14:paraId="37487551" w14:textId="77777777" w:rsidR="00A02FA0" w:rsidRPr="005D64E8" w:rsidRDefault="00A02FA0" w:rsidP="00CE79E0">
            <w:pPr>
              <w:pStyle w:val="Bezodstpw"/>
            </w:pPr>
            <w:r w:rsidRPr="005D64E8">
              <w:t xml:space="preserve">poprzecznej warstwy ścieralnej [mm] </w:t>
            </w:r>
          </w:p>
        </w:tc>
      </w:tr>
      <w:tr w:rsidR="00A02FA0" w:rsidRPr="005D64E8" w14:paraId="6C35D3ED" w14:textId="77777777" w:rsidTr="00CE79E0">
        <w:trPr>
          <w:trHeight w:val="316"/>
        </w:trPr>
        <w:tc>
          <w:tcPr>
            <w:tcW w:w="2117" w:type="dxa"/>
            <w:tcBorders>
              <w:top w:val="single" w:sz="4" w:space="0" w:color="000000"/>
              <w:left w:val="single" w:sz="4" w:space="0" w:color="000000"/>
              <w:right w:val="single" w:sz="4" w:space="0" w:color="000000"/>
            </w:tcBorders>
            <w:shd w:val="clear" w:color="auto" w:fill="auto"/>
            <w:vAlign w:val="center"/>
          </w:tcPr>
          <w:p w14:paraId="5671713E" w14:textId="77777777" w:rsidR="00A02FA0" w:rsidRPr="005D64E8" w:rsidRDefault="00A02FA0" w:rsidP="00CE79E0">
            <w:pPr>
              <w:pStyle w:val="Bezodstpw"/>
            </w:pPr>
            <w:r w:rsidRPr="005D64E8">
              <w:t xml:space="preserve">GP </w:t>
            </w:r>
          </w:p>
        </w:tc>
        <w:tc>
          <w:tcPr>
            <w:tcW w:w="4252" w:type="dxa"/>
            <w:tcBorders>
              <w:top w:val="single" w:sz="4" w:space="0" w:color="000000"/>
              <w:left w:val="single" w:sz="4" w:space="0" w:color="000000"/>
              <w:right w:val="single" w:sz="4" w:space="0" w:color="000000"/>
            </w:tcBorders>
            <w:shd w:val="clear" w:color="auto" w:fill="auto"/>
            <w:vAlign w:val="bottom"/>
          </w:tcPr>
          <w:p w14:paraId="59122EF7" w14:textId="77777777" w:rsidR="00A02FA0" w:rsidRPr="005D64E8" w:rsidRDefault="00A02FA0" w:rsidP="00CE79E0">
            <w:pPr>
              <w:pStyle w:val="Bezodstpw"/>
            </w:pPr>
            <w:r w:rsidRPr="005D64E8">
              <w:t xml:space="preserve">Pasy ruchu zasadnicze, awaryjne, dodatkowe, włączenia i wyłączenia, </w:t>
            </w:r>
          </w:p>
        </w:tc>
        <w:tc>
          <w:tcPr>
            <w:tcW w:w="3260" w:type="dxa"/>
            <w:tcBorders>
              <w:top w:val="single" w:sz="4" w:space="0" w:color="000000"/>
              <w:left w:val="single" w:sz="4" w:space="0" w:color="000000"/>
              <w:right w:val="single" w:sz="4" w:space="0" w:color="000000"/>
            </w:tcBorders>
            <w:shd w:val="clear" w:color="auto" w:fill="auto"/>
            <w:vAlign w:val="center"/>
          </w:tcPr>
          <w:p w14:paraId="29A09299" w14:textId="77777777" w:rsidR="00A02FA0" w:rsidRPr="005D64E8" w:rsidRDefault="00A02FA0" w:rsidP="00CE79E0">
            <w:pPr>
              <w:pStyle w:val="Bezodstpw"/>
            </w:pPr>
            <w:r w:rsidRPr="005D64E8">
              <w:t xml:space="preserve">4 </w:t>
            </w:r>
          </w:p>
          <w:p w14:paraId="1024BB65" w14:textId="77777777" w:rsidR="00A02FA0" w:rsidRPr="005D64E8" w:rsidRDefault="00A02FA0" w:rsidP="00CE79E0">
            <w:pPr>
              <w:pStyle w:val="Bezodstpw"/>
            </w:pPr>
          </w:p>
        </w:tc>
      </w:tr>
      <w:tr w:rsidR="00A02FA0" w:rsidRPr="005D64E8" w14:paraId="5E35EF3E" w14:textId="77777777" w:rsidTr="00CE79E0">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1AD0" w14:textId="77777777" w:rsidR="00A02FA0" w:rsidRPr="005D64E8" w:rsidRDefault="00A02FA0" w:rsidP="00CE79E0">
            <w:pPr>
              <w:pStyle w:val="Bezodstpw"/>
            </w:pPr>
            <w:r w:rsidRPr="005D64E8">
              <w:t xml:space="preserve">G, Z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972C" w14:textId="77777777" w:rsidR="00A02FA0" w:rsidRPr="005D64E8" w:rsidRDefault="00A02FA0" w:rsidP="00CE79E0">
            <w:pPr>
              <w:pStyle w:val="Bezodstpw"/>
            </w:pPr>
            <w:r w:rsidRPr="005D64E8">
              <w:t xml:space="preserve">Pasy ruchu zasadnicze, dodatkowe, włączenia i wyłączenia, postojowe, </w:t>
            </w:r>
          </w:p>
          <w:p w14:paraId="05714542" w14:textId="77777777" w:rsidR="00A02FA0" w:rsidRPr="005D64E8" w:rsidRDefault="00A02FA0" w:rsidP="00CE79E0">
            <w:pPr>
              <w:pStyle w:val="Bezodstpw"/>
            </w:pPr>
            <w:r w:rsidRPr="005D64E8">
              <w:t xml:space="preserve">jezdnie łącznic, utwardzone </w:t>
            </w:r>
          </w:p>
          <w:p w14:paraId="657AB962" w14:textId="77777777" w:rsidR="00A02FA0" w:rsidRPr="005D64E8" w:rsidRDefault="00A02FA0" w:rsidP="00CE79E0">
            <w:pPr>
              <w:pStyle w:val="Bezodstpw"/>
            </w:pPr>
            <w:r w:rsidRPr="005D64E8">
              <w:t xml:space="preserve">pobocza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DE96" w14:textId="77777777" w:rsidR="00A02FA0" w:rsidRPr="005D64E8" w:rsidRDefault="00A02FA0" w:rsidP="00CE79E0">
            <w:pPr>
              <w:pStyle w:val="Bezodstpw"/>
            </w:pPr>
            <w:r w:rsidRPr="005D64E8">
              <w:t xml:space="preserve">6 </w:t>
            </w:r>
          </w:p>
        </w:tc>
      </w:tr>
      <w:tr w:rsidR="00A02FA0" w:rsidRPr="005D64E8" w14:paraId="5A415E7B" w14:textId="77777777" w:rsidTr="00CE79E0">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F3B1" w14:textId="77777777" w:rsidR="00A02FA0" w:rsidRPr="005D64E8" w:rsidRDefault="00A02FA0" w:rsidP="00CE79E0">
            <w:pPr>
              <w:pStyle w:val="Bezodstpw"/>
            </w:pPr>
            <w:r w:rsidRPr="005D64E8">
              <w:t xml:space="preserve">L, D, place, parkingi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A2CB" w14:textId="77777777" w:rsidR="00A02FA0" w:rsidRPr="005D64E8" w:rsidRDefault="00A02FA0" w:rsidP="00CE79E0">
            <w:pPr>
              <w:pStyle w:val="Bezodstpw"/>
            </w:pPr>
            <w:r w:rsidRPr="005D64E8">
              <w:t xml:space="preserve">Wszystkie pasy ruchu i powierzchnie przeznaczone do ruchu i postoju pojazdów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2940" w14:textId="77777777" w:rsidR="00A02FA0" w:rsidRPr="005D64E8" w:rsidRDefault="00A02FA0" w:rsidP="00CE79E0">
            <w:pPr>
              <w:pStyle w:val="Bezodstpw"/>
            </w:pPr>
            <w:r w:rsidRPr="005D64E8">
              <w:t xml:space="preserve">9 </w:t>
            </w:r>
          </w:p>
        </w:tc>
      </w:tr>
    </w:tbl>
    <w:p w14:paraId="18D2738C" w14:textId="77777777" w:rsidR="00A02FA0" w:rsidRPr="005D64E8" w:rsidRDefault="00A02FA0" w:rsidP="00A02FA0">
      <w:pPr>
        <w:spacing w:after="139" w:line="259" w:lineRule="auto"/>
        <w:ind w:left="12"/>
        <w:jc w:val="left"/>
      </w:pPr>
      <w:r w:rsidRPr="005D64E8">
        <w:t xml:space="preserve"> </w:t>
      </w:r>
    </w:p>
    <w:p w14:paraId="5CA773AF" w14:textId="77777777" w:rsidR="00A02FA0" w:rsidRPr="005D64E8" w:rsidRDefault="00A02FA0" w:rsidP="00A02FA0">
      <w:r w:rsidRPr="005D64E8">
        <w:t>Pomiar równości poprzecznej warstw nawierzchni z użyciem łaty i klina</w:t>
      </w:r>
      <w:r>
        <w:t>.</w:t>
      </w:r>
    </w:p>
    <w:p w14:paraId="2D06A15F" w14:textId="77777777" w:rsidR="00A02FA0" w:rsidRPr="007F2908" w:rsidRDefault="00A02FA0" w:rsidP="00A02FA0">
      <w:r w:rsidRPr="007F2908">
        <w:t xml:space="preserve">Pomiar równości poprzecznej warstw nawierzchni z użyciem łaty (o długości 2 m) i klina należy wykonywać jedynie w miejscach niedostępnych dla sprzętu pomiarowego takich jak: stanowiska postojowe, zatoki autobusowe itp. Pomiary równości poprzecznej z wykorzystaniem łaty i klina należy wykonywać z krokiem nie rzadziej niż co 5 m. W czasie pomiaru łata powinna leżeć prostopadle do osi drogi i w płaszczyźnie prostopadłej do powierzchni badanej warstwy. </w:t>
      </w:r>
    </w:p>
    <w:p w14:paraId="726976F3" w14:textId="77777777" w:rsidR="00A02FA0" w:rsidRPr="007F2908" w:rsidRDefault="00A02FA0" w:rsidP="00A02FA0">
      <w:r w:rsidRPr="007F2908">
        <w:t xml:space="preserve">Klin należy podkładać pod łatę w miejscu, w którym prześwit jest największy (największe odchylenie równości). Wielkość prześwitu jest równa najmniejszej liczbie widocznej na klinie podłożonym pod łatę. Zasady oceny wyników podano w tabeli 9. </w:t>
      </w:r>
    </w:p>
    <w:p w14:paraId="7D91E658" w14:textId="77777777" w:rsidR="005B0040" w:rsidRPr="007F2908" w:rsidRDefault="005B0040" w:rsidP="005B0040">
      <w:pPr>
        <w:pStyle w:val="Nagwek3"/>
      </w:pPr>
      <w:r w:rsidRPr="007F2908">
        <w:t xml:space="preserve">6.8.4. Spadki poprzeczne </w:t>
      </w:r>
    </w:p>
    <w:p w14:paraId="613EB268" w14:textId="77777777" w:rsidR="005B0040" w:rsidRPr="007F2908" w:rsidRDefault="005B0040" w:rsidP="005B0040">
      <w:r w:rsidRPr="007F2908">
        <w:t xml:space="preserve">Sprawdzenie polega na przyłożeniu łaty i pomiar prześwitu klinem lub pomiar profilografem laserowym. Spadki poprzeczne warstwy ścieralnej na odcinkach prostych i na łukach powinny być zgodne z spadkami poprzecznymi z tolerancją ± 0,5%.  </w:t>
      </w:r>
    </w:p>
    <w:p w14:paraId="3D4F241C" w14:textId="77777777" w:rsidR="005B0040" w:rsidRPr="007F2908" w:rsidRDefault="005B0040" w:rsidP="005B0040">
      <w:r w:rsidRPr="007F2908">
        <w:t xml:space="preserve">Wymaga się, aby co najmniej 95% wykonanych pomiarów nie przekraczało przedziału dopuszczalnych odchyleń. Dla 100% wykonanych pomiarów spadki poprzeczne warstwy ścieralnej na odcinkach prostych i na łukach powinny być zgodne z spadkami poprzecznymi z tolerancją ± 0,7%. Spadek poprzeczny musi być wystarczający do zapewnienia sprawnego spływu wody. </w:t>
      </w:r>
    </w:p>
    <w:p w14:paraId="20292855" w14:textId="77777777" w:rsidR="005B0040" w:rsidRPr="007F2908" w:rsidRDefault="005B0040" w:rsidP="005B0040">
      <w:pPr>
        <w:pStyle w:val="Nagwek3"/>
      </w:pPr>
      <w:r w:rsidRPr="007F2908">
        <w:t xml:space="preserve">6.8.5. Ukształtowanie osi w planie </w:t>
      </w:r>
    </w:p>
    <w:p w14:paraId="65FCF668" w14:textId="77777777" w:rsidR="005B0040" w:rsidRPr="007F2908" w:rsidRDefault="00FC16A6" w:rsidP="005B0040">
      <w:r>
        <w:t>Nie dotyczy.</w:t>
      </w:r>
    </w:p>
    <w:p w14:paraId="3485D018" w14:textId="77777777" w:rsidR="005B0040" w:rsidRPr="007F2908" w:rsidRDefault="005B0040" w:rsidP="005B0040">
      <w:pPr>
        <w:pStyle w:val="Nagwek3"/>
      </w:pPr>
      <w:r w:rsidRPr="007F2908">
        <w:t>6.8.</w:t>
      </w:r>
      <w:r w:rsidR="007469A1">
        <w:rPr>
          <w:lang w:val="pl-PL"/>
        </w:rPr>
        <w:t>6</w:t>
      </w:r>
      <w:r w:rsidRPr="007F2908">
        <w:t xml:space="preserve">. Złącza podłużne i poprzeczne </w:t>
      </w:r>
    </w:p>
    <w:p w14:paraId="0C8CFA2B" w14:textId="77777777" w:rsidR="005B0040" w:rsidRPr="007F2908" w:rsidRDefault="005B0040" w:rsidP="005B0040">
      <w:r w:rsidRPr="007F2908">
        <w:t xml:space="preserve">Złącza w nawierzchni powinny być wykonane w linii prostej, prostopadle do osi drogi.  </w:t>
      </w:r>
    </w:p>
    <w:p w14:paraId="1766081C" w14:textId="77777777" w:rsidR="005B0040" w:rsidRPr="007F2908" w:rsidRDefault="005B0040" w:rsidP="005B0040">
      <w:r w:rsidRPr="007F2908">
        <w:t xml:space="preserve">W konstrukcji wielowarstwowej: </w:t>
      </w:r>
    </w:p>
    <w:p w14:paraId="4051CE66" w14:textId="77777777" w:rsidR="005B0040" w:rsidRPr="007F2908" w:rsidRDefault="005B0040" w:rsidP="005B0040">
      <w:pPr>
        <w:numPr>
          <w:ilvl w:val="0"/>
          <w:numId w:val="23"/>
        </w:numPr>
      </w:pPr>
      <w:r w:rsidRPr="007F2908">
        <w:t xml:space="preserve">złącza poprzeczne powinny być przesunięte względem siebie co najmniej o 3 m, </w:t>
      </w:r>
    </w:p>
    <w:p w14:paraId="1D67E9B0" w14:textId="77777777" w:rsidR="005B0040" w:rsidRPr="007F2908" w:rsidRDefault="005B0040" w:rsidP="005B0040">
      <w:pPr>
        <w:numPr>
          <w:ilvl w:val="0"/>
          <w:numId w:val="23"/>
        </w:numPr>
      </w:pPr>
      <w:r w:rsidRPr="007F2908">
        <w:t xml:space="preserve">złącza podłużne powinny być przesunięte względem siebie w kolejnych warstwach technologicznych o co najmniej o 30 cm w kierunku poprzecznym do osi jezdni.  </w:t>
      </w:r>
    </w:p>
    <w:p w14:paraId="367CB51E" w14:textId="77777777" w:rsidR="005B0040" w:rsidRPr="007F2908" w:rsidRDefault="005B0040" w:rsidP="005B0040">
      <w:r w:rsidRPr="007F2908">
        <w:t xml:space="preserve">Nie można lokalizować złącza podłużnego w śladach kół, a także w obszarze poziomego oznakowania jezdni. Złącza powinny być całkowicie związane, a przylegające warstwy powinny być w jednym poziomie. </w:t>
      </w:r>
    </w:p>
    <w:p w14:paraId="693D11DE" w14:textId="77777777" w:rsidR="005B0040" w:rsidRPr="007F2908" w:rsidRDefault="005B0040" w:rsidP="005B0040">
      <w:pPr>
        <w:pStyle w:val="Nagwek3"/>
      </w:pPr>
      <w:r w:rsidRPr="007F2908">
        <w:t>6.8.</w:t>
      </w:r>
      <w:r w:rsidR="007469A1">
        <w:rPr>
          <w:lang w:val="pl-PL"/>
        </w:rPr>
        <w:t>7</w:t>
      </w:r>
      <w:r w:rsidRPr="007F2908">
        <w:t xml:space="preserve">. Wygląd warstwy </w:t>
      </w:r>
    </w:p>
    <w:p w14:paraId="66E366E9" w14:textId="77777777" w:rsidR="005B0040" w:rsidRPr="007F2908" w:rsidRDefault="005B0040" w:rsidP="005B0040">
      <w:r w:rsidRPr="007F2908">
        <w:t>Wygląd warstwy z MMA powinien być jednorodny, bez miejsc „</w:t>
      </w:r>
      <w:proofErr w:type="spellStart"/>
      <w:r w:rsidRPr="007F2908">
        <w:t>przeasfaltowanych</w:t>
      </w:r>
      <w:proofErr w:type="spellEnd"/>
      <w:r w:rsidRPr="007F2908">
        <w:t xml:space="preserve">”, porowatych, łuszczących się i spękanych.  </w:t>
      </w:r>
    </w:p>
    <w:p w14:paraId="3CEFDCC0" w14:textId="77777777" w:rsidR="005B0040" w:rsidRPr="007F2908" w:rsidRDefault="005B0040" w:rsidP="005B0040">
      <w:pPr>
        <w:pStyle w:val="Nagwek3"/>
      </w:pPr>
      <w:r w:rsidRPr="007F2908">
        <w:t>6.8.</w:t>
      </w:r>
      <w:r w:rsidR="007469A1">
        <w:rPr>
          <w:lang w:val="pl-PL"/>
        </w:rPr>
        <w:t>8</w:t>
      </w:r>
      <w:r w:rsidRPr="007F2908">
        <w:t xml:space="preserve">. Właściwości przeciwpoślizgowe </w:t>
      </w:r>
    </w:p>
    <w:p w14:paraId="58F47F00" w14:textId="77777777" w:rsidR="005B0040" w:rsidRPr="007F2908" w:rsidRDefault="005B0040" w:rsidP="005B0040">
      <w:r w:rsidRPr="007F2908">
        <w:t>Przy ocenie właściwości przeciwpoślizgowych nawierzchni drogi klasy G</w:t>
      </w:r>
      <w:r w:rsidR="000D0E58">
        <w:t xml:space="preserve">, </w:t>
      </w:r>
      <w:proofErr w:type="spellStart"/>
      <w:r w:rsidR="000D0E58">
        <w:t>GP</w:t>
      </w:r>
      <w:r w:rsidRPr="007F2908">
        <w:t>powinien</w:t>
      </w:r>
      <w:proofErr w:type="spellEnd"/>
      <w:r w:rsidRPr="007F2908">
        <w:t xml:space="preserve"> być określony współczynnik tarcia na mokrej nawierzchni przy całkowitym poślizgu opony testowej. Pomiar wykonuje się urządzeniem SRT-3 nie rzadziej niż co 50 m na nawierzchni zwilżanej wodą w ilości 0,5 l/m2, przy 100% poślizgu opony testowej rowkowanej (</w:t>
      </w:r>
      <w:proofErr w:type="spellStart"/>
      <w:r w:rsidRPr="007F2908">
        <w:t>ribbed</w:t>
      </w:r>
      <w:proofErr w:type="spellEnd"/>
      <w:r w:rsidRPr="007F2908">
        <w:t xml:space="preserve"> </w:t>
      </w:r>
      <w:proofErr w:type="spellStart"/>
      <w:r w:rsidRPr="007F2908">
        <w:t>tyre</w:t>
      </w:r>
      <w:proofErr w:type="spellEnd"/>
      <w:r w:rsidRPr="007F2908">
        <w:t xml:space="preserve">) rozmiaru 165 R 15 </w:t>
      </w:r>
      <w:r w:rsidRPr="007F2908">
        <w:t xml:space="preserve"> zalecanej przez World Road </w:t>
      </w:r>
      <w:proofErr w:type="spellStart"/>
      <w:r w:rsidRPr="007F2908">
        <w:t>Association</w:t>
      </w:r>
      <w:proofErr w:type="spellEnd"/>
      <w:r w:rsidRPr="007F2908">
        <w:t xml:space="preserve"> PIARC, lub za pomocą innej wiarygodnej metody równoważnej, jeśli dysponuje się sprawdzoną zależnością korelacyjną umożlwiającą przeliczenie wyników pomiarów na wartości uzyskiwane zestawem o pełnej blokadzie koła pozytywnie zaopiniowanej przez Zamawiającego. Pomiary powinny być wykonywane w temperaturze otoczenia od 5ºC do 30ºC, na czystej nawierzchni. Badanie należy wykonać w śladzie koła przed dopuszczeniem nawierzchni do ruchu drogowego oraz powtórnie w okresie od 4 do 8 tygodni od oddania nawierzchni do eksploatacji. Jeżeli warunki atmosferyczne uniemożliwiają wykonanie pomiaru w wymienionym terminie, powinien być on zrealizowany z najmniejszym możliwym opóźnieniem. Uzyskane wartości współczynnika tarcia należy rejestrować  z dokładnością do trzech miejsc po przecinku. Miarą właściwości przeciwpoślizgowych jest miarodajny współczynnik tarcia. Za miarodajny współczynnik tarcia przyjmuje się różnicę wartości średniej E(m) i odchylenia standardowego D : E(m)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Wymagane minimalne parametry miarodajnego współczynnika tarcia nawierzchni określa tabela 11: </w:t>
      </w:r>
    </w:p>
    <w:p w14:paraId="36B90741" w14:textId="77777777" w:rsidR="005B0040" w:rsidRPr="007F2908" w:rsidRDefault="005B0040" w:rsidP="005B0040">
      <w:r w:rsidRPr="007F2908">
        <w:t xml:space="preserve"> </w:t>
      </w:r>
    </w:p>
    <w:p w14:paraId="735823CC" w14:textId="77777777" w:rsidR="005B0040" w:rsidRPr="007F2908" w:rsidRDefault="005B0040" w:rsidP="005B0040">
      <w:r w:rsidRPr="007F2908">
        <w:t xml:space="preserve">Tabela 11. Minimalne wartości miarodajnego współczynnika tarcia nawierzchni dla konkretnej prędkości zablokowanej opony względem nawierzchni. </w:t>
      </w:r>
    </w:p>
    <w:tbl>
      <w:tblPr>
        <w:tblW w:w="9069" w:type="dxa"/>
        <w:tblInd w:w="17" w:type="dxa"/>
        <w:tblCellMar>
          <w:left w:w="110" w:type="dxa"/>
          <w:right w:w="38" w:type="dxa"/>
        </w:tblCellMar>
        <w:tblLook w:val="04A0" w:firstRow="1" w:lastRow="0" w:firstColumn="1" w:lastColumn="0" w:noHBand="0" w:noVBand="1"/>
      </w:tblPr>
      <w:tblGrid>
        <w:gridCol w:w="792"/>
        <w:gridCol w:w="4150"/>
        <w:gridCol w:w="1433"/>
        <w:gridCol w:w="2694"/>
      </w:tblGrid>
      <w:tr w:rsidR="005B0040" w:rsidRPr="00DA56A1" w14:paraId="5549BEB6" w14:textId="77777777" w:rsidTr="00DA56A1">
        <w:trPr>
          <w:trHeight w:val="113"/>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24B7D" w14:textId="77777777" w:rsidR="005B0040" w:rsidRPr="00DA56A1" w:rsidRDefault="005B0040" w:rsidP="00DA56A1">
            <w:pPr>
              <w:pStyle w:val="Bezodstpw"/>
            </w:pPr>
            <w:r w:rsidRPr="00DA56A1">
              <w:lastRenderedPageBreak/>
              <w:t xml:space="preserve">Klasa drogi </w:t>
            </w:r>
          </w:p>
        </w:tc>
        <w:tc>
          <w:tcPr>
            <w:tcW w:w="4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F6AFFC" w14:textId="77777777" w:rsidR="005B0040" w:rsidRPr="00DA56A1" w:rsidRDefault="005B0040" w:rsidP="00DA56A1">
            <w:pPr>
              <w:pStyle w:val="Bezodstpw"/>
            </w:pPr>
            <w:r w:rsidRPr="00DA56A1">
              <w:t xml:space="preserve">Element nawierzchni </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A2B85" w14:textId="77777777" w:rsidR="005B0040" w:rsidRPr="00DA56A1" w:rsidRDefault="005B0040" w:rsidP="00DA56A1">
            <w:pPr>
              <w:pStyle w:val="Bezodstpw"/>
            </w:pPr>
            <w:r w:rsidRPr="00DA56A1">
              <w:t xml:space="preserve">Minimalna wartość miarodajnego współczynnika tarcia przy prędkości zablokowanej opony względem </w:t>
            </w:r>
          </w:p>
          <w:p w14:paraId="20F4400C" w14:textId="77777777" w:rsidR="005B0040" w:rsidRPr="00DA56A1" w:rsidRDefault="005B0040" w:rsidP="00DA56A1">
            <w:pPr>
              <w:pStyle w:val="Bezodstpw"/>
            </w:pPr>
            <w:r w:rsidRPr="00DA56A1">
              <w:t xml:space="preserve">nawierzchni </w:t>
            </w:r>
          </w:p>
        </w:tc>
      </w:tr>
      <w:tr w:rsidR="005B0040" w:rsidRPr="00DA56A1" w14:paraId="69DC10CE" w14:textId="77777777" w:rsidTr="000D0E58">
        <w:trPr>
          <w:trHeight w:val="113"/>
        </w:trPr>
        <w:tc>
          <w:tcPr>
            <w:tcW w:w="0" w:type="auto"/>
            <w:vMerge/>
            <w:tcBorders>
              <w:top w:val="nil"/>
              <w:left w:val="single" w:sz="4" w:space="0" w:color="000000"/>
              <w:bottom w:val="single" w:sz="4" w:space="0" w:color="000000"/>
              <w:right w:val="single" w:sz="4" w:space="0" w:color="000000"/>
            </w:tcBorders>
            <w:shd w:val="clear" w:color="auto" w:fill="auto"/>
          </w:tcPr>
          <w:p w14:paraId="09263F5C" w14:textId="77777777" w:rsidR="005B0040" w:rsidRPr="00DA56A1" w:rsidRDefault="005B0040" w:rsidP="00DA56A1">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1B596DD6" w14:textId="77777777" w:rsidR="005B0040" w:rsidRPr="00DA56A1" w:rsidRDefault="005B0040" w:rsidP="00DA56A1">
            <w:pPr>
              <w:pStyle w:val="Bezodstpw"/>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742C" w14:textId="77777777" w:rsidR="005B0040" w:rsidRPr="00DA56A1" w:rsidRDefault="005B0040" w:rsidP="00DA56A1">
            <w:pPr>
              <w:pStyle w:val="Bezodstpw"/>
            </w:pPr>
            <w:r w:rsidRPr="00DA56A1">
              <w:t xml:space="preserve">30 km/h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961F" w14:textId="77777777" w:rsidR="005B0040" w:rsidRPr="00DA56A1" w:rsidRDefault="005B0040" w:rsidP="00DA56A1">
            <w:pPr>
              <w:pStyle w:val="Bezodstpw"/>
            </w:pPr>
            <w:r w:rsidRPr="00DA56A1">
              <w:t xml:space="preserve">60 km/h </w:t>
            </w:r>
          </w:p>
        </w:tc>
      </w:tr>
      <w:tr w:rsidR="005B0040" w:rsidRPr="00DA56A1" w14:paraId="7BE0D797" w14:textId="77777777" w:rsidTr="000D0E58">
        <w:trPr>
          <w:trHeight w:val="113"/>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9E41" w14:textId="77777777" w:rsidR="005B0040" w:rsidRPr="00DA56A1" w:rsidRDefault="005B0040" w:rsidP="00DA56A1">
            <w:pPr>
              <w:pStyle w:val="Bezodstpw"/>
            </w:pPr>
            <w:r w:rsidRPr="00DA56A1">
              <w:t xml:space="preserve">GP, G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0147" w14:textId="77777777" w:rsidR="005B0040" w:rsidRPr="00DA56A1" w:rsidRDefault="005B0040" w:rsidP="00DA56A1">
            <w:pPr>
              <w:pStyle w:val="Bezodstpw"/>
            </w:pPr>
            <w:r w:rsidRPr="00DA56A1">
              <w:t xml:space="preserve">Pasy ruchu, pasy dodatkowe, jezdnie łącznic, utwardzone pobocza *)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B637" w14:textId="77777777" w:rsidR="005B0040" w:rsidRPr="00DA56A1" w:rsidRDefault="005B0040" w:rsidP="00DA56A1">
            <w:pPr>
              <w:pStyle w:val="Bezodstpw"/>
            </w:pPr>
            <w:r w:rsidRPr="00DA56A1">
              <w:t xml:space="preserve">0,48**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4962" w14:textId="77777777" w:rsidR="005B0040" w:rsidRPr="00DA56A1" w:rsidRDefault="005B0040" w:rsidP="00DA56A1">
            <w:pPr>
              <w:pStyle w:val="Bezodstpw"/>
            </w:pPr>
            <w:r w:rsidRPr="00DA56A1">
              <w:t xml:space="preserve">0,41 </w:t>
            </w:r>
          </w:p>
        </w:tc>
      </w:tr>
    </w:tbl>
    <w:p w14:paraId="7BBBB563" w14:textId="77777777" w:rsidR="005B0040" w:rsidRPr="007F2908" w:rsidRDefault="005B0040" w:rsidP="005B0040">
      <w:r w:rsidRPr="007F2908">
        <w:rPr>
          <w:b/>
          <w:i/>
          <w:vertAlign w:val="superscript"/>
        </w:rPr>
        <w:t>*</w:t>
      </w:r>
      <w:r w:rsidRPr="007F2908">
        <w:rPr>
          <w:i/>
        </w:rPr>
        <w:t xml:space="preserve">w przypadku pasów awaryjnych/utwardzonych poboczy wykonywanych w jednym ciągu technologicznym, wymagania można uznać za spełnione na podstawie pozytywnych parametrów nawierzchni pasów ruchu, </w:t>
      </w:r>
    </w:p>
    <w:p w14:paraId="6B2A88C7" w14:textId="77777777" w:rsidR="005B0040" w:rsidRPr="007F2908" w:rsidRDefault="005B0040" w:rsidP="005B0040">
      <w:r w:rsidRPr="007F2908">
        <w:rPr>
          <w:b/>
          <w:i/>
          <w:vertAlign w:val="superscript"/>
        </w:rPr>
        <w:t>**</w:t>
      </w:r>
      <w:r w:rsidRPr="007F2908">
        <w:rPr>
          <w:i/>
        </w:rPr>
        <w:t xml:space="preserve">wartości wymagane dla odcinków nawierzchni, na których nie można wykonać pomiarów z prędkością 60km/h, </w:t>
      </w:r>
    </w:p>
    <w:p w14:paraId="59CE3732" w14:textId="77777777" w:rsidR="005B0040" w:rsidRPr="007F2908" w:rsidRDefault="005B0040" w:rsidP="005B0040">
      <w:r w:rsidRPr="007F2908">
        <w:rPr>
          <w:b/>
        </w:rPr>
        <w:t xml:space="preserve"> </w:t>
      </w:r>
    </w:p>
    <w:p w14:paraId="57287193" w14:textId="77777777" w:rsidR="005B0040" w:rsidRPr="007F2908" w:rsidRDefault="005B0040" w:rsidP="005B0040">
      <w:pPr>
        <w:pStyle w:val="Nagwek1"/>
      </w:pPr>
      <w:bookmarkStart w:id="31" w:name="_Toc55100"/>
      <w:r w:rsidRPr="007F2908">
        <w:t xml:space="preserve">7. OBMIAR ROBÓT </w:t>
      </w:r>
      <w:bookmarkEnd w:id="31"/>
    </w:p>
    <w:p w14:paraId="4599EA45" w14:textId="77777777" w:rsidR="005B0040" w:rsidRPr="007F2908" w:rsidRDefault="005B0040" w:rsidP="005B0040">
      <w:pPr>
        <w:pStyle w:val="Nagwek2"/>
      </w:pPr>
      <w:bookmarkStart w:id="32" w:name="_Toc55101"/>
      <w:r w:rsidRPr="007F2908">
        <w:t xml:space="preserve">7.1. Ogólne zasady obmiaru robót </w:t>
      </w:r>
      <w:bookmarkEnd w:id="32"/>
    </w:p>
    <w:p w14:paraId="3CBD390D" w14:textId="77777777" w:rsidR="005B0040" w:rsidRPr="007F2908" w:rsidRDefault="005B0040" w:rsidP="005B0040">
      <w:r w:rsidRPr="007F2908">
        <w:t xml:space="preserve">Ogólne zasady obmiaru robót podano w D-M-00.00.00 "Wymagania ogólne". </w:t>
      </w:r>
    </w:p>
    <w:p w14:paraId="42427559" w14:textId="77777777" w:rsidR="005B0040" w:rsidRPr="007F2908" w:rsidRDefault="005B0040" w:rsidP="005B0040">
      <w:pPr>
        <w:pStyle w:val="Nagwek2"/>
      </w:pPr>
      <w:bookmarkStart w:id="33" w:name="_Toc55102"/>
      <w:r w:rsidRPr="007F2908">
        <w:t xml:space="preserve">7.2. Jednostka obmiarowa </w:t>
      </w:r>
      <w:bookmarkEnd w:id="33"/>
    </w:p>
    <w:p w14:paraId="0A9CB811" w14:textId="77777777" w:rsidR="005B0040" w:rsidRPr="007F2908" w:rsidRDefault="005B0040" w:rsidP="005B0040">
      <w:r w:rsidRPr="007F2908">
        <w:t>Jednostką obmiarową jest m</w:t>
      </w:r>
      <w:r w:rsidRPr="007F2908">
        <w:rPr>
          <w:vertAlign w:val="superscript"/>
        </w:rPr>
        <w:t>2</w:t>
      </w:r>
      <w:r w:rsidRPr="007F2908">
        <w:t xml:space="preserve"> (metr kwadratowy) wykonanej warstwy ścieralnej  z mieszanki SMA. </w:t>
      </w:r>
    </w:p>
    <w:p w14:paraId="394E2AC2" w14:textId="77777777" w:rsidR="005B0040" w:rsidRPr="007F2908" w:rsidRDefault="005B0040" w:rsidP="005B0040">
      <w:pPr>
        <w:pStyle w:val="Nagwek1"/>
      </w:pPr>
      <w:bookmarkStart w:id="34" w:name="_Toc55103"/>
      <w:r w:rsidRPr="007F2908">
        <w:t xml:space="preserve">8. ODBIÓR ROBÓT </w:t>
      </w:r>
      <w:bookmarkEnd w:id="34"/>
    </w:p>
    <w:p w14:paraId="06CB325E" w14:textId="77777777" w:rsidR="005B0040" w:rsidRPr="007F2908" w:rsidRDefault="005B0040" w:rsidP="005B0040">
      <w:r w:rsidRPr="007F2908">
        <w:t xml:space="preserve">Ogólne zasady odbioru robót podano w D-M-00.00.00 "Wymagania ogólne". Roboty uznaje się za wykonane zgodnie z Dokumentacją Projektową i </w:t>
      </w:r>
      <w:r w:rsidR="00B8344B">
        <w:t>STWiORB</w:t>
      </w:r>
      <w:r w:rsidRPr="007F2908">
        <w:t xml:space="preserve">, jeżeli wszystkie badania i pomiary z zachowaniem tolerancji wg pkt. 6 niniejszej </w:t>
      </w:r>
      <w:r w:rsidR="00B8344B">
        <w:t>STWiORB</w:t>
      </w:r>
      <w:r w:rsidRPr="007F2908">
        <w:t xml:space="preserve"> dały wyniki pozytywne.  </w:t>
      </w:r>
    </w:p>
    <w:p w14:paraId="3C57E41D" w14:textId="77777777" w:rsidR="005B0040" w:rsidRPr="007F2908" w:rsidRDefault="005B0040" w:rsidP="005B0040">
      <w:r w:rsidRPr="007F2908">
        <w:t xml:space="preserve">Do odbioru ostatecznego uwzględniane są wyniki badań i pomiarów kontrolnych, badań i pomiarów kontrolnych dodatkowych oraz badań i pomiarów arbitrażowych do wyznaczonych odcinków częściowych. </w:t>
      </w:r>
    </w:p>
    <w:p w14:paraId="12D70D92" w14:textId="77777777" w:rsidR="005B0040" w:rsidRPr="007F2908" w:rsidRDefault="005B0040" w:rsidP="005B0040">
      <w:pPr>
        <w:pStyle w:val="Nagwek2"/>
      </w:pPr>
      <w:bookmarkStart w:id="35" w:name="_Toc55104"/>
      <w:r w:rsidRPr="007F2908">
        <w:t xml:space="preserve">8.1. Zasady postępowania z wadliwie wykonanymi robotami </w:t>
      </w:r>
      <w:bookmarkEnd w:id="35"/>
    </w:p>
    <w:p w14:paraId="5F305621" w14:textId="77777777" w:rsidR="005B0040" w:rsidRPr="007F2908" w:rsidRDefault="005B0040" w:rsidP="005B0040">
      <w:r w:rsidRPr="007F2908">
        <w:t xml:space="preserve">Jeżeli wystąpią wyniki negatywne dla materiałów i robót (nie spełniające wymagań określonych </w:t>
      </w:r>
      <w:r w:rsidR="000D0E58">
        <w:t>w</w:t>
      </w:r>
      <w:r w:rsidRPr="007F2908">
        <w:t xml:space="preserve"> STWiORB), to Inżynier/Inspektor Nadzoru/Zamawiający wydaje Wykonawcy polecenie przedstawienia programu naprawczego, chyba że na wniosek jednej ze stron kontraktu zostaną wykonane badania lub pomiary arbitrażowe (zgodnie z pkt. 6.5 niniejszego </w:t>
      </w:r>
      <w:r w:rsidR="000D0E58">
        <w:t>ST</w:t>
      </w:r>
      <w:r w:rsidRPr="007F2908">
        <w:t xml:space="preserve">WiORB), a ich wyniki będą pozytywne. Wykonawca w programie tym jest zobowiązany dokonać oceny wpływu na trwałość konstrukcji nawierzchni, przedstawić sposób naprawienia wady lub wnioskować  o zredukowanie ceny kontraktowej – naliczenie potrąceń według zasad określonych  w Instrukcji DP-T14 Ocena Jakości na Drogach Krajowych. Część I Roboty Drogowe.  W przypadku przekroczenia wartości IRI wskazanych w tabeli 7, a mieszczących się  w zakresie wartości podanych w Dz. U. Nr 43 poz. 430 ze zm. (Dz. U. 2016 poz. 124 – Załącznik nr 6) należy zastosować potrącenia zgodnie z poniższym wzorem: </w:t>
      </w:r>
    </w:p>
    <w:p w14:paraId="5C6523C0" w14:textId="77777777" w:rsidR="005B0040" w:rsidRPr="007F2908" w:rsidRDefault="005B0040" w:rsidP="005B0040">
      <w:proofErr w:type="spellStart"/>
      <w:r w:rsidRPr="007F2908">
        <w:t>PIRIśr</w:t>
      </w:r>
      <w:proofErr w:type="spellEnd"/>
      <w:r w:rsidRPr="007F2908">
        <w:t xml:space="preserve"> = (</w:t>
      </w:r>
      <w:proofErr w:type="spellStart"/>
      <w:r w:rsidRPr="007F2908">
        <w:t>IRIśr-IRIśr</w:t>
      </w:r>
      <w:proofErr w:type="spellEnd"/>
      <w:r w:rsidRPr="007F2908">
        <w:t xml:space="preserve"> </w:t>
      </w:r>
      <w:proofErr w:type="spellStart"/>
      <w:r w:rsidRPr="007F2908">
        <w:t>dop</w:t>
      </w:r>
      <w:proofErr w:type="spellEnd"/>
      <w:r w:rsidRPr="007F2908">
        <w:t xml:space="preserve">) x K x F </w:t>
      </w:r>
    </w:p>
    <w:p w14:paraId="2F196EF1" w14:textId="77777777" w:rsidR="005B0040" w:rsidRPr="007F2908" w:rsidRDefault="005B0040" w:rsidP="005B0040">
      <w:r w:rsidRPr="007F2908">
        <w:t>P</w:t>
      </w:r>
      <w:r w:rsidRPr="007F2908">
        <w:rPr>
          <w:vertAlign w:val="subscript"/>
        </w:rPr>
        <w:t xml:space="preserve">IRI </w:t>
      </w:r>
      <w:proofErr w:type="spellStart"/>
      <w:r w:rsidRPr="007F2908">
        <w:rPr>
          <w:vertAlign w:val="subscript"/>
        </w:rPr>
        <w:t>śr</w:t>
      </w:r>
      <w:proofErr w:type="spellEnd"/>
      <w:r w:rsidRPr="007F2908">
        <w:t xml:space="preserve"> – potrącenie za przekroczenie dopuszczalnej wartości średniej </w:t>
      </w:r>
      <w:proofErr w:type="spellStart"/>
      <w:r w:rsidRPr="007F2908">
        <w:t>IRI</w:t>
      </w:r>
      <w:r w:rsidRPr="007F2908">
        <w:rPr>
          <w:vertAlign w:val="subscript"/>
        </w:rPr>
        <w:t>śr</w:t>
      </w:r>
      <w:proofErr w:type="spellEnd"/>
      <w:r w:rsidRPr="007F2908">
        <w:t xml:space="preserve"> na odcinkach 1000 m   </w:t>
      </w:r>
    </w:p>
    <w:p w14:paraId="7DC1E67E" w14:textId="77777777" w:rsidR="005B0040" w:rsidRPr="007F2908" w:rsidRDefault="005B0040" w:rsidP="005B0040">
      <w:proofErr w:type="spellStart"/>
      <w:r w:rsidRPr="007F2908">
        <w:t>IRI</w:t>
      </w:r>
      <w:r w:rsidRPr="007F2908">
        <w:rPr>
          <w:vertAlign w:val="subscript"/>
        </w:rPr>
        <w:t>śr</w:t>
      </w:r>
      <w:proofErr w:type="spellEnd"/>
      <w:r w:rsidRPr="007F2908">
        <w:t xml:space="preserve"> – uzyskana wartość średnia wyników pomiaru dla odcinka 1000 m </w:t>
      </w:r>
    </w:p>
    <w:p w14:paraId="12B472E7" w14:textId="77777777" w:rsidR="005B0040" w:rsidRPr="007F2908" w:rsidRDefault="005B0040" w:rsidP="005B0040">
      <w:proofErr w:type="spellStart"/>
      <w:r w:rsidRPr="007F2908">
        <w:t>IRI</w:t>
      </w:r>
      <w:r w:rsidRPr="007F2908">
        <w:rPr>
          <w:vertAlign w:val="subscript"/>
        </w:rPr>
        <w:t>śr</w:t>
      </w:r>
      <w:proofErr w:type="spellEnd"/>
      <w:r w:rsidRPr="007F2908">
        <w:rPr>
          <w:vertAlign w:val="subscript"/>
        </w:rPr>
        <w:t xml:space="preserve"> </w:t>
      </w:r>
      <w:proofErr w:type="spellStart"/>
      <w:r w:rsidRPr="007F2908">
        <w:rPr>
          <w:vertAlign w:val="subscript"/>
        </w:rPr>
        <w:t>dop</w:t>
      </w:r>
      <w:proofErr w:type="spellEnd"/>
      <w:r w:rsidRPr="007F2908">
        <w:t xml:space="preserve"> </w:t>
      </w:r>
      <w:r w:rsidRPr="007F2908">
        <w:tab/>
        <w:t xml:space="preserve">– dopuszczalna wartość średnia wyników pomiaru wg tabeli 7 </w:t>
      </w:r>
    </w:p>
    <w:p w14:paraId="2FA8B69A" w14:textId="77777777" w:rsidR="005B0040" w:rsidRPr="007F2908" w:rsidRDefault="005B0040" w:rsidP="005B0040">
      <w:r w:rsidRPr="007F2908">
        <w:t xml:space="preserve">F –  powierzchnia elementu nawierzchni, na którym nie został dotrzymany parametr </w:t>
      </w:r>
      <w:proofErr w:type="spellStart"/>
      <w:r w:rsidRPr="007F2908">
        <w:t>IRI</w:t>
      </w:r>
      <w:r w:rsidRPr="007F2908">
        <w:rPr>
          <w:vertAlign w:val="subscript"/>
        </w:rPr>
        <w:t>śr</w:t>
      </w:r>
      <w:proofErr w:type="spellEnd"/>
      <w:r w:rsidRPr="007F2908">
        <w:t>, [m</w:t>
      </w:r>
      <w:r w:rsidRPr="007F2908">
        <w:rPr>
          <w:vertAlign w:val="superscript"/>
        </w:rPr>
        <w:t>2</w:t>
      </w:r>
      <w:r w:rsidRPr="007F2908">
        <w:t xml:space="preserve">] </w:t>
      </w:r>
    </w:p>
    <w:p w14:paraId="7671EBA3" w14:textId="77777777" w:rsidR="005B0040" w:rsidRPr="007F2908" w:rsidRDefault="005B0040" w:rsidP="005B0040">
      <w:r w:rsidRPr="007F2908">
        <w:t>K</w:t>
      </w:r>
      <w:r w:rsidRPr="007F2908">
        <w:rPr>
          <w:vertAlign w:val="subscript"/>
        </w:rPr>
        <w:t xml:space="preserve"> </w:t>
      </w:r>
      <w:r w:rsidRPr="007F2908">
        <w:t>– jednostkowa (średnia) cena 1 m</w:t>
      </w:r>
      <w:r w:rsidRPr="007F2908">
        <w:rPr>
          <w:vertAlign w:val="superscript"/>
        </w:rPr>
        <w:t>2</w:t>
      </w:r>
      <w:r w:rsidRPr="007F2908">
        <w:t xml:space="preserve"> wykonania ocenianego elementu nawierzchni wg kosztorysu ofertowego, [PLN/m</w:t>
      </w:r>
      <w:r w:rsidRPr="007F2908">
        <w:rPr>
          <w:vertAlign w:val="superscript"/>
        </w:rPr>
        <w:t>2</w:t>
      </w:r>
      <w:r w:rsidRPr="007F2908">
        <w:t xml:space="preserve">] (dla kontraktów w formule buduj) </w:t>
      </w:r>
    </w:p>
    <w:p w14:paraId="0B69C72D" w14:textId="77777777" w:rsidR="005B0040" w:rsidRPr="007F2908" w:rsidRDefault="005B0040" w:rsidP="005B0040">
      <w:r w:rsidRPr="007F2908">
        <w:t xml:space="preserve">Na </w:t>
      </w:r>
      <w:r w:rsidRPr="007F2908">
        <w:tab/>
        <w:t xml:space="preserve">zastosowanie </w:t>
      </w:r>
      <w:r w:rsidRPr="007F2908">
        <w:tab/>
        <w:t xml:space="preserve">programu </w:t>
      </w:r>
      <w:r w:rsidRPr="007F2908">
        <w:tab/>
        <w:t xml:space="preserve">naprawczego </w:t>
      </w:r>
      <w:r w:rsidRPr="007F2908">
        <w:tab/>
        <w:t xml:space="preserve">wyraża </w:t>
      </w:r>
      <w:r w:rsidRPr="007F2908">
        <w:tab/>
        <w:t xml:space="preserve">zgodę </w:t>
      </w:r>
      <w:r w:rsidRPr="007F2908">
        <w:tab/>
        <w:t xml:space="preserve">Inżynier/Inspektor Nadzoru/Zamawiający.  </w:t>
      </w:r>
    </w:p>
    <w:p w14:paraId="740ABFAB" w14:textId="77777777" w:rsidR="005B0040" w:rsidRPr="007F2908" w:rsidRDefault="005B0040" w:rsidP="005B0040">
      <w:r w:rsidRPr="007F2908">
        <w:t xml:space="preserve">W przypadku braku zgody Inżyniera/Inspektora Nadzoru/Zamawiającego na zastosowanie programu naprawczego wszystkie materiały i roboty nie spełniające wymagań podanych w odpowiednich punktach </w:t>
      </w:r>
      <w:r w:rsidR="00B8344B">
        <w:t>STWiORB</w:t>
      </w:r>
      <w:r w:rsidRPr="007F2908">
        <w:t xml:space="preserve"> zostaną odrzucone. Wykonawca wymieni materiały na właściwe i wykona prawidłowo roboty na własny koszt. </w:t>
      </w:r>
    </w:p>
    <w:p w14:paraId="5B67F769" w14:textId="77777777" w:rsidR="005B0040" w:rsidRPr="007F2908" w:rsidRDefault="005B0040" w:rsidP="005B0040">
      <w:r w:rsidRPr="007F2908">
        <w:t xml:space="preserve">Jeżeli wymiana materiałów niespełniających wymagań lub wadliwie wykonane roboty spowodowują szkodę w innych, prawidłowo wykonanych robotach, to również te roboty powinny być ponownie wykonane przez Wykonawcę na jego koszt. </w:t>
      </w:r>
    </w:p>
    <w:p w14:paraId="3E8B4D63" w14:textId="77777777" w:rsidR="005B0040" w:rsidRPr="007F2908" w:rsidRDefault="005B0040" w:rsidP="005B0040">
      <w:pPr>
        <w:pStyle w:val="Nagwek1"/>
      </w:pPr>
      <w:bookmarkStart w:id="36" w:name="_Toc55105"/>
      <w:r w:rsidRPr="007F2908">
        <w:t xml:space="preserve">9. PODSTAWA PŁATNOŚCI </w:t>
      </w:r>
      <w:bookmarkEnd w:id="36"/>
    </w:p>
    <w:p w14:paraId="0124AB6E" w14:textId="77777777" w:rsidR="005B0040" w:rsidRPr="007F2908" w:rsidRDefault="005B0040" w:rsidP="005B0040">
      <w:pPr>
        <w:pStyle w:val="Nagwek2"/>
      </w:pPr>
      <w:bookmarkStart w:id="37" w:name="_Toc55106"/>
      <w:r w:rsidRPr="007F2908">
        <w:t xml:space="preserve">9.1. Ogólne ustalenia dotyczące podstawy płatności </w:t>
      </w:r>
      <w:bookmarkEnd w:id="37"/>
    </w:p>
    <w:p w14:paraId="76D153FA" w14:textId="77777777" w:rsidR="005B0040" w:rsidRPr="007F2908" w:rsidRDefault="005B0040" w:rsidP="005B0040">
      <w:r w:rsidRPr="007F2908">
        <w:t xml:space="preserve">Ogólne ustalenia dotyczące podstawy płatności podano w D-M-00.00.00 „Wymagania ogólne”. </w:t>
      </w:r>
    </w:p>
    <w:p w14:paraId="578FA6CA" w14:textId="77777777" w:rsidR="005B0040" w:rsidRPr="007F2908" w:rsidRDefault="005B0040" w:rsidP="005B0040">
      <w:pPr>
        <w:pStyle w:val="Nagwek2"/>
      </w:pPr>
      <w:bookmarkStart w:id="38" w:name="_Toc55107"/>
      <w:r w:rsidRPr="007F2908">
        <w:t xml:space="preserve">9.2. Cena jednostki obmiarowej </w:t>
      </w:r>
      <w:bookmarkEnd w:id="38"/>
    </w:p>
    <w:p w14:paraId="3CFE7A43" w14:textId="77777777" w:rsidR="005B0040" w:rsidRPr="007F2908" w:rsidRDefault="005B0040" w:rsidP="005B0040">
      <w:r w:rsidRPr="007F2908">
        <w:t>Cena wykonania 1 m</w:t>
      </w:r>
      <w:r w:rsidRPr="007F2908">
        <w:rPr>
          <w:vertAlign w:val="superscript"/>
        </w:rPr>
        <w:t>2</w:t>
      </w:r>
      <w:r w:rsidRPr="007F2908">
        <w:t xml:space="preserve"> warstwy ścieralnej z mieszanki SMA obejmuje: </w:t>
      </w:r>
    </w:p>
    <w:p w14:paraId="09A51EE1" w14:textId="77777777" w:rsidR="005B0040" w:rsidRPr="007F2908" w:rsidRDefault="005B0040" w:rsidP="005B0040">
      <w:pPr>
        <w:pStyle w:val="Nagwek8"/>
      </w:pPr>
      <w:r w:rsidRPr="007F2908">
        <w:t xml:space="preserve">prace pomiarowe i roboty przygotowawcze,  </w:t>
      </w:r>
    </w:p>
    <w:p w14:paraId="1E9E5C9B" w14:textId="77777777" w:rsidR="005B0040" w:rsidRPr="007F2908" w:rsidRDefault="005B0040" w:rsidP="005B0040">
      <w:pPr>
        <w:pStyle w:val="Nagwek8"/>
      </w:pPr>
      <w:r w:rsidRPr="007F2908">
        <w:t xml:space="preserve">oznakowanie robót, </w:t>
      </w:r>
    </w:p>
    <w:p w14:paraId="3C5368FF" w14:textId="77777777" w:rsidR="005B0040" w:rsidRPr="007F2908" w:rsidRDefault="005B0040" w:rsidP="005B0040">
      <w:pPr>
        <w:pStyle w:val="Nagwek8"/>
      </w:pPr>
      <w:r w:rsidRPr="007F2908">
        <w:t xml:space="preserve">dostarczenie materiałów i sprzętu, </w:t>
      </w:r>
    </w:p>
    <w:p w14:paraId="66EFCB70" w14:textId="77777777" w:rsidR="005B0040" w:rsidRPr="007F2908" w:rsidRDefault="005B0040" w:rsidP="005B0040">
      <w:pPr>
        <w:pStyle w:val="Nagwek8"/>
      </w:pPr>
      <w:r w:rsidRPr="007F2908">
        <w:t xml:space="preserve">opracowanie recepty laboratoryjnej, </w:t>
      </w:r>
    </w:p>
    <w:p w14:paraId="185C687F" w14:textId="77777777" w:rsidR="005B0040" w:rsidRPr="007F2908" w:rsidRDefault="005B0040" w:rsidP="005B0040">
      <w:pPr>
        <w:pStyle w:val="Nagwek8"/>
      </w:pPr>
      <w:r w:rsidRPr="007F2908">
        <w:t xml:space="preserve">wyprodukowanie mieszanki betonu asfaltowego i jej transport na miejsce wbudowania, </w:t>
      </w:r>
    </w:p>
    <w:p w14:paraId="2C219DB0" w14:textId="77777777" w:rsidR="005B0040" w:rsidRPr="007F2908" w:rsidRDefault="005B0040" w:rsidP="005B0040">
      <w:pPr>
        <w:pStyle w:val="Nagwek8"/>
      </w:pPr>
      <w:r w:rsidRPr="007F2908">
        <w:t xml:space="preserve">posmarowanie lepiszczem lub pokrycie taśmą asfaltową krawędzi urządzeń obcych i krawężników, </w:t>
      </w:r>
    </w:p>
    <w:p w14:paraId="20AB42B4" w14:textId="77777777" w:rsidR="005B0040" w:rsidRPr="007F2908" w:rsidRDefault="005B0040" w:rsidP="005B0040">
      <w:pPr>
        <w:pStyle w:val="Nagwek8"/>
      </w:pPr>
      <w:r w:rsidRPr="007F2908">
        <w:t xml:space="preserve">rozłożenie i zagęszczenie mieszanki betonu asfaltowego, </w:t>
      </w:r>
    </w:p>
    <w:p w14:paraId="652ABE18" w14:textId="77777777" w:rsidR="005B0040" w:rsidRPr="007F2908" w:rsidRDefault="005B0040" w:rsidP="005B0040">
      <w:pPr>
        <w:pStyle w:val="Nagwek8"/>
      </w:pPr>
      <w:r w:rsidRPr="007F2908">
        <w:t xml:space="preserve">uformowanie złączy, zagruntowanie środkiem gruntującym i przymocowanie taśm bitumicznych, </w:t>
      </w:r>
    </w:p>
    <w:p w14:paraId="33CB7C3B" w14:textId="77777777" w:rsidR="005B0040" w:rsidRPr="007F2908" w:rsidRDefault="005B0040" w:rsidP="005B0040">
      <w:pPr>
        <w:pStyle w:val="Nagwek8"/>
      </w:pPr>
      <w:r w:rsidRPr="007F2908">
        <w:lastRenderedPageBreak/>
        <w:t xml:space="preserve">posmarowanie krawędzi bocznych asfaltem, </w:t>
      </w:r>
    </w:p>
    <w:p w14:paraId="2069B149" w14:textId="77777777" w:rsidR="005B0040" w:rsidRPr="007F2908" w:rsidRDefault="005B0040" w:rsidP="005B0040">
      <w:pPr>
        <w:pStyle w:val="Nagwek8"/>
      </w:pPr>
      <w:r w:rsidRPr="007F2908">
        <w:t xml:space="preserve">przeprowadzenie pomiarów i badań  wymaganych w specyfikacji technicznej, </w:t>
      </w:r>
    </w:p>
    <w:p w14:paraId="11C30CCC" w14:textId="77777777" w:rsidR="005B0040" w:rsidRPr="007F2908" w:rsidRDefault="005B0040" w:rsidP="005B0040">
      <w:pPr>
        <w:pStyle w:val="Nagwek8"/>
      </w:pPr>
      <w:r w:rsidRPr="007F2908">
        <w:t xml:space="preserve">odwiezienie sprzętu, </w:t>
      </w:r>
    </w:p>
    <w:p w14:paraId="02CEA855" w14:textId="77777777" w:rsidR="005B0040" w:rsidRPr="007F2908" w:rsidRDefault="005B0040" w:rsidP="005B0040">
      <w:pPr>
        <w:pStyle w:val="Nagwek8"/>
      </w:pPr>
      <w:r w:rsidRPr="007F2908">
        <w:t xml:space="preserve">zawiera wszelkie inne czynności związane z prawidłowym wykonaniem warstwy zgodnie z wymaganiami niniejszych </w:t>
      </w:r>
      <w:r w:rsidR="00B8344B">
        <w:t>STWiORB</w:t>
      </w:r>
      <w:r w:rsidRPr="007F2908">
        <w:t xml:space="preserve"> </w:t>
      </w:r>
    </w:p>
    <w:p w14:paraId="4D1C7D86" w14:textId="77777777" w:rsidR="005B0040" w:rsidRPr="007F2908" w:rsidRDefault="005B0040" w:rsidP="005B0040">
      <w:pPr>
        <w:pStyle w:val="Nagwek2"/>
      </w:pPr>
      <w:bookmarkStart w:id="39" w:name="_Toc55108"/>
      <w:r w:rsidRPr="007F2908">
        <w:t xml:space="preserve">9.3. Sposób rozliczenia robót tymczasowych i prac towarzyszących </w:t>
      </w:r>
      <w:bookmarkEnd w:id="39"/>
    </w:p>
    <w:p w14:paraId="590863CF" w14:textId="77777777" w:rsidR="005B0040" w:rsidRPr="007F2908" w:rsidRDefault="005B0040" w:rsidP="005B0040">
      <w:r w:rsidRPr="007F2908">
        <w:t xml:space="preserve"> </w:t>
      </w:r>
      <w:r w:rsidRPr="007F2908">
        <w:tab/>
        <w:t xml:space="preserve">Cena wykonania robót określonych niniejszymi </w:t>
      </w:r>
      <w:r w:rsidR="00B8344B">
        <w:t>STWiORB</w:t>
      </w:r>
      <w:r w:rsidRPr="007F2908">
        <w:t xml:space="preserve"> obejmuje: </w:t>
      </w:r>
    </w:p>
    <w:p w14:paraId="31E9DCC8" w14:textId="77777777" w:rsidR="005B0040" w:rsidRPr="007F2908" w:rsidRDefault="005B0040" w:rsidP="005B0040">
      <w:pPr>
        <w:pStyle w:val="Nagwek8"/>
      </w:pPr>
      <w:r w:rsidRPr="007F2908">
        <w:t xml:space="preserve">roboty tymczasowe, które są potrzebne do wykonania robót podstawowych, ale nie są przekazywane Zamawiającemu i są usuwane po wykonaniu robót podstawowych, </w:t>
      </w:r>
    </w:p>
    <w:p w14:paraId="73C7C3AA" w14:textId="77777777" w:rsidR="005B0040" w:rsidRPr="007F2908" w:rsidRDefault="005B0040" w:rsidP="005B0040">
      <w:pPr>
        <w:pStyle w:val="Nagwek8"/>
      </w:pPr>
      <w:r w:rsidRPr="007F2908">
        <w:t xml:space="preserve">prace towarzyszące, które są niezbędne do wykonania robót podstawowych, niezaliczane do robót tymczasowych, jak geodezyjne wytyczenie robót itd. </w:t>
      </w:r>
    </w:p>
    <w:p w14:paraId="51AA36E2" w14:textId="77777777" w:rsidR="005B0040" w:rsidRPr="007F2908" w:rsidRDefault="005B0040" w:rsidP="005B0040">
      <w:pPr>
        <w:pStyle w:val="Nagwek1"/>
      </w:pPr>
      <w:bookmarkStart w:id="40" w:name="_Toc55109"/>
      <w:r w:rsidRPr="007F2908">
        <w:t xml:space="preserve">10. PRZEPISY ZWIĄZANE </w:t>
      </w:r>
      <w:bookmarkEnd w:id="40"/>
    </w:p>
    <w:p w14:paraId="0A086C1F" w14:textId="77777777" w:rsidR="005B0040" w:rsidRPr="007F2908" w:rsidRDefault="005B0040" w:rsidP="005B0040">
      <w:pPr>
        <w:pStyle w:val="Nagwek2"/>
      </w:pPr>
      <w:bookmarkStart w:id="41" w:name="_Toc55110"/>
      <w:r w:rsidRPr="007F2908">
        <w:t xml:space="preserve">10.1. </w:t>
      </w:r>
      <w:r w:rsidRPr="007F2908">
        <w:tab/>
        <w:t xml:space="preserve">Normy </w:t>
      </w:r>
      <w:bookmarkEnd w:id="41"/>
    </w:p>
    <w:p w14:paraId="0028A9F2" w14:textId="77777777" w:rsidR="005B0040" w:rsidRPr="007F2908" w:rsidRDefault="005B0040" w:rsidP="005B0040">
      <w:pPr>
        <w:pStyle w:val="Tytu"/>
        <w:ind w:left="644"/>
      </w:pPr>
      <w:r w:rsidRPr="007F2908">
        <w:t xml:space="preserve">PN-EN 12591 Asfalty i produkty asfaltowe - Wymagania dla asfaltów drogowych </w:t>
      </w:r>
    </w:p>
    <w:p w14:paraId="330C63BC" w14:textId="77777777" w:rsidR="005B0040" w:rsidRPr="007F2908" w:rsidRDefault="005B0040" w:rsidP="005B0040">
      <w:pPr>
        <w:pStyle w:val="Tytu"/>
        <w:ind w:left="357" w:firstLine="0"/>
      </w:pPr>
      <w:r w:rsidRPr="007F2908">
        <w:t xml:space="preserve">PN-EN 12597 Asfalty i produkty asfaltowe - Terminologia </w:t>
      </w:r>
    </w:p>
    <w:p w14:paraId="7D5AED53" w14:textId="77777777" w:rsidR="005B0040" w:rsidRPr="007F2908" w:rsidRDefault="005B0040" w:rsidP="005B0040">
      <w:pPr>
        <w:pStyle w:val="Tytu"/>
        <w:ind w:left="357" w:firstLine="0"/>
      </w:pPr>
      <w:r w:rsidRPr="007F2908">
        <w:t xml:space="preserve">PN-EN 13808 Asfalty i lepiszcza asfaltowe - Zasady klasyfikacji kationowych emulsji asfaltowych </w:t>
      </w:r>
    </w:p>
    <w:p w14:paraId="244F8310" w14:textId="77777777" w:rsidR="005B0040" w:rsidRPr="007F2908" w:rsidRDefault="005B0040" w:rsidP="005B0040">
      <w:pPr>
        <w:pStyle w:val="Tytu"/>
        <w:ind w:left="357" w:firstLine="0"/>
      </w:pPr>
      <w:r w:rsidRPr="007F2908">
        <w:t xml:space="preserve">PN-EN 14023 Asfalty i lepiszcza asfaltowe - Zasady klasyfikacji asfaltów modyfikowanych polimerami </w:t>
      </w:r>
    </w:p>
    <w:p w14:paraId="1963C4AC" w14:textId="77777777" w:rsidR="005B0040" w:rsidRPr="007F2908" w:rsidRDefault="005B0040" w:rsidP="005B0040">
      <w:pPr>
        <w:pStyle w:val="Tytu"/>
        <w:ind w:left="357" w:firstLine="0"/>
      </w:pPr>
      <w:r w:rsidRPr="007F2908">
        <w:t xml:space="preserve">PN-EN 13924-2 Asfalty i lepiszcza asfaltowe - Zasady klasyfikacji asfaltów drogowych specjalnych - Część 2: Asfalty drogowe wielorodzajowe </w:t>
      </w:r>
    </w:p>
    <w:p w14:paraId="237CB561" w14:textId="77777777" w:rsidR="005B0040" w:rsidRPr="007F2908" w:rsidRDefault="005B0040" w:rsidP="005B0040">
      <w:pPr>
        <w:pStyle w:val="Tytu"/>
        <w:ind w:left="357" w:firstLine="0"/>
      </w:pPr>
      <w:r w:rsidRPr="007F2908">
        <w:t xml:space="preserve">PN-EN 13043 Kruszywa do mieszanek bitumicznych i powierzchniowych utrwaleń stosowanych na drogach, lotniskach i innych powierzchniach przeznaczonych do ruchu </w:t>
      </w:r>
    </w:p>
    <w:p w14:paraId="02471B3D" w14:textId="77777777" w:rsidR="005B0040" w:rsidRPr="007F2908" w:rsidRDefault="005B0040" w:rsidP="005B0040">
      <w:pPr>
        <w:pStyle w:val="Tytu"/>
        <w:ind w:left="357" w:firstLine="0"/>
      </w:pPr>
      <w:r w:rsidRPr="007F2908">
        <w:t xml:space="preserve">PN-EN 932-3 Badania podstawowych właściwości kruszyw – Procedura i terminologia uproszczonego opisu petrograficznego </w:t>
      </w:r>
    </w:p>
    <w:p w14:paraId="7CECB432" w14:textId="77777777" w:rsidR="005B0040" w:rsidRPr="007F2908" w:rsidRDefault="005B0040" w:rsidP="005B0040">
      <w:pPr>
        <w:pStyle w:val="Tytu"/>
        <w:ind w:left="357" w:firstLine="0"/>
      </w:pPr>
      <w:r w:rsidRPr="007F2908">
        <w:t xml:space="preserve">EN 932-5 Badania podstawowych właściwości kruszyw – Część 5: Wyposażenie podstawowe i wzorcowanie </w:t>
      </w:r>
    </w:p>
    <w:p w14:paraId="1FC9D57C" w14:textId="77777777" w:rsidR="005B0040" w:rsidRPr="007F2908" w:rsidRDefault="005B0040" w:rsidP="005B0040">
      <w:pPr>
        <w:pStyle w:val="Tytu"/>
        <w:ind w:left="357" w:firstLine="0"/>
      </w:pPr>
      <w:r w:rsidRPr="007F2908">
        <w:t xml:space="preserve">PN-EN 933-1 Badania geometrycznych właściwości kruszyw – Oznaczanie składu ziarnowego. Metoda przesiewania </w:t>
      </w:r>
    </w:p>
    <w:p w14:paraId="1D0FAF12" w14:textId="77777777" w:rsidR="005B0040" w:rsidRPr="007F2908" w:rsidRDefault="005B0040" w:rsidP="005B0040">
      <w:pPr>
        <w:pStyle w:val="Tytu"/>
        <w:ind w:left="357" w:firstLine="0"/>
      </w:pPr>
      <w:r w:rsidRPr="007F2908">
        <w:t xml:space="preserve">PN-EN 933-3 Badania geometrycznych właściwości kruszyw – Oznaczanie kształtu ziaren za pomocą wskaźnika płaskości </w:t>
      </w:r>
    </w:p>
    <w:p w14:paraId="7DBC01C7" w14:textId="77777777" w:rsidR="005B0040" w:rsidRPr="007F2908" w:rsidRDefault="005B0040" w:rsidP="005B0040">
      <w:pPr>
        <w:pStyle w:val="Tytu"/>
        <w:ind w:left="357" w:firstLine="0"/>
      </w:pPr>
      <w:r w:rsidRPr="007F2908">
        <w:t xml:space="preserve">PN-EN 933-4 Badania geometrycznych właściwości kruszyw – Część 4: Oznaczanie kształtu ziaren – Wskaźnik kształtu </w:t>
      </w:r>
    </w:p>
    <w:p w14:paraId="309D30FF" w14:textId="77777777" w:rsidR="005B0040" w:rsidRPr="007F2908" w:rsidRDefault="005B0040" w:rsidP="005B0040">
      <w:pPr>
        <w:pStyle w:val="Tytu"/>
        <w:ind w:left="357" w:firstLine="0"/>
      </w:pPr>
      <w:r w:rsidRPr="007F2908">
        <w:t xml:space="preserve">PN-EN 933-5 Badania geometrycznych właściwości kruszyw – Oznaczanie procentowej zawartości ziaren o powierzchniach powstałych w wyniku </w:t>
      </w:r>
      <w:proofErr w:type="spellStart"/>
      <w:r w:rsidRPr="007F2908">
        <w:t>przekruszenia</w:t>
      </w:r>
      <w:proofErr w:type="spellEnd"/>
      <w:r w:rsidRPr="007F2908">
        <w:t xml:space="preserve"> lub łamania kruszyw grubych </w:t>
      </w:r>
    </w:p>
    <w:p w14:paraId="196D6A4D" w14:textId="77777777" w:rsidR="005B0040" w:rsidRPr="007F2908" w:rsidRDefault="005B0040" w:rsidP="005B0040">
      <w:pPr>
        <w:pStyle w:val="Tytu"/>
        <w:ind w:left="357" w:firstLine="0"/>
      </w:pPr>
      <w:r w:rsidRPr="007F2908">
        <w:t xml:space="preserve">PN-EN 933-6 Badania geometrycznych właściwości kruszyw – Część 6: Ocena właściwości powierzchni – Wskaźnik przepływu kruszywa </w:t>
      </w:r>
    </w:p>
    <w:p w14:paraId="1593C047" w14:textId="77777777" w:rsidR="005B0040" w:rsidRPr="007F2908" w:rsidRDefault="005B0040" w:rsidP="005B0040">
      <w:pPr>
        <w:pStyle w:val="Tytu"/>
        <w:ind w:left="357" w:firstLine="0"/>
      </w:pPr>
      <w:r w:rsidRPr="007F2908">
        <w:t xml:space="preserve">PN-EN 933-9 Badania geometrycznych właściwości kruszyw – Ocena zawartości drobnych cząstek – Badania błękitem metylenowym </w:t>
      </w:r>
    </w:p>
    <w:p w14:paraId="60440F06" w14:textId="77777777" w:rsidR="005B0040" w:rsidRPr="007F2908" w:rsidRDefault="005B0040" w:rsidP="005B0040">
      <w:pPr>
        <w:pStyle w:val="Tytu"/>
        <w:ind w:left="357" w:firstLine="0"/>
      </w:pPr>
      <w:r w:rsidRPr="007F2908">
        <w:t xml:space="preserve">PN-EN 933-10 Badania geometrycznych właściwości kruszyw – Część 10: Ocena zawartość drobnych cząstek – Uziarnienie wypełniaczy (przesiewanie w strumieniu powietrza) </w:t>
      </w:r>
    </w:p>
    <w:p w14:paraId="2E0151F7" w14:textId="77777777" w:rsidR="005B0040" w:rsidRPr="007F2908" w:rsidRDefault="005B0040" w:rsidP="005B0040">
      <w:pPr>
        <w:pStyle w:val="Tytu"/>
        <w:ind w:left="357" w:firstLine="0"/>
      </w:pPr>
      <w:r w:rsidRPr="007F2908">
        <w:t xml:space="preserve">PN-EN 1097-2 Badania mechanicznych i fizycznych właściwości kruszyw – Metody oznaczania odporności na rozdrabianie </w:t>
      </w:r>
    </w:p>
    <w:p w14:paraId="03B24315" w14:textId="77777777" w:rsidR="005B0040" w:rsidRPr="007F2908" w:rsidRDefault="005B0040" w:rsidP="005B0040">
      <w:pPr>
        <w:pStyle w:val="Tytu"/>
        <w:ind w:left="357" w:firstLine="0"/>
      </w:pPr>
      <w:r w:rsidRPr="007F2908">
        <w:t xml:space="preserve">PN-EN 1097-3 Badania mechanicznych i fizycznych właściwości kruszyw – Oznaczanie gęstości nasypowej i jamistości </w:t>
      </w:r>
    </w:p>
    <w:p w14:paraId="68C421A4" w14:textId="77777777" w:rsidR="005B0040" w:rsidRPr="007F2908" w:rsidRDefault="005B0040" w:rsidP="005B0040">
      <w:pPr>
        <w:pStyle w:val="Tytu"/>
        <w:ind w:left="357" w:firstLine="0"/>
      </w:pPr>
      <w:r w:rsidRPr="007F2908">
        <w:t xml:space="preserve">PN-EN 1097-4 Badania mechanicznych i fizycznych właściwości kruszyw – Część 4: Oznaczanie pustych przestrzeni suchego, zagęszczonego wypełniacza </w:t>
      </w:r>
    </w:p>
    <w:p w14:paraId="474B8671" w14:textId="77777777" w:rsidR="005B0040" w:rsidRPr="007F2908" w:rsidRDefault="005B0040" w:rsidP="005B0040">
      <w:pPr>
        <w:pStyle w:val="Tytu"/>
        <w:ind w:left="357" w:firstLine="0"/>
      </w:pPr>
      <w:r w:rsidRPr="007F2908">
        <w:t xml:space="preserve">PN-EN 1097-5 Badania mechanicznych i fizycznych właściwości kruszyw – Część 5: Oznaczanie zawartości wody przez suszenie w suszarce z wentylacją </w:t>
      </w:r>
    </w:p>
    <w:p w14:paraId="37716C2D" w14:textId="77777777" w:rsidR="005B0040" w:rsidRPr="007F2908" w:rsidRDefault="005B0040" w:rsidP="005B0040">
      <w:pPr>
        <w:pStyle w:val="Tytu"/>
        <w:ind w:left="357" w:firstLine="0"/>
      </w:pPr>
      <w:r w:rsidRPr="007F2908">
        <w:t xml:space="preserve">PN-EN 1097-6 Badania mechanicznych i fizycznych właściwości kruszyw – Część 6: </w:t>
      </w:r>
    </w:p>
    <w:p w14:paraId="154FCCFF" w14:textId="77777777" w:rsidR="005B0040" w:rsidRPr="007F2908" w:rsidRDefault="005B0040" w:rsidP="005B0040">
      <w:pPr>
        <w:pStyle w:val="Tytu"/>
        <w:ind w:left="357" w:firstLine="0"/>
      </w:pPr>
      <w:r w:rsidRPr="007F2908">
        <w:t xml:space="preserve">PN-EN 12697-1 Mieszanki mineralno-asfaltowe - Metody badań mieszanek </w:t>
      </w:r>
      <w:proofErr w:type="spellStart"/>
      <w:r w:rsidRPr="007F2908">
        <w:t>mineralnoasfaltowych</w:t>
      </w:r>
      <w:proofErr w:type="spellEnd"/>
      <w:r w:rsidRPr="007F2908">
        <w:t xml:space="preserve"> na gorąco – Część 1: Zawartość lepiszcza rozpuszczalnego </w:t>
      </w:r>
    </w:p>
    <w:p w14:paraId="31781387" w14:textId="77777777" w:rsidR="005B0040" w:rsidRPr="007F2908" w:rsidRDefault="005B0040" w:rsidP="005B0040">
      <w:pPr>
        <w:pStyle w:val="Tytu"/>
        <w:ind w:left="357" w:firstLine="0"/>
      </w:pPr>
      <w:r w:rsidRPr="007F2908">
        <w:t xml:space="preserve">PN-EN 12697-2 Mieszanki mineralno-asfaltowe - Metody badań mieszanek </w:t>
      </w:r>
      <w:proofErr w:type="spellStart"/>
      <w:r w:rsidRPr="007F2908">
        <w:t>mineralnoasfaltowych</w:t>
      </w:r>
      <w:proofErr w:type="spellEnd"/>
      <w:r w:rsidRPr="007F2908">
        <w:t xml:space="preserve"> na gorąco – Część 2: Oznaczanie składu ziarnowego </w:t>
      </w:r>
    </w:p>
    <w:p w14:paraId="6691E10E" w14:textId="77777777" w:rsidR="005B0040" w:rsidRPr="007F2908" w:rsidRDefault="005B0040" w:rsidP="005B0040">
      <w:pPr>
        <w:pStyle w:val="Tytu"/>
        <w:ind w:left="357" w:firstLine="0"/>
      </w:pPr>
      <w:r w:rsidRPr="007F2908">
        <w:t xml:space="preserve">PN-EN 12697-3 Mieszanki mineralno-asfaltowe - Metody badań mieszanek </w:t>
      </w:r>
      <w:proofErr w:type="spellStart"/>
      <w:r w:rsidRPr="007F2908">
        <w:t>mineralnoasfaltowych</w:t>
      </w:r>
      <w:proofErr w:type="spellEnd"/>
      <w:r w:rsidRPr="007F2908">
        <w:t xml:space="preserve"> na gorąco – Część 3: Odzyskiwanie asfaltu - Wyparka obrotowa </w:t>
      </w:r>
    </w:p>
    <w:p w14:paraId="0573CD13" w14:textId="77777777" w:rsidR="005B0040" w:rsidRPr="007F2908" w:rsidRDefault="005B0040" w:rsidP="005B0040">
      <w:pPr>
        <w:pStyle w:val="Tytu"/>
        <w:ind w:left="357" w:firstLine="0"/>
      </w:pPr>
      <w:r w:rsidRPr="007F2908">
        <w:t xml:space="preserve">PN-EN 12697-4 Mieszanki mineralno-asfaltowe - Metody badań mieszanek </w:t>
      </w:r>
      <w:proofErr w:type="spellStart"/>
      <w:r w:rsidRPr="007F2908">
        <w:t>mineralnoasfaltowych</w:t>
      </w:r>
      <w:proofErr w:type="spellEnd"/>
      <w:r w:rsidRPr="007F2908">
        <w:t xml:space="preserve"> na gorąco – Część 4: Odzyskiwanie asfaltu - Kolumna do destylacji frakcyjnej </w:t>
      </w:r>
    </w:p>
    <w:p w14:paraId="468F1676" w14:textId="77777777" w:rsidR="005B0040" w:rsidRPr="007F2908" w:rsidRDefault="005B0040" w:rsidP="005B0040">
      <w:pPr>
        <w:pStyle w:val="Tytu"/>
        <w:ind w:left="357" w:firstLine="0"/>
      </w:pPr>
      <w:r w:rsidRPr="007F2908">
        <w:t xml:space="preserve">PN-EN 12697-5 Mieszanki mineralno-asfaltowe - Metody badań mieszanek </w:t>
      </w:r>
      <w:proofErr w:type="spellStart"/>
      <w:r w:rsidRPr="007F2908">
        <w:t>mineralnoasfaltowych</w:t>
      </w:r>
      <w:proofErr w:type="spellEnd"/>
      <w:r w:rsidRPr="007F2908">
        <w:t xml:space="preserve"> na gorąco – Część 5: Oznaczanie gęstości </w:t>
      </w:r>
    </w:p>
    <w:p w14:paraId="7A5D8E6C" w14:textId="77777777" w:rsidR="005B0040" w:rsidRPr="007F2908" w:rsidRDefault="005B0040" w:rsidP="005B0040">
      <w:pPr>
        <w:pStyle w:val="Tytu"/>
        <w:ind w:left="357" w:firstLine="0"/>
      </w:pPr>
      <w:r w:rsidRPr="007F2908">
        <w:t xml:space="preserve">EN 12697-6 Mieszanki mineralno-asfaltowe - Metody badań mieszanek </w:t>
      </w:r>
      <w:proofErr w:type="spellStart"/>
      <w:r w:rsidRPr="007F2908">
        <w:t>mineralnoasfaltowych</w:t>
      </w:r>
      <w:proofErr w:type="spellEnd"/>
      <w:r w:rsidRPr="007F2908">
        <w:t xml:space="preserve"> na gorąco – Część 6: Oznaczanie gęstości objętościowej metodą hydrostatyczną </w:t>
      </w:r>
    </w:p>
    <w:p w14:paraId="722DB21A" w14:textId="77777777" w:rsidR="005B0040" w:rsidRPr="007F2908" w:rsidRDefault="005B0040" w:rsidP="005B0040">
      <w:pPr>
        <w:pStyle w:val="Tytu"/>
        <w:ind w:left="357" w:firstLine="0"/>
      </w:pPr>
      <w:r w:rsidRPr="007F2908">
        <w:t xml:space="preserve">PN-EN 12697-8 Mieszanki mineralno-asfaltowe - Metody badań mieszanek </w:t>
      </w:r>
      <w:proofErr w:type="spellStart"/>
      <w:r w:rsidRPr="007F2908">
        <w:t>mineralnoasfaltowych</w:t>
      </w:r>
      <w:proofErr w:type="spellEnd"/>
      <w:r w:rsidRPr="007F2908">
        <w:t xml:space="preserve"> na gorąco – Część 8: Oznaczanie zawartości wolnej przestrzeni </w:t>
      </w:r>
    </w:p>
    <w:p w14:paraId="5E168CCD" w14:textId="77777777" w:rsidR="005B0040" w:rsidRPr="007F2908" w:rsidRDefault="005B0040" w:rsidP="005B0040">
      <w:pPr>
        <w:pStyle w:val="Tytu"/>
        <w:ind w:left="357" w:firstLine="0"/>
      </w:pPr>
      <w:r w:rsidRPr="007F2908">
        <w:t xml:space="preserve">PN-EN 12697-10 Mieszanki mineralno-asfaltowe - Metody badań mieszanek mineralno-asfaltowych na gorąco – Część 10: </w:t>
      </w:r>
      <w:proofErr w:type="spellStart"/>
      <w:r w:rsidRPr="007F2908">
        <w:t>Zagęszczalność</w:t>
      </w:r>
      <w:proofErr w:type="spellEnd"/>
      <w:r w:rsidRPr="007F2908">
        <w:t xml:space="preserve"> </w:t>
      </w:r>
    </w:p>
    <w:p w14:paraId="222469F8" w14:textId="77777777" w:rsidR="005B0040" w:rsidRPr="007F2908" w:rsidRDefault="005B0040" w:rsidP="005B0040">
      <w:pPr>
        <w:pStyle w:val="Tytu"/>
        <w:ind w:left="357" w:firstLine="0"/>
      </w:pPr>
      <w:r w:rsidRPr="007F2908">
        <w:t xml:space="preserve">PN-EN 12697-11 Mieszanki mineralno-asfaltowe - Metody badań mieszanek mineralno-asfaltowych na gorąco – Część 11: Określenie powiązania pomiędzy kruszywem i asfaltem </w:t>
      </w:r>
    </w:p>
    <w:p w14:paraId="6A020C3C" w14:textId="77777777" w:rsidR="005B0040" w:rsidRPr="007F2908" w:rsidRDefault="005B0040" w:rsidP="005B0040">
      <w:pPr>
        <w:pStyle w:val="Tytu"/>
        <w:ind w:left="357" w:firstLine="0"/>
      </w:pPr>
      <w:r w:rsidRPr="007F2908">
        <w:lastRenderedPageBreak/>
        <w:t xml:space="preserve">PN-EN 12697-12 Mieszanki mineralno-asfaltowe - Metody badania mieszanek mineralno-asfaltowych na gorąco – Część 12: Określanie wrażliwości na wodę </w:t>
      </w:r>
    </w:p>
    <w:p w14:paraId="6B9C3C07" w14:textId="77777777" w:rsidR="005B0040" w:rsidRPr="007F2908" w:rsidRDefault="005B0040" w:rsidP="005B0040">
      <w:pPr>
        <w:pStyle w:val="Tytu"/>
        <w:ind w:left="357" w:firstLine="0"/>
      </w:pPr>
      <w:r w:rsidRPr="007F2908">
        <w:t xml:space="preserve">PN-EN 12697-17 Mieszanki mineralno-asfaltowe - Metody badań mieszanek mineralno-asfaltowych na gorąco – Część 17: Ubytek ziaren </w:t>
      </w:r>
    </w:p>
    <w:p w14:paraId="63B7B766" w14:textId="77777777" w:rsidR="005B0040" w:rsidRPr="007F2908" w:rsidRDefault="005B0040" w:rsidP="005B0040">
      <w:pPr>
        <w:pStyle w:val="Tytu"/>
        <w:ind w:left="357" w:firstLine="0"/>
      </w:pPr>
      <w:r w:rsidRPr="007F2908">
        <w:t xml:space="preserve">PN-EN 12697-18 Mieszanki mineralno-asfaltowe - Metody badań mieszanek mineralno-asfaltowych na gorąco – Część 18: Spływanie lepiszcza </w:t>
      </w:r>
    </w:p>
    <w:p w14:paraId="1A03C2C3" w14:textId="77777777" w:rsidR="005B0040" w:rsidRPr="007F2908" w:rsidRDefault="005B0040" w:rsidP="005B0040">
      <w:pPr>
        <w:pStyle w:val="Tytu"/>
        <w:ind w:left="357" w:firstLine="0"/>
      </w:pPr>
      <w:r w:rsidRPr="007F2908">
        <w:t xml:space="preserve">PN-EN 12697-20 Mieszanki mineralno-asfaltowe - Metody badań mieszanek mineralno-asfaltowych na gorąco – Część 20: Penetracja próbek sześciennych lub Marshalla </w:t>
      </w:r>
    </w:p>
    <w:p w14:paraId="1D536C3D" w14:textId="77777777" w:rsidR="005B0040" w:rsidRPr="007F2908" w:rsidRDefault="005B0040" w:rsidP="005B0040">
      <w:pPr>
        <w:pStyle w:val="Tytu"/>
        <w:ind w:left="357" w:firstLine="0"/>
      </w:pPr>
      <w:r w:rsidRPr="007F2908">
        <w:t xml:space="preserve">PN-EN 12697-22 Mieszanki mineralno-asfaltowe - Metody badań mieszanek mineralno-asfaltowych na gorąco – Część 22: Koleinowanie </w:t>
      </w:r>
    </w:p>
    <w:p w14:paraId="246C18E2" w14:textId="77777777" w:rsidR="005B0040" w:rsidRPr="007F2908" w:rsidRDefault="005B0040" w:rsidP="005B0040">
      <w:pPr>
        <w:pStyle w:val="Tytu"/>
        <w:ind w:left="357" w:firstLine="0"/>
      </w:pPr>
      <w:r w:rsidRPr="007F2908">
        <w:t xml:space="preserve">PN-EN 12697-23 Mieszanki mineralno-asfaltowe - Metody badania mieszanek mineralno-asfaltowych na gorąco – Część 23: Określanie pośredniej wytrzymałości na rozciąganie próbek asfaltowych </w:t>
      </w:r>
    </w:p>
    <w:p w14:paraId="62035CD5" w14:textId="77777777" w:rsidR="005B0040" w:rsidRPr="007F2908" w:rsidRDefault="005B0040" w:rsidP="005B0040">
      <w:pPr>
        <w:pStyle w:val="Tytu"/>
        <w:ind w:left="357" w:firstLine="0"/>
      </w:pPr>
      <w:r w:rsidRPr="007F2908">
        <w:t xml:space="preserve">PN-EN 12697-24 Mieszanki mineralno-asfaltowe - Metody badań mieszanek mineralno-asfaltowych na gorąco – Część 24: Odporność na zmęczenie </w:t>
      </w:r>
    </w:p>
    <w:p w14:paraId="360D4334" w14:textId="77777777" w:rsidR="005B0040" w:rsidRPr="007F2908" w:rsidRDefault="005B0040" w:rsidP="005B0040">
      <w:pPr>
        <w:pStyle w:val="Tytu"/>
        <w:ind w:left="357" w:firstLine="0"/>
      </w:pPr>
      <w:r w:rsidRPr="007F2908">
        <w:t xml:space="preserve">PN-EN 12697-25 Mieszanki mineralno-asfaltowe - Metody badań mieszanek mineralno-asfaltowych na gorąco – Część 25: Penetracja dynamiczna  </w:t>
      </w:r>
    </w:p>
    <w:p w14:paraId="35D7E3FA" w14:textId="77777777" w:rsidR="005B0040" w:rsidRPr="007F2908" w:rsidRDefault="005B0040" w:rsidP="005B0040">
      <w:pPr>
        <w:pStyle w:val="Tytu"/>
        <w:ind w:left="357" w:firstLine="0"/>
      </w:pPr>
      <w:r w:rsidRPr="007F2908">
        <w:t xml:space="preserve">PN-EN 12697-26 Mieszanki mineralno-asfaltowe - Metody badań mieszanek mineralno-asfaltowych na gorąco – Część 26: Sztywność </w:t>
      </w:r>
    </w:p>
    <w:p w14:paraId="3651CF9A" w14:textId="77777777" w:rsidR="005B0040" w:rsidRPr="007F2908" w:rsidRDefault="005B0040" w:rsidP="005B0040">
      <w:pPr>
        <w:pStyle w:val="Tytu"/>
        <w:ind w:left="357" w:firstLine="0"/>
      </w:pPr>
      <w:r w:rsidRPr="007F2908">
        <w:t xml:space="preserve">PN-EN 12697-27 Mieszanki mineralno-asfaltowe - Metody badań mieszanek mineralno-asfaltowych na gorąco – Część 27: Pobieranie próbek </w:t>
      </w:r>
    </w:p>
    <w:p w14:paraId="7B96225B" w14:textId="77777777" w:rsidR="005B0040" w:rsidRPr="007F2908" w:rsidRDefault="005B0040" w:rsidP="005B0040">
      <w:pPr>
        <w:pStyle w:val="Tytu"/>
        <w:ind w:left="357" w:firstLine="0"/>
      </w:pPr>
      <w:r w:rsidRPr="007F2908">
        <w:t xml:space="preserve">PN-EN 12697-28 Mieszanki mineralno-asfaltowe - Metody badań mieszanek mineralno-asfaltowych na gorąco – Część 28: Przygotowanie próbek do oznaczania zawartości lepiszcza, zawartości wody i uziarnienia </w:t>
      </w:r>
    </w:p>
    <w:p w14:paraId="49B0EDFA" w14:textId="77777777" w:rsidR="005B0040" w:rsidRPr="007F2908" w:rsidRDefault="005B0040" w:rsidP="005B0040">
      <w:pPr>
        <w:pStyle w:val="Tytu"/>
        <w:ind w:left="357" w:firstLine="0"/>
      </w:pPr>
      <w:r w:rsidRPr="007F2908">
        <w:t xml:space="preserve">PN-EN 12697-29 Mieszanki mineralno-asfaltowe - Metoda badania mieszanek mineralno-asfaltowych na gorąco – Część 29: Pomiar próbki z zagęszczonej mieszanki mineralno-asfaltowej </w:t>
      </w:r>
    </w:p>
    <w:p w14:paraId="23A65F79" w14:textId="77777777" w:rsidR="005B0040" w:rsidRPr="007F2908" w:rsidRDefault="005B0040" w:rsidP="005B0040">
      <w:pPr>
        <w:pStyle w:val="Tytu"/>
        <w:ind w:left="357" w:firstLine="0"/>
      </w:pPr>
      <w:r w:rsidRPr="007F2908">
        <w:t xml:space="preserve">PN-EN 12697-30 Mieszanki mineralno-asfaltowe - Metody badań mieszanek mineralno-asfaltowych na gorąco – Część 30: Przygotowanie próbek zagęszczonych przez ubijanie </w:t>
      </w:r>
    </w:p>
    <w:p w14:paraId="40A95BA8" w14:textId="77777777" w:rsidR="005B0040" w:rsidRPr="007F2908" w:rsidRDefault="005B0040" w:rsidP="005B0040">
      <w:pPr>
        <w:pStyle w:val="Tytu"/>
        <w:ind w:left="357" w:firstLine="0"/>
      </w:pPr>
      <w:r w:rsidRPr="007F2908">
        <w:t xml:space="preserve">EN 12697-31 Mieszanki mineralno-asfaltowe - Metody badań mieszanek mineralno-asfaltowych na gorąco – Część 31: Próbki przygotowane w prasie </w:t>
      </w:r>
      <w:proofErr w:type="spellStart"/>
      <w:r w:rsidRPr="007F2908">
        <w:t>żyratorowej</w:t>
      </w:r>
      <w:proofErr w:type="spellEnd"/>
      <w:r w:rsidRPr="007F2908">
        <w:t xml:space="preserve"> </w:t>
      </w:r>
    </w:p>
    <w:p w14:paraId="3C2E0670" w14:textId="77777777" w:rsidR="005B0040" w:rsidRPr="007F2908" w:rsidRDefault="005B0040" w:rsidP="005B0040">
      <w:pPr>
        <w:pStyle w:val="Tytu"/>
        <w:ind w:left="357" w:firstLine="0"/>
      </w:pPr>
      <w:r w:rsidRPr="007F2908">
        <w:t xml:space="preserve">PN-EN 12697-33 Mieszanki mineralno-asfaltowe - Metody badań mieszanek mineralno-asfaltowych na gorąco – Część 33: Przygotowanie próbek zagęszczanych walcem </w:t>
      </w:r>
    </w:p>
    <w:p w14:paraId="4CB9B853" w14:textId="77777777" w:rsidR="005B0040" w:rsidRPr="007F2908" w:rsidRDefault="005B0040" w:rsidP="005B0040">
      <w:pPr>
        <w:pStyle w:val="Tytu"/>
        <w:ind w:left="357" w:firstLine="0"/>
      </w:pPr>
      <w:r w:rsidRPr="007F2908">
        <w:t xml:space="preserve">PN-EN 12697-35 Mieszanki mineralno-asfaltowe - Metody badań mieszanek mineralno-asfaltowych na gorąco – Część 35: Mieszanie laboratoryjne </w:t>
      </w:r>
    </w:p>
    <w:p w14:paraId="0BE1267E" w14:textId="77777777" w:rsidR="005B0040" w:rsidRPr="007F2908" w:rsidRDefault="005B0040" w:rsidP="005B0040">
      <w:pPr>
        <w:pStyle w:val="Tytu"/>
        <w:ind w:left="357" w:firstLine="0"/>
      </w:pPr>
      <w:r w:rsidRPr="007F2908">
        <w:t xml:space="preserve">PN-EN 12697-38 Mieszanki mineralno-asfaltowe - Metody badań mieszanek mineralno-asfaltowych na gorąco – Część 38: Podstawowe wyposażenie i kalibracja </w:t>
      </w:r>
    </w:p>
    <w:p w14:paraId="578E572F" w14:textId="77777777" w:rsidR="005B0040" w:rsidRPr="007F2908" w:rsidRDefault="005B0040" w:rsidP="005B0040">
      <w:pPr>
        <w:pStyle w:val="Tytu"/>
        <w:ind w:left="357" w:firstLine="0"/>
      </w:pPr>
      <w:r w:rsidRPr="007F2908">
        <w:t xml:space="preserve">PN-EN 12697-40 Mieszanki mineralno-asfaltowe - Metody badań mieszanek mineralno-asfaltowych na gorąco – Część 40: Wodoprzepuszczalność „in-situ” </w:t>
      </w:r>
    </w:p>
    <w:p w14:paraId="0AB394BF" w14:textId="77777777" w:rsidR="005B0040" w:rsidRPr="007F2908" w:rsidRDefault="005B0040" w:rsidP="005B0040">
      <w:pPr>
        <w:pStyle w:val="Tytu"/>
        <w:ind w:left="357" w:firstLine="0"/>
      </w:pPr>
      <w:r w:rsidRPr="007F2908">
        <w:t xml:space="preserve">PN-EN 12697-42 Mieszanki mineralno-asfaltowe - Metody badań mieszanek mineralno-asfaltowych na gorąco – Część 42: Zawartość zanieczyszczeń w destrukcie asfaltowym </w:t>
      </w:r>
    </w:p>
    <w:p w14:paraId="265E21BB" w14:textId="77777777" w:rsidR="005B0040" w:rsidRPr="007F2908" w:rsidRDefault="005B0040" w:rsidP="005B0040">
      <w:pPr>
        <w:pStyle w:val="Tytu"/>
        <w:ind w:left="357" w:firstLine="0"/>
      </w:pPr>
      <w:r w:rsidRPr="007F2908">
        <w:t xml:space="preserve">PN-EN 14188-1 Wypełniacze szczelin i zalewy drogowe - Część 1: Wymagania wobec zalew drogowych na gorąco </w:t>
      </w:r>
    </w:p>
    <w:p w14:paraId="0440BB35" w14:textId="77777777" w:rsidR="005B0040" w:rsidRPr="007F2908" w:rsidRDefault="005B0040" w:rsidP="005B0040">
      <w:pPr>
        <w:pStyle w:val="Tytu"/>
        <w:ind w:left="357" w:firstLine="0"/>
      </w:pPr>
      <w:r w:rsidRPr="007F2908">
        <w:t xml:space="preserve">PN-EN 12272-1 Powierzchniowe utrwalanie - Metody badań - Część 1: Dozowanie i poprzeczny rozkład lepiszcza i kruszywa </w:t>
      </w:r>
    </w:p>
    <w:p w14:paraId="425AA38A" w14:textId="77777777" w:rsidR="005B0040" w:rsidRPr="007F2908" w:rsidRDefault="005B0040" w:rsidP="005B0040">
      <w:pPr>
        <w:pStyle w:val="Tytu"/>
        <w:ind w:left="357" w:firstLine="0"/>
      </w:pPr>
      <w:r w:rsidRPr="007F2908">
        <w:t xml:space="preserve">PN-EN 13108-5 Mieszanki mineralno-asfaltowe - Wymagania - Część 5: Mieszanka SMA </w:t>
      </w:r>
    </w:p>
    <w:p w14:paraId="2A40C352" w14:textId="77777777" w:rsidR="005B0040" w:rsidRPr="007F2908" w:rsidRDefault="005B0040" w:rsidP="005B0040">
      <w:pPr>
        <w:pStyle w:val="Tytu"/>
        <w:ind w:left="357" w:firstLine="0"/>
      </w:pPr>
      <w:r w:rsidRPr="007F2908">
        <w:t xml:space="preserve">PN-EN 13108-20 Mieszanki mineralno-asfaltowe - Wymagania - Część 20: Badanie typu </w:t>
      </w:r>
    </w:p>
    <w:p w14:paraId="1191E0A2" w14:textId="77777777" w:rsidR="005B0040" w:rsidRPr="007F2908" w:rsidRDefault="005B0040" w:rsidP="005B0040">
      <w:pPr>
        <w:pStyle w:val="Tytu"/>
        <w:ind w:left="357" w:firstLine="0"/>
      </w:pPr>
      <w:r w:rsidRPr="007F2908">
        <w:t xml:space="preserve">PN-EN 13108-21 Mieszanki mineralno-asfaltowe - Wymagania - Część 21: Zakładowa Kontrola Produkcji </w:t>
      </w:r>
    </w:p>
    <w:p w14:paraId="2463510A" w14:textId="77777777" w:rsidR="005B0040" w:rsidRPr="007F2908" w:rsidRDefault="005B0040" w:rsidP="005B0040">
      <w:r w:rsidRPr="007F2908">
        <w:t xml:space="preserve">Obowiązują wydania przywołanych powyżej norm i innych dokumentów na dzień złożenia przez Wykonawcę oferty. </w:t>
      </w:r>
    </w:p>
    <w:p w14:paraId="1128AA3A" w14:textId="77777777" w:rsidR="005B0040" w:rsidRPr="007F2908" w:rsidRDefault="005B0040" w:rsidP="005B0040">
      <w:r w:rsidRPr="007F2908">
        <w:t xml:space="preserve">Wprowadzenie nowszego wydania normy czy innego dokumentu wymaga uzgodnienia przez strony kontraktu. </w:t>
      </w:r>
    </w:p>
    <w:p w14:paraId="60173262" w14:textId="77777777" w:rsidR="005B0040" w:rsidRPr="007F2908" w:rsidRDefault="005B0040" w:rsidP="005B0040">
      <w:pPr>
        <w:pStyle w:val="Nagwek2"/>
      </w:pPr>
      <w:bookmarkStart w:id="42" w:name="_Toc55111"/>
      <w:r w:rsidRPr="007F2908">
        <w:t>10.2.</w:t>
      </w:r>
      <w:r>
        <w:t xml:space="preserve"> </w:t>
      </w:r>
      <w:r w:rsidRPr="007F2908">
        <w:t xml:space="preserve">Inne dokumenty </w:t>
      </w:r>
      <w:bookmarkEnd w:id="42"/>
    </w:p>
    <w:p w14:paraId="74F4C618" w14:textId="77777777" w:rsidR="005B0040" w:rsidRPr="007F2908" w:rsidRDefault="005B0040" w:rsidP="005B0040">
      <w:pPr>
        <w:pStyle w:val="Tytu"/>
        <w:ind w:left="644"/>
      </w:pPr>
      <w:r w:rsidRPr="007F2908">
        <w:t xml:space="preserve">Rozporządzenie Ministra Transportu i Gospodarki Morskiej z dnia 2 marca 1999 r. </w:t>
      </w:r>
    </w:p>
    <w:p w14:paraId="6D608785" w14:textId="77777777" w:rsidR="005B0040" w:rsidRPr="007F2908" w:rsidRDefault="005B0040" w:rsidP="00D23D05">
      <w:pPr>
        <w:pStyle w:val="Tytu"/>
        <w:numPr>
          <w:ilvl w:val="0"/>
          <w:numId w:val="0"/>
        </w:numPr>
        <w:ind w:left="357"/>
      </w:pPr>
      <w:r w:rsidRPr="007F2908">
        <w:t xml:space="preserve">w sprawie warunków technicznych, jakim powinny odpowiadać drogi publiczne i ich usytuowanie (Dz. U. z 2016 r. poz. 124, z późn. zm.) </w:t>
      </w:r>
    </w:p>
    <w:p w14:paraId="2B3BDC73" w14:textId="77777777" w:rsidR="005B0040" w:rsidRPr="007F2908" w:rsidRDefault="005B0040" w:rsidP="00D23D05">
      <w:pPr>
        <w:pStyle w:val="Tytu"/>
      </w:pPr>
      <w:r w:rsidRPr="007F2908">
        <w:t xml:space="preserve">WT-1  2014 Kruszywa do nawierzchni drogowych i powierzchniowych utrwaleń na drogach krajowych  </w:t>
      </w:r>
    </w:p>
    <w:p w14:paraId="3284E73E" w14:textId="77777777" w:rsidR="005B0040" w:rsidRPr="007F2908" w:rsidRDefault="005B0040" w:rsidP="005B0040">
      <w:pPr>
        <w:pStyle w:val="Tytu"/>
        <w:ind w:left="357" w:firstLine="0"/>
      </w:pPr>
      <w:r w:rsidRPr="007F2908">
        <w:t xml:space="preserve">WT-2 2014 – część I Mieszanki mineralno-asfaltowe. Wymagania Techniczne. Nawierzchnie asfaltowe na drogach krajowych.  </w:t>
      </w:r>
    </w:p>
    <w:p w14:paraId="2FA80998" w14:textId="77777777" w:rsidR="005B0040" w:rsidRPr="007F2908" w:rsidRDefault="005B0040" w:rsidP="005B0040">
      <w:pPr>
        <w:pStyle w:val="Tytu"/>
        <w:ind w:left="357" w:firstLine="0"/>
      </w:pPr>
      <w:r w:rsidRPr="007F2908">
        <w:t xml:space="preserve">WT-2  2016 – część II Wykonanie warstw nawierzchni asfaltowych. Wymagania techniczne. </w:t>
      </w:r>
    </w:p>
    <w:p w14:paraId="5C84DE6A" w14:textId="77777777" w:rsidR="005B0040" w:rsidRPr="007F2908" w:rsidRDefault="005B0040" w:rsidP="005B0040">
      <w:pPr>
        <w:pStyle w:val="Tytu"/>
        <w:ind w:left="357" w:firstLine="0"/>
      </w:pPr>
      <w:r w:rsidRPr="007F2908">
        <w:t xml:space="preserve">Instrukcja laboratoryjnego badania sczepności międzywarstwowej warstw asfaltowych wg. metody </w:t>
      </w:r>
      <w:proofErr w:type="spellStart"/>
      <w:r w:rsidRPr="007F2908">
        <w:t>Leutnera</w:t>
      </w:r>
      <w:proofErr w:type="spellEnd"/>
      <w:r w:rsidRPr="007F2908">
        <w:t xml:space="preserve"> i wymagania techniczne sczepności” Politechnika Gdańska 2014. </w:t>
      </w:r>
    </w:p>
    <w:p w14:paraId="70556C4F" w14:textId="77777777" w:rsidR="005B0040" w:rsidRPr="007F2908" w:rsidRDefault="005B0040" w:rsidP="00D23D05">
      <w:pPr>
        <w:pStyle w:val="Tytu"/>
      </w:pPr>
      <w:r w:rsidRPr="007F2908">
        <w:t>Instrukcja DP-T14 Ocena jakości na drogach krajowych. Część I-Roboty drogowe.</w:t>
      </w:r>
    </w:p>
    <w:p w14:paraId="182910CE" w14:textId="77777777" w:rsidR="005B0040" w:rsidRDefault="005B0040"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p>
    <w:sectPr w:rsidR="005B0040" w:rsidSect="00A00F4E">
      <w:headerReference w:type="default" r:id="rId10"/>
      <w:footerReference w:type="even" r:id="rId11"/>
      <w:footerReference w:type="default" r:id="rId12"/>
      <w:pgSz w:w="11907" w:h="16840" w:code="9"/>
      <w:pgMar w:top="1134" w:right="992" w:bottom="1134" w:left="1247" w:header="709" w:footer="904" w:gutter="0"/>
      <w:cols w:space="708"/>
    </w:sectPr>
  </w:body>
</w:document>
</file>

<file path=word/customizations.xml><?xml version="1.0" encoding="utf-8"?>
<wne:tcg xmlns:r="http://schemas.openxmlformats.org/officeDocument/2006/relationships" xmlns:wne="http://schemas.microsoft.com/office/word/2006/wordml">
  <wne:keymaps>
    <wne:keymap wne:kcmPrimary="0231">
      <wne:acd wne:acdName="acd4"/>
    </wne:keymap>
    <wne:keymap wne:kcmPrimary="0232">
      <wne:acd wne:acdName="acd3"/>
    </wne:keymap>
    <wne:keymap wne:kcmPrimary="0233">
      <wne:acd wne:acdName="acd2"/>
    </wne:keymap>
    <wne:keymap wne:kcmPrimary="0251">
      <wne:acd wne:acdName="acd0"/>
    </wne:keymap>
    <wne:keymap wne:kcmPrimary="0257">
      <wne:acd wne:acdName="acd5"/>
    </wne:keymap>
    <wne:keymap wne:kcmPrimary="02C0">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OAGEAZwBCAfMAdwBlAGsAIAA4ADsAUAB1AG4AawB0AG8AcgA=" wne:acdName="acd0" wne:fciIndexBasedOn="0065"/>
    <wne:acd wne:argValue="AQAAAAAA" wne:acdName="acd1" wne:fciIndexBasedOn="0065"/>
    <wne:acd wne:argValue="AQAAAAMA" wne:acdName="acd2" wne:fciIndexBasedOn="0065"/>
    <wne:acd wne:argValue="AQAAAAIA" wne:acdName="acd3" wne:fciIndexBasedOn="0065"/>
    <wne:acd wne:argValue="AQAAAAEA" wne:acdName="acd4" wne:fciIndexBasedOn="0065"/>
    <wne:acd wne:argValue="AgBUAHkAdAB1AEIBOwBOAHUAbQBlAHIAYQB0AG8Ac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90DB" w14:textId="77777777" w:rsidR="004504AB" w:rsidRDefault="004504AB">
      <w:r>
        <w:separator/>
      </w:r>
    </w:p>
  </w:endnote>
  <w:endnote w:type="continuationSeparator" w:id="0">
    <w:p w14:paraId="43001B2D" w14:textId="77777777" w:rsidR="004504AB" w:rsidRDefault="0045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1453" w14:textId="77777777" w:rsidR="003B46BC" w:rsidRDefault="003B46BC">
    <w:pPr>
      <w:pStyle w:val="Stopka"/>
      <w:ind w:right="360"/>
    </w:pPr>
  </w:p>
  <w:p w14:paraId="7010666E" w14:textId="77777777" w:rsidR="003B46BC" w:rsidRDefault="003B4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4566" w14:textId="77777777" w:rsidR="003B46BC" w:rsidRDefault="003B46BC" w:rsidP="00BF1C29">
    <w:pPr>
      <w:pStyle w:val="Stopka"/>
      <w:pBdr>
        <w:top w:val="single" w:sz="4" w:space="1" w:color="auto"/>
      </w:pBdr>
      <w:ind w:firstLine="0"/>
    </w:pPr>
    <w:r>
      <w:tab/>
    </w:r>
    <w:r>
      <w:tab/>
    </w:r>
    <w:r>
      <w:tab/>
    </w:r>
    <w:r>
      <w:fldChar w:fldCharType="begin"/>
    </w:r>
    <w:r>
      <w:instrText>PAGE   \* MERGEFORMAT</w:instrText>
    </w:r>
    <w:r>
      <w:fldChar w:fldCharType="separate"/>
    </w:r>
    <w:r w:rsidR="004E7ED7">
      <w:rPr>
        <w:noProof/>
      </w:rPr>
      <w:t>2</w:t>
    </w:r>
    <w:r>
      <w:fldChar w:fldCharType="end"/>
    </w:r>
  </w:p>
  <w:p w14:paraId="490D019E" w14:textId="77777777" w:rsidR="003B46BC" w:rsidRDefault="003B4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9D46" w14:textId="77777777" w:rsidR="004504AB" w:rsidRDefault="004504AB">
      <w:r>
        <w:separator/>
      </w:r>
    </w:p>
  </w:footnote>
  <w:footnote w:type="continuationSeparator" w:id="0">
    <w:p w14:paraId="5EA880FA" w14:textId="77777777" w:rsidR="004504AB" w:rsidRDefault="0045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8374" w14:textId="77777777" w:rsidR="003B46BC" w:rsidRPr="00DA6FE8" w:rsidRDefault="00DA6FE8" w:rsidP="00DA6FE8">
    <w:pPr>
      <w:pStyle w:val="NAZWASST"/>
      <w:pBdr>
        <w:bottom w:val="single" w:sz="4" w:space="1" w:color="auto"/>
      </w:pBdr>
    </w:pPr>
    <w:r w:rsidRPr="004F2EF9">
      <w:t xml:space="preserve">D – </w:t>
    </w:r>
    <w:r w:rsidR="00D73920" w:rsidRPr="00D73920">
      <w:t>05.03.</w:t>
    </w:r>
    <w:r w:rsidR="000D77E1">
      <w:t>1</w:t>
    </w:r>
    <w:r w:rsidR="009E5677">
      <w:t xml:space="preserve">3a </w:t>
    </w:r>
    <w:r w:rsidR="009E5677" w:rsidRPr="009E5677">
      <w:t>NAWIERZCHNIA Z MIESZANKI GRYSOWO - MASTYKSOWEJ SMA</w:t>
    </w:r>
  </w:p>
  <w:p w14:paraId="30A9EC15" w14:textId="77777777" w:rsidR="003B46BC" w:rsidRDefault="003B4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346180E"/>
    <w:lvl w:ilvl="0">
      <w:start w:val="1"/>
      <w:numFmt w:val="decimal"/>
      <w:pStyle w:val="Listanumerowana2"/>
      <w:lvlText w:val="[%1]"/>
      <w:lvlJc w:val="left"/>
      <w:pPr>
        <w:tabs>
          <w:tab w:val="num" w:pos="360"/>
        </w:tabs>
        <w:ind w:left="360" w:hanging="360"/>
      </w:pPr>
      <w:rPr>
        <w:rFonts w:hint="default"/>
      </w:rPr>
    </w:lvl>
  </w:abstractNum>
  <w:abstractNum w:abstractNumId="1" w15:restartNumberingAfterBreak="0">
    <w:nsid w:val="FFFFFF80"/>
    <w:multiLevelType w:val="singleLevel"/>
    <w:tmpl w:val="3014CBB8"/>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5E693B6"/>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7E81E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5986E7C"/>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9A8A1574"/>
    <w:lvl w:ilvl="0">
      <w:numFmt w:val="bullet"/>
      <w:lvlText w:val="*"/>
      <w:lvlJc w:val="left"/>
    </w:lvl>
  </w:abstractNum>
  <w:abstractNum w:abstractNumId="6" w15:restartNumberingAfterBreak="0">
    <w:nsid w:val="0000000B"/>
    <w:multiLevelType w:val="singleLevel"/>
    <w:tmpl w:val="2B747CC6"/>
    <w:name w:val="WW8Num16"/>
    <w:lvl w:ilvl="0">
      <w:start w:val="1"/>
      <w:numFmt w:val="decimal"/>
      <w:lvlText w:val="%1)"/>
      <w:lvlJc w:val="left"/>
      <w:pPr>
        <w:tabs>
          <w:tab w:val="num" w:pos="644"/>
        </w:tabs>
        <w:ind w:left="624" w:hanging="340"/>
      </w:pPr>
      <w:rPr>
        <w:sz w:val="20"/>
        <w:szCs w:val="20"/>
      </w:rPr>
    </w:lvl>
  </w:abstractNum>
  <w:abstractNum w:abstractNumId="7" w15:restartNumberingAfterBreak="0">
    <w:nsid w:val="00000020"/>
    <w:multiLevelType w:val="singleLevel"/>
    <w:tmpl w:val="00000020"/>
    <w:name w:val="WW8Num43"/>
    <w:lvl w:ilvl="0">
      <w:start w:val="1"/>
      <w:numFmt w:val="decimal"/>
      <w:lvlText w:val="%1."/>
      <w:lvlJc w:val="left"/>
      <w:pPr>
        <w:tabs>
          <w:tab w:val="num" w:pos="360"/>
        </w:tabs>
        <w:ind w:left="360" w:hanging="360"/>
      </w:pPr>
    </w:lvl>
  </w:abstractNum>
  <w:abstractNum w:abstractNumId="8" w15:restartNumberingAfterBreak="0">
    <w:nsid w:val="05CF0F54"/>
    <w:multiLevelType w:val="hybridMultilevel"/>
    <w:tmpl w:val="9B406746"/>
    <w:lvl w:ilvl="0" w:tplc="442CAFCE">
      <w:start w:val="1"/>
      <w:numFmt w:val="upperRoman"/>
      <w:lvlText w:val="%1."/>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CC6F9E">
      <w:start w:val="1"/>
      <w:numFmt w:val="lowerLetter"/>
      <w:lvlText w:val="%2"/>
      <w:lvlJc w:val="left"/>
      <w:pPr>
        <w:ind w:left="1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7C5044">
      <w:start w:val="1"/>
      <w:numFmt w:val="lowerRoman"/>
      <w:lvlText w:val="%3"/>
      <w:lvlJc w:val="left"/>
      <w:pPr>
        <w:ind w:left="1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502CD0">
      <w:start w:val="1"/>
      <w:numFmt w:val="decimal"/>
      <w:lvlText w:val="%4"/>
      <w:lvlJc w:val="left"/>
      <w:pPr>
        <w:ind w:left="2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E6B28">
      <w:start w:val="1"/>
      <w:numFmt w:val="lowerLetter"/>
      <w:lvlText w:val="%5"/>
      <w:lvlJc w:val="left"/>
      <w:pPr>
        <w:ind w:left="3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946706">
      <w:start w:val="1"/>
      <w:numFmt w:val="lowerRoman"/>
      <w:lvlText w:val="%6"/>
      <w:lvlJc w:val="left"/>
      <w:pPr>
        <w:ind w:left="4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2E9066">
      <w:start w:val="1"/>
      <w:numFmt w:val="decimal"/>
      <w:lvlText w:val="%7"/>
      <w:lvlJc w:val="left"/>
      <w:pPr>
        <w:ind w:left="4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7CE84E">
      <w:start w:val="1"/>
      <w:numFmt w:val="lowerLetter"/>
      <w:lvlText w:val="%8"/>
      <w:lvlJc w:val="left"/>
      <w:pPr>
        <w:ind w:left="5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101FAE">
      <w:start w:val="1"/>
      <w:numFmt w:val="lowerRoman"/>
      <w:lvlText w:val="%9"/>
      <w:lvlJc w:val="left"/>
      <w:pPr>
        <w:ind w:left="6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AA1BB3"/>
    <w:multiLevelType w:val="hybridMultilevel"/>
    <w:tmpl w:val="D3AAA7AA"/>
    <w:lvl w:ilvl="0" w:tplc="9984C1C0">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0E91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2EE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A860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D6AE9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8A9E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E469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0398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B8A6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F1AE8"/>
    <w:multiLevelType w:val="multilevel"/>
    <w:tmpl w:val="0415001D"/>
    <w:styleLink w:val="mj"/>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86313D"/>
    <w:multiLevelType w:val="hybridMultilevel"/>
    <w:tmpl w:val="7506E974"/>
    <w:lvl w:ilvl="0" w:tplc="FA3EE178">
      <w:start w:val="1"/>
      <w:numFmt w:val="bullet"/>
      <w:suff w:val="space"/>
      <w:lvlText w:val="–"/>
      <w:lvlJc w:val="left"/>
      <w:pPr>
        <w:ind w:left="70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C861B32">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0605E8">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1C4A36">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F88F9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091BC">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E0C4DA">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AEA5BC">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A283BA">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925B68"/>
    <w:multiLevelType w:val="hybridMultilevel"/>
    <w:tmpl w:val="F26806C2"/>
    <w:lvl w:ilvl="0" w:tplc="7E46A4A0">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DC305A">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697C4">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0A6194">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C2AA5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CF23E">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6C3E6">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50514E">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D6C5F8">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DF69E4"/>
    <w:multiLevelType w:val="hybridMultilevel"/>
    <w:tmpl w:val="F7BA57BC"/>
    <w:lvl w:ilvl="0" w:tplc="01464CAC">
      <w:start w:val="1"/>
      <w:numFmt w:val="decimal"/>
      <w:pStyle w:val="Tytu"/>
      <w:suff w:val="space"/>
      <w:lvlText w:val="%1."/>
      <w:lvlJc w:val="left"/>
      <w:pPr>
        <w:ind w:left="1429" w:hanging="360"/>
      </w:pPr>
      <w:rPr>
        <w:rFonts w:ascii="Arial Narrow" w:hAnsi="Arial Narrow" w:cs="Verdana" w:hint="default"/>
        <w:b w:val="0"/>
        <w:i w:val="0"/>
        <w:caps w:val="0"/>
        <w:strike w:val="0"/>
        <w:dstrike w:val="0"/>
        <w:vanish w:val="0"/>
        <w:color w:val="00000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4" w15:restartNumberingAfterBreak="0">
    <w:nsid w:val="3AE100C5"/>
    <w:multiLevelType w:val="hybridMultilevel"/>
    <w:tmpl w:val="4DECE4E4"/>
    <w:lvl w:ilvl="0" w:tplc="C40A6606">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87DAA">
      <w:start w:val="1"/>
      <w:numFmt w:val="bullet"/>
      <w:lvlText w:val="o"/>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8C96F4">
      <w:start w:val="1"/>
      <w:numFmt w:val="bullet"/>
      <w:lvlText w:val="▪"/>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C87918">
      <w:start w:val="1"/>
      <w:numFmt w:val="bullet"/>
      <w:lvlText w:val="•"/>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FC6EAA">
      <w:start w:val="1"/>
      <w:numFmt w:val="bullet"/>
      <w:lvlText w:val="o"/>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DE050E">
      <w:start w:val="1"/>
      <w:numFmt w:val="bullet"/>
      <w:lvlText w:val="▪"/>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4EAA72">
      <w:start w:val="1"/>
      <w:numFmt w:val="bullet"/>
      <w:lvlText w:val="•"/>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885EE">
      <w:start w:val="1"/>
      <w:numFmt w:val="bullet"/>
      <w:lvlText w:val="o"/>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E9302">
      <w:start w:val="1"/>
      <w:numFmt w:val="bullet"/>
      <w:lvlText w:val="▪"/>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530E21"/>
    <w:multiLevelType w:val="hybridMultilevel"/>
    <w:tmpl w:val="8550EEA8"/>
    <w:lvl w:ilvl="0" w:tplc="304AFEF4">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D4D5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ECD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C9C4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B0DAC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6F4C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019C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CF6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C770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5E0CE3"/>
    <w:multiLevelType w:val="hybridMultilevel"/>
    <w:tmpl w:val="008C5BE2"/>
    <w:lvl w:ilvl="0" w:tplc="9F3E8182">
      <w:start w:val="1"/>
      <w:numFmt w:val="bullet"/>
      <w:pStyle w:val="Nagwek8"/>
      <w:suff w:val="space"/>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4E372C3"/>
    <w:multiLevelType w:val="singleLevel"/>
    <w:tmpl w:val="5BBEDCA2"/>
    <w:lvl w:ilvl="0">
      <w:start w:val="1"/>
      <w:numFmt w:val="bullet"/>
      <w:pStyle w:val="Lista"/>
      <w:lvlText w:val=""/>
      <w:lvlJc w:val="left"/>
      <w:pPr>
        <w:tabs>
          <w:tab w:val="num" w:pos="737"/>
        </w:tabs>
        <w:ind w:left="737" w:hanging="397"/>
      </w:pPr>
      <w:rPr>
        <w:rFonts w:ascii="Symbol" w:hAnsi="Symbol" w:hint="default"/>
      </w:rPr>
    </w:lvl>
  </w:abstractNum>
  <w:abstractNum w:abstractNumId="18" w15:restartNumberingAfterBreak="0">
    <w:nsid w:val="4A171983"/>
    <w:multiLevelType w:val="hybridMultilevel"/>
    <w:tmpl w:val="BF6C2668"/>
    <w:lvl w:ilvl="0" w:tplc="DA0ECACC">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F2DD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A0A5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EC41C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AE8BE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A48B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2A53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E6E4E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1A81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7E565B"/>
    <w:multiLevelType w:val="hybridMultilevel"/>
    <w:tmpl w:val="41A824CA"/>
    <w:lvl w:ilvl="0" w:tplc="A70E30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A3ACE">
      <w:start w:val="1"/>
      <w:numFmt w:val="bullet"/>
      <w:lvlText w:val="•"/>
      <w:lvlJc w:val="left"/>
      <w:pPr>
        <w:ind w:left="1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C29B9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E04B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60A6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02DC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E0B0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3C44A0">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2E61E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270B22"/>
    <w:multiLevelType w:val="hybridMultilevel"/>
    <w:tmpl w:val="AD0E6940"/>
    <w:lvl w:ilvl="0" w:tplc="53BE02D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C8C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861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AC91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4E3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DC63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8CA8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2616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D8474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6042AD"/>
    <w:multiLevelType w:val="hybridMultilevel"/>
    <w:tmpl w:val="4926A734"/>
    <w:lvl w:ilvl="0" w:tplc="0D1C5EB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CA52E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E8E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8825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6607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E82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40D0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CCC3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C37D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F280050"/>
    <w:multiLevelType w:val="hybridMultilevel"/>
    <w:tmpl w:val="5B3C5EBC"/>
    <w:lvl w:ilvl="0" w:tplc="04150001">
      <w:start w:val="1"/>
      <w:numFmt w:val="bullet"/>
      <w:pStyle w:val="Tytuspecyfikacj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7418357">
    <w:abstractNumId w:val="16"/>
  </w:num>
  <w:num w:numId="2" w16cid:durableId="1828597143">
    <w:abstractNumId w:val="13"/>
  </w:num>
  <w:num w:numId="3" w16cid:durableId="877164472">
    <w:abstractNumId w:val="4"/>
  </w:num>
  <w:num w:numId="4" w16cid:durableId="304702716">
    <w:abstractNumId w:val="3"/>
  </w:num>
  <w:num w:numId="5" w16cid:durableId="1802578666">
    <w:abstractNumId w:val="2"/>
  </w:num>
  <w:num w:numId="6" w16cid:durableId="80612210">
    <w:abstractNumId w:val="1"/>
  </w:num>
  <w:num w:numId="7" w16cid:durableId="1479879811">
    <w:abstractNumId w:val="10"/>
  </w:num>
  <w:num w:numId="8" w16cid:durableId="1383139860">
    <w:abstractNumId w:val="0"/>
  </w:num>
  <w:num w:numId="9" w16cid:durableId="1485120637">
    <w:abstractNumId w:val="17"/>
  </w:num>
  <w:num w:numId="10" w16cid:durableId="183371836">
    <w:abstractNumId w:val="23"/>
  </w:num>
  <w:num w:numId="11" w16cid:durableId="604659280">
    <w:abstractNumId w:val="8"/>
  </w:num>
  <w:num w:numId="12" w16cid:durableId="1671523239">
    <w:abstractNumId w:val="19"/>
  </w:num>
  <w:num w:numId="13" w16cid:durableId="870651409">
    <w:abstractNumId w:val="13"/>
  </w:num>
  <w:num w:numId="14" w16cid:durableId="805855142">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014262311">
    <w:abstractNumId w:val="21"/>
  </w:num>
  <w:num w:numId="16" w16cid:durableId="692611516">
    <w:abstractNumId w:val="18"/>
  </w:num>
  <w:num w:numId="17" w16cid:durableId="477117804">
    <w:abstractNumId w:val="15"/>
  </w:num>
  <w:num w:numId="18" w16cid:durableId="239800358">
    <w:abstractNumId w:val="20"/>
  </w:num>
  <w:num w:numId="19" w16cid:durableId="602031632">
    <w:abstractNumId w:val="22"/>
  </w:num>
  <w:num w:numId="20" w16cid:durableId="315183869">
    <w:abstractNumId w:val="9"/>
  </w:num>
  <w:num w:numId="21" w16cid:durableId="1848396514">
    <w:abstractNumId w:val="12"/>
  </w:num>
  <w:num w:numId="22" w16cid:durableId="194198460">
    <w:abstractNumId w:val="14"/>
  </w:num>
  <w:num w:numId="23" w16cid:durableId="12286902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FE"/>
    <w:rsid w:val="00005115"/>
    <w:rsid w:val="00013DD9"/>
    <w:rsid w:val="00026A79"/>
    <w:rsid w:val="00031624"/>
    <w:rsid w:val="00033ECA"/>
    <w:rsid w:val="0003635F"/>
    <w:rsid w:val="000371A1"/>
    <w:rsid w:val="000375F0"/>
    <w:rsid w:val="0004236D"/>
    <w:rsid w:val="00042B03"/>
    <w:rsid w:val="00043C60"/>
    <w:rsid w:val="000536CC"/>
    <w:rsid w:val="0005370B"/>
    <w:rsid w:val="00056DF9"/>
    <w:rsid w:val="00056F14"/>
    <w:rsid w:val="00075063"/>
    <w:rsid w:val="00085D2A"/>
    <w:rsid w:val="00087434"/>
    <w:rsid w:val="00095C7E"/>
    <w:rsid w:val="000A6461"/>
    <w:rsid w:val="000B09C2"/>
    <w:rsid w:val="000C1722"/>
    <w:rsid w:val="000D0E58"/>
    <w:rsid w:val="000D606D"/>
    <w:rsid w:val="000D77E1"/>
    <w:rsid w:val="000E3B9E"/>
    <w:rsid w:val="000F1D39"/>
    <w:rsid w:val="000F3AED"/>
    <w:rsid w:val="00111BA8"/>
    <w:rsid w:val="00115BE9"/>
    <w:rsid w:val="00117706"/>
    <w:rsid w:val="00120EFE"/>
    <w:rsid w:val="001269DE"/>
    <w:rsid w:val="001337A1"/>
    <w:rsid w:val="00141153"/>
    <w:rsid w:val="001524BF"/>
    <w:rsid w:val="00166384"/>
    <w:rsid w:val="00176BE9"/>
    <w:rsid w:val="00176F35"/>
    <w:rsid w:val="001860BC"/>
    <w:rsid w:val="001A16E0"/>
    <w:rsid w:val="001A2568"/>
    <w:rsid w:val="001B7426"/>
    <w:rsid w:val="001D0F8A"/>
    <w:rsid w:val="001D1F07"/>
    <w:rsid w:val="001D243B"/>
    <w:rsid w:val="001E040A"/>
    <w:rsid w:val="001E0835"/>
    <w:rsid w:val="001F1B54"/>
    <w:rsid w:val="001F543E"/>
    <w:rsid w:val="001F7896"/>
    <w:rsid w:val="002020D4"/>
    <w:rsid w:val="0021237E"/>
    <w:rsid w:val="0021786D"/>
    <w:rsid w:val="0022799B"/>
    <w:rsid w:val="00227ADF"/>
    <w:rsid w:val="002402A0"/>
    <w:rsid w:val="00252C19"/>
    <w:rsid w:val="002668C1"/>
    <w:rsid w:val="00271B54"/>
    <w:rsid w:val="00276105"/>
    <w:rsid w:val="002807F7"/>
    <w:rsid w:val="002A2813"/>
    <w:rsid w:val="002A2E0A"/>
    <w:rsid w:val="002A3292"/>
    <w:rsid w:val="002A71BA"/>
    <w:rsid w:val="002B1AA7"/>
    <w:rsid w:val="002B365E"/>
    <w:rsid w:val="002D6691"/>
    <w:rsid w:val="002D6FB2"/>
    <w:rsid w:val="003032B6"/>
    <w:rsid w:val="00314745"/>
    <w:rsid w:val="003410F6"/>
    <w:rsid w:val="00350410"/>
    <w:rsid w:val="00352EC3"/>
    <w:rsid w:val="0035710D"/>
    <w:rsid w:val="00372C76"/>
    <w:rsid w:val="0038143F"/>
    <w:rsid w:val="00387780"/>
    <w:rsid w:val="003925BB"/>
    <w:rsid w:val="003975F3"/>
    <w:rsid w:val="003B16DE"/>
    <w:rsid w:val="003B357E"/>
    <w:rsid w:val="003B46BC"/>
    <w:rsid w:val="003C0F75"/>
    <w:rsid w:val="003C21F3"/>
    <w:rsid w:val="003C47FE"/>
    <w:rsid w:val="003D7053"/>
    <w:rsid w:val="003E4A60"/>
    <w:rsid w:val="003E4C94"/>
    <w:rsid w:val="003E5964"/>
    <w:rsid w:val="003E6D5E"/>
    <w:rsid w:val="003F1B7E"/>
    <w:rsid w:val="003F354D"/>
    <w:rsid w:val="004063F3"/>
    <w:rsid w:val="00407A2A"/>
    <w:rsid w:val="00415151"/>
    <w:rsid w:val="0041772C"/>
    <w:rsid w:val="0042211E"/>
    <w:rsid w:val="004255EF"/>
    <w:rsid w:val="0042738F"/>
    <w:rsid w:val="00432CC3"/>
    <w:rsid w:val="004347FD"/>
    <w:rsid w:val="004504AB"/>
    <w:rsid w:val="00450F53"/>
    <w:rsid w:val="004515A7"/>
    <w:rsid w:val="00457180"/>
    <w:rsid w:val="00466113"/>
    <w:rsid w:val="004714F7"/>
    <w:rsid w:val="00474C93"/>
    <w:rsid w:val="004A6314"/>
    <w:rsid w:val="004B1682"/>
    <w:rsid w:val="004B677C"/>
    <w:rsid w:val="004B71FD"/>
    <w:rsid w:val="004D36E4"/>
    <w:rsid w:val="004D53E3"/>
    <w:rsid w:val="004D5971"/>
    <w:rsid w:val="004D6F46"/>
    <w:rsid w:val="004E779D"/>
    <w:rsid w:val="004E7ED7"/>
    <w:rsid w:val="005004F0"/>
    <w:rsid w:val="00510516"/>
    <w:rsid w:val="00510716"/>
    <w:rsid w:val="0052223C"/>
    <w:rsid w:val="00542D40"/>
    <w:rsid w:val="00554AF0"/>
    <w:rsid w:val="005651EC"/>
    <w:rsid w:val="00566A54"/>
    <w:rsid w:val="005768C8"/>
    <w:rsid w:val="00577D13"/>
    <w:rsid w:val="00593EFF"/>
    <w:rsid w:val="005A3A2B"/>
    <w:rsid w:val="005A5A76"/>
    <w:rsid w:val="005B0040"/>
    <w:rsid w:val="005C06B9"/>
    <w:rsid w:val="005D7A29"/>
    <w:rsid w:val="005F7C9C"/>
    <w:rsid w:val="0060327C"/>
    <w:rsid w:val="00604CA6"/>
    <w:rsid w:val="0061170F"/>
    <w:rsid w:val="006118CE"/>
    <w:rsid w:val="00612D3F"/>
    <w:rsid w:val="00615903"/>
    <w:rsid w:val="00621188"/>
    <w:rsid w:val="0063766B"/>
    <w:rsid w:val="006433FB"/>
    <w:rsid w:val="00650B89"/>
    <w:rsid w:val="00654658"/>
    <w:rsid w:val="00655B80"/>
    <w:rsid w:val="00656849"/>
    <w:rsid w:val="00660097"/>
    <w:rsid w:val="00664576"/>
    <w:rsid w:val="00670606"/>
    <w:rsid w:val="0067552F"/>
    <w:rsid w:val="00675DB2"/>
    <w:rsid w:val="0068457D"/>
    <w:rsid w:val="00687EF3"/>
    <w:rsid w:val="006A336C"/>
    <w:rsid w:val="006B0F67"/>
    <w:rsid w:val="006C0AA4"/>
    <w:rsid w:val="006C28A8"/>
    <w:rsid w:val="006D332A"/>
    <w:rsid w:val="006E08D3"/>
    <w:rsid w:val="006E0FD0"/>
    <w:rsid w:val="006E2B8F"/>
    <w:rsid w:val="006E3240"/>
    <w:rsid w:val="006E4CD4"/>
    <w:rsid w:val="006F5AAF"/>
    <w:rsid w:val="006F6620"/>
    <w:rsid w:val="00706488"/>
    <w:rsid w:val="0071240B"/>
    <w:rsid w:val="007154EF"/>
    <w:rsid w:val="00721847"/>
    <w:rsid w:val="00740A10"/>
    <w:rsid w:val="007469A1"/>
    <w:rsid w:val="00750495"/>
    <w:rsid w:val="007560D8"/>
    <w:rsid w:val="00762672"/>
    <w:rsid w:val="007629AD"/>
    <w:rsid w:val="007675F2"/>
    <w:rsid w:val="00777DEA"/>
    <w:rsid w:val="00783FB5"/>
    <w:rsid w:val="007848DE"/>
    <w:rsid w:val="0079209B"/>
    <w:rsid w:val="00792D1B"/>
    <w:rsid w:val="007A56B7"/>
    <w:rsid w:val="007A5BE5"/>
    <w:rsid w:val="007D45DE"/>
    <w:rsid w:val="007D48F2"/>
    <w:rsid w:val="007D5684"/>
    <w:rsid w:val="007E0253"/>
    <w:rsid w:val="007F1DFB"/>
    <w:rsid w:val="007F2744"/>
    <w:rsid w:val="00806E26"/>
    <w:rsid w:val="0081549E"/>
    <w:rsid w:val="008218A8"/>
    <w:rsid w:val="0082322D"/>
    <w:rsid w:val="00824470"/>
    <w:rsid w:val="00831D87"/>
    <w:rsid w:val="0083213E"/>
    <w:rsid w:val="008403AC"/>
    <w:rsid w:val="00841BC1"/>
    <w:rsid w:val="00843D67"/>
    <w:rsid w:val="008512B5"/>
    <w:rsid w:val="00871E61"/>
    <w:rsid w:val="008732C8"/>
    <w:rsid w:val="00880C73"/>
    <w:rsid w:val="00886DD2"/>
    <w:rsid w:val="00893766"/>
    <w:rsid w:val="008A05CC"/>
    <w:rsid w:val="008A09B7"/>
    <w:rsid w:val="008A1B09"/>
    <w:rsid w:val="008B7E7F"/>
    <w:rsid w:val="008D3F0D"/>
    <w:rsid w:val="008E16E1"/>
    <w:rsid w:val="008E6FF5"/>
    <w:rsid w:val="00900ABE"/>
    <w:rsid w:val="00922358"/>
    <w:rsid w:val="00934159"/>
    <w:rsid w:val="00936548"/>
    <w:rsid w:val="00947EAD"/>
    <w:rsid w:val="009827A7"/>
    <w:rsid w:val="00986C6C"/>
    <w:rsid w:val="00991001"/>
    <w:rsid w:val="0099573B"/>
    <w:rsid w:val="009B120A"/>
    <w:rsid w:val="009B205A"/>
    <w:rsid w:val="009B46D3"/>
    <w:rsid w:val="009B53E7"/>
    <w:rsid w:val="009B649B"/>
    <w:rsid w:val="009B7F3B"/>
    <w:rsid w:val="009C75F6"/>
    <w:rsid w:val="009E1820"/>
    <w:rsid w:val="009E5677"/>
    <w:rsid w:val="009E785A"/>
    <w:rsid w:val="009F06F0"/>
    <w:rsid w:val="009F092F"/>
    <w:rsid w:val="009F2170"/>
    <w:rsid w:val="009F4DDA"/>
    <w:rsid w:val="009F6D31"/>
    <w:rsid w:val="00A00F4E"/>
    <w:rsid w:val="00A02FA0"/>
    <w:rsid w:val="00A04489"/>
    <w:rsid w:val="00A0457C"/>
    <w:rsid w:val="00A053DD"/>
    <w:rsid w:val="00A074BB"/>
    <w:rsid w:val="00A1681E"/>
    <w:rsid w:val="00A16C63"/>
    <w:rsid w:val="00A23122"/>
    <w:rsid w:val="00A334CE"/>
    <w:rsid w:val="00A416E3"/>
    <w:rsid w:val="00A43459"/>
    <w:rsid w:val="00A5230D"/>
    <w:rsid w:val="00A85B06"/>
    <w:rsid w:val="00A9221C"/>
    <w:rsid w:val="00AA1B9D"/>
    <w:rsid w:val="00AB5125"/>
    <w:rsid w:val="00AB525F"/>
    <w:rsid w:val="00AC2A80"/>
    <w:rsid w:val="00AD4C81"/>
    <w:rsid w:val="00AF79C3"/>
    <w:rsid w:val="00B03D44"/>
    <w:rsid w:val="00B047FC"/>
    <w:rsid w:val="00B0791B"/>
    <w:rsid w:val="00B10FDF"/>
    <w:rsid w:val="00B156EB"/>
    <w:rsid w:val="00B238B0"/>
    <w:rsid w:val="00B274B1"/>
    <w:rsid w:val="00B2787D"/>
    <w:rsid w:val="00B335DA"/>
    <w:rsid w:val="00B33675"/>
    <w:rsid w:val="00B55421"/>
    <w:rsid w:val="00B6030A"/>
    <w:rsid w:val="00B618C5"/>
    <w:rsid w:val="00B65F15"/>
    <w:rsid w:val="00B7484E"/>
    <w:rsid w:val="00B81DFD"/>
    <w:rsid w:val="00B8344B"/>
    <w:rsid w:val="00B84380"/>
    <w:rsid w:val="00B87975"/>
    <w:rsid w:val="00BA2859"/>
    <w:rsid w:val="00BA6EF8"/>
    <w:rsid w:val="00BB7541"/>
    <w:rsid w:val="00BC3591"/>
    <w:rsid w:val="00BD096F"/>
    <w:rsid w:val="00BD14CD"/>
    <w:rsid w:val="00BE5E9C"/>
    <w:rsid w:val="00BF1C29"/>
    <w:rsid w:val="00C060B4"/>
    <w:rsid w:val="00C2317C"/>
    <w:rsid w:val="00C35526"/>
    <w:rsid w:val="00C37F4F"/>
    <w:rsid w:val="00C401D1"/>
    <w:rsid w:val="00C4782B"/>
    <w:rsid w:val="00C660D5"/>
    <w:rsid w:val="00C71A37"/>
    <w:rsid w:val="00C81EEA"/>
    <w:rsid w:val="00C8439A"/>
    <w:rsid w:val="00C84984"/>
    <w:rsid w:val="00C92239"/>
    <w:rsid w:val="00CA2928"/>
    <w:rsid w:val="00CA347F"/>
    <w:rsid w:val="00CC1832"/>
    <w:rsid w:val="00CC5888"/>
    <w:rsid w:val="00CC72A4"/>
    <w:rsid w:val="00CD4063"/>
    <w:rsid w:val="00CF0CAA"/>
    <w:rsid w:val="00CF2F70"/>
    <w:rsid w:val="00CF5204"/>
    <w:rsid w:val="00CF552B"/>
    <w:rsid w:val="00D03FDD"/>
    <w:rsid w:val="00D05C71"/>
    <w:rsid w:val="00D234C8"/>
    <w:rsid w:val="00D23950"/>
    <w:rsid w:val="00D23D05"/>
    <w:rsid w:val="00D23FE1"/>
    <w:rsid w:val="00D308CF"/>
    <w:rsid w:val="00D313C1"/>
    <w:rsid w:val="00D31B70"/>
    <w:rsid w:val="00D65B11"/>
    <w:rsid w:val="00D73920"/>
    <w:rsid w:val="00D75698"/>
    <w:rsid w:val="00D8358E"/>
    <w:rsid w:val="00D85B75"/>
    <w:rsid w:val="00D871BE"/>
    <w:rsid w:val="00DA56A1"/>
    <w:rsid w:val="00DA6FE8"/>
    <w:rsid w:val="00DC3298"/>
    <w:rsid w:val="00DC55BB"/>
    <w:rsid w:val="00DF5283"/>
    <w:rsid w:val="00DF6EDD"/>
    <w:rsid w:val="00E0003B"/>
    <w:rsid w:val="00E0574D"/>
    <w:rsid w:val="00E31B03"/>
    <w:rsid w:val="00E40612"/>
    <w:rsid w:val="00E41C83"/>
    <w:rsid w:val="00E46F74"/>
    <w:rsid w:val="00E6396A"/>
    <w:rsid w:val="00E8429A"/>
    <w:rsid w:val="00E867DE"/>
    <w:rsid w:val="00E91C24"/>
    <w:rsid w:val="00E94E0C"/>
    <w:rsid w:val="00E95BB8"/>
    <w:rsid w:val="00E96C94"/>
    <w:rsid w:val="00EA3A16"/>
    <w:rsid w:val="00EA4D77"/>
    <w:rsid w:val="00EA570D"/>
    <w:rsid w:val="00EA5A3E"/>
    <w:rsid w:val="00EB72B5"/>
    <w:rsid w:val="00EC340B"/>
    <w:rsid w:val="00ED067F"/>
    <w:rsid w:val="00ED2805"/>
    <w:rsid w:val="00ED6BB5"/>
    <w:rsid w:val="00ED6BDF"/>
    <w:rsid w:val="00EE015A"/>
    <w:rsid w:val="00EE29CD"/>
    <w:rsid w:val="00EE2F48"/>
    <w:rsid w:val="00F07DFB"/>
    <w:rsid w:val="00F11772"/>
    <w:rsid w:val="00F14F58"/>
    <w:rsid w:val="00F2563E"/>
    <w:rsid w:val="00F2594F"/>
    <w:rsid w:val="00F376BF"/>
    <w:rsid w:val="00F42D1D"/>
    <w:rsid w:val="00F46FC2"/>
    <w:rsid w:val="00F57285"/>
    <w:rsid w:val="00F775E2"/>
    <w:rsid w:val="00F77635"/>
    <w:rsid w:val="00F85999"/>
    <w:rsid w:val="00F87695"/>
    <w:rsid w:val="00F903B4"/>
    <w:rsid w:val="00F93AD8"/>
    <w:rsid w:val="00FA345B"/>
    <w:rsid w:val="00FA3602"/>
    <w:rsid w:val="00FC16A6"/>
    <w:rsid w:val="00FC2AA9"/>
    <w:rsid w:val="00FE4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B884F10"/>
  <w15:chartTrackingRefBased/>
  <w15:docId w15:val="{040CFA26-958A-4EB9-BDEE-2BB428E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067F"/>
    <w:pPr>
      <w:overflowPunct w:val="0"/>
      <w:autoSpaceDE w:val="0"/>
      <w:autoSpaceDN w:val="0"/>
      <w:adjustRightInd w:val="0"/>
      <w:ind w:firstLine="709"/>
      <w:jc w:val="both"/>
      <w:textAlignment w:val="baseline"/>
    </w:pPr>
    <w:rPr>
      <w:rFonts w:ascii="Arial Narrow" w:hAnsi="Arial Narrow"/>
    </w:rPr>
  </w:style>
  <w:style w:type="paragraph" w:styleId="Nagwek1">
    <w:name w:val="heading 1"/>
    <w:basedOn w:val="Normalny"/>
    <w:next w:val="Normalny"/>
    <w:link w:val="Nagwek1Znak"/>
    <w:qFormat/>
    <w:rsid w:val="00ED067F"/>
    <w:pPr>
      <w:keepNext/>
      <w:keepLines/>
      <w:suppressAutoHyphens/>
      <w:ind w:firstLine="0"/>
      <w:outlineLvl w:val="0"/>
    </w:pPr>
    <w:rPr>
      <w:b/>
      <w:caps/>
      <w:kern w:val="28"/>
      <w:sz w:val="28"/>
      <w:lang w:val="x-none" w:eastAsia="x-none"/>
    </w:rPr>
  </w:style>
  <w:style w:type="paragraph" w:styleId="Nagwek2">
    <w:name w:val="heading 2"/>
    <w:basedOn w:val="Normalny"/>
    <w:next w:val="Normalny"/>
    <w:link w:val="Nagwek2Znak"/>
    <w:qFormat/>
    <w:rsid w:val="00ED067F"/>
    <w:pPr>
      <w:keepNext/>
      <w:shd w:val="clear" w:color="auto" w:fill="BFBFBF"/>
      <w:ind w:firstLine="0"/>
      <w:outlineLvl w:val="1"/>
    </w:pPr>
    <w:rPr>
      <w:b/>
      <w:sz w:val="28"/>
      <w:lang w:val="x-none" w:eastAsia="x-none"/>
    </w:rPr>
  </w:style>
  <w:style w:type="paragraph" w:styleId="Nagwek3">
    <w:name w:val="heading 3"/>
    <w:basedOn w:val="Normalny"/>
    <w:next w:val="Normalny"/>
    <w:link w:val="Nagwek3Znak"/>
    <w:qFormat/>
    <w:rsid w:val="00ED067F"/>
    <w:pPr>
      <w:keepNext/>
      <w:shd w:val="clear" w:color="auto" w:fill="D9D9D9"/>
      <w:ind w:firstLine="0"/>
      <w:jc w:val="left"/>
      <w:outlineLvl w:val="2"/>
    </w:pPr>
    <w:rPr>
      <w:b/>
      <w:sz w:val="24"/>
      <w:lang w:val="x-none" w:eastAsia="x-none"/>
    </w:rPr>
  </w:style>
  <w:style w:type="paragraph" w:styleId="Nagwek4">
    <w:name w:val="heading 4"/>
    <w:basedOn w:val="Normalny"/>
    <w:next w:val="Normalny"/>
    <w:link w:val="Nagwek4Znak"/>
    <w:qFormat/>
    <w:rsid w:val="00415151"/>
    <w:pPr>
      <w:keepNext/>
      <w:numPr>
        <w:ilvl w:val="12"/>
      </w:numPr>
      <w:spacing w:after="80"/>
      <w:ind w:firstLine="709"/>
      <w:jc w:val="center"/>
      <w:outlineLvl w:val="3"/>
    </w:pPr>
    <w:rPr>
      <w:rFonts w:ascii="Times New Roman" w:hAnsi="Times New Roman"/>
      <w:b/>
      <w:bCs/>
      <w:lang w:val="x-none" w:eastAsia="x-none"/>
    </w:rPr>
  </w:style>
  <w:style w:type="paragraph" w:styleId="Nagwek5">
    <w:name w:val="heading 5"/>
    <w:basedOn w:val="Spistreci4"/>
    <w:next w:val="Tekstpodstawowy"/>
    <w:link w:val="Nagwek5Znak"/>
    <w:qFormat/>
    <w:rsid w:val="00415151"/>
    <w:pPr>
      <w:keepNext/>
      <w:keepLines/>
      <w:tabs>
        <w:tab w:val="clear" w:pos="7371"/>
      </w:tabs>
      <w:overflowPunct/>
      <w:autoSpaceDE/>
      <w:autoSpaceDN/>
      <w:adjustRightInd/>
      <w:spacing w:before="120" w:after="120" w:line="360" w:lineRule="auto"/>
      <w:ind w:left="0"/>
      <w:jc w:val="both"/>
      <w:textAlignment w:val="auto"/>
      <w:outlineLvl w:val="4"/>
    </w:pPr>
    <w:rPr>
      <w:rFonts w:ascii="Arial" w:hAnsi="Arial"/>
      <w:bCs/>
      <w:sz w:val="24"/>
      <w:lang w:val="x-none" w:eastAsia="x-none"/>
    </w:rPr>
  </w:style>
  <w:style w:type="paragraph" w:styleId="Nagwek6">
    <w:name w:val="heading 6"/>
    <w:basedOn w:val="Normalny"/>
    <w:next w:val="Normalny"/>
    <w:link w:val="Nagwek6Znak"/>
    <w:qFormat/>
    <w:rsid w:val="00415151"/>
    <w:pPr>
      <w:keepNext/>
      <w:jc w:val="center"/>
      <w:outlineLvl w:val="5"/>
    </w:pPr>
    <w:rPr>
      <w:rFonts w:ascii="Times New Roman" w:hAnsi="Times New Roman"/>
      <w:b/>
      <w:sz w:val="18"/>
      <w:lang w:val="x-none" w:eastAsia="x-none"/>
    </w:rPr>
  </w:style>
  <w:style w:type="paragraph" w:styleId="Nagwek7">
    <w:name w:val="heading 7"/>
    <w:basedOn w:val="Normalny"/>
    <w:next w:val="Normalny"/>
    <w:link w:val="Nagwek7Znak"/>
    <w:qFormat/>
    <w:rsid w:val="00415151"/>
    <w:pPr>
      <w:keepNext/>
      <w:jc w:val="center"/>
      <w:outlineLvl w:val="6"/>
    </w:pPr>
    <w:rPr>
      <w:rFonts w:ascii="Times New Roman" w:hAnsi="Times New Roman"/>
      <w:b/>
      <w:bCs/>
      <w:lang w:val="x-none" w:eastAsia="x-none"/>
    </w:rPr>
  </w:style>
  <w:style w:type="paragraph" w:styleId="Nagwek8">
    <w:name w:val="heading 8"/>
    <w:aliases w:val="Punktor"/>
    <w:basedOn w:val="Normalny"/>
    <w:next w:val="Normalny"/>
    <w:link w:val="Nagwek8Znak"/>
    <w:qFormat/>
    <w:rsid w:val="00D31B70"/>
    <w:pPr>
      <w:numPr>
        <w:numId w:val="1"/>
      </w:numPr>
      <w:overflowPunct/>
      <w:autoSpaceDE/>
      <w:autoSpaceDN/>
      <w:adjustRightInd/>
      <w:jc w:val="left"/>
      <w:textAlignment w:val="auto"/>
      <w:outlineLvl w:val="7"/>
    </w:pPr>
    <w:rPr>
      <w:lang w:val="x-none" w:eastAsia="x-none"/>
    </w:rPr>
  </w:style>
  <w:style w:type="paragraph" w:styleId="Nagwek9">
    <w:name w:val="heading 9"/>
    <w:basedOn w:val="Normalny"/>
    <w:next w:val="Normalny"/>
    <w:link w:val="Nagwek9Znak"/>
    <w:qFormat/>
    <w:rsid w:val="00415151"/>
    <w:pPr>
      <w:keepNext/>
      <w:tabs>
        <w:tab w:val="left" w:pos="1008"/>
        <w:tab w:val="left" w:pos="7459"/>
      </w:tabs>
      <w:overflowPunct/>
      <w:autoSpaceDE/>
      <w:autoSpaceDN/>
      <w:adjustRightInd/>
      <w:textAlignment w:val="auto"/>
      <w:outlineLvl w:val="8"/>
    </w:pPr>
    <w:rPr>
      <w:rFonts w:ascii="Times New Roman" w:hAnsi="Times New Roman"/>
      <w:b/>
      <w:snapToGrid w:val="0"/>
      <w:color w:val="000000"/>
      <w:sz w:val="22"/>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ytu">
    <w:name w:val="Title"/>
    <w:aliases w:val="Numerator"/>
    <w:basedOn w:val="Normalny"/>
    <w:link w:val="TytuZnak"/>
    <w:qFormat/>
    <w:rsid w:val="007D5684"/>
    <w:pPr>
      <w:numPr>
        <w:numId w:val="13"/>
      </w:numPr>
      <w:jc w:val="left"/>
    </w:pPr>
    <w:rPr>
      <w:lang w:val="x-none" w:eastAsia="x-none"/>
    </w:rPr>
  </w:style>
  <w:style w:type="paragraph" w:customStyle="1" w:styleId="tekstost">
    <w:name w:val="tekst ost"/>
    <w:basedOn w:val="Normalny"/>
  </w:style>
  <w:style w:type="paragraph" w:customStyle="1" w:styleId="Standardowy1">
    <w:name w:val="Standardowy1"/>
    <w:pPr>
      <w:overflowPunct w:val="0"/>
      <w:autoSpaceDE w:val="0"/>
      <w:autoSpaceDN w:val="0"/>
      <w:adjustRightInd w:val="0"/>
      <w:textAlignment w:val="baseline"/>
    </w:pPr>
  </w:style>
  <w:style w:type="paragraph" w:styleId="Nagwek">
    <w:name w:val="header"/>
    <w:aliases w:val="Nagłówek strony"/>
    <w:basedOn w:val="Normalny"/>
    <w:link w:val="NagwekZnak"/>
    <w:uiPriority w:val="99"/>
    <w:rsid w:val="009F2170"/>
    <w:pPr>
      <w:tabs>
        <w:tab w:val="center" w:pos="4536"/>
        <w:tab w:val="right" w:pos="9072"/>
      </w:tabs>
    </w:pPr>
  </w:style>
  <w:style w:type="paragraph" w:styleId="Tekstdymka">
    <w:name w:val="Balloon Text"/>
    <w:basedOn w:val="Normalny"/>
    <w:link w:val="TekstdymkaZnak"/>
    <w:uiPriority w:val="99"/>
    <w:rsid w:val="00BD096F"/>
    <w:rPr>
      <w:rFonts w:ascii="Tahoma" w:hAnsi="Tahoma"/>
      <w:sz w:val="16"/>
      <w:szCs w:val="16"/>
      <w:lang w:val="x-none" w:eastAsia="x-none"/>
    </w:rPr>
  </w:style>
  <w:style w:type="character" w:customStyle="1" w:styleId="TekstdymkaZnak">
    <w:name w:val="Tekst dymka Znak"/>
    <w:link w:val="Tekstdymka"/>
    <w:uiPriority w:val="99"/>
    <w:rsid w:val="00BD096F"/>
    <w:rPr>
      <w:rFonts w:ascii="Tahoma" w:hAnsi="Tahoma" w:cs="Tahoma"/>
      <w:sz w:val="16"/>
      <w:szCs w:val="16"/>
    </w:rPr>
  </w:style>
  <w:style w:type="paragraph" w:styleId="Listanumerowana">
    <w:name w:val="List Number"/>
    <w:basedOn w:val="Normalny"/>
    <w:rsid w:val="00005115"/>
    <w:pPr>
      <w:ind w:left="283" w:hanging="283"/>
    </w:pPr>
    <w:rPr>
      <w:rFonts w:ascii="Arial" w:hAnsi="Arial"/>
    </w:rPr>
  </w:style>
  <w:style w:type="character" w:customStyle="1" w:styleId="StopkaZnak">
    <w:name w:val="Stopka Znak"/>
    <w:link w:val="Stopka"/>
    <w:uiPriority w:val="99"/>
    <w:rsid w:val="00271B54"/>
    <w:rPr>
      <w:sz w:val="24"/>
      <w:szCs w:val="24"/>
    </w:rPr>
  </w:style>
  <w:style w:type="character" w:styleId="Odwoaniedokomentarza">
    <w:name w:val="annotation reference"/>
    <w:uiPriority w:val="99"/>
    <w:rsid w:val="00664576"/>
    <w:rPr>
      <w:sz w:val="16"/>
      <w:szCs w:val="16"/>
    </w:rPr>
  </w:style>
  <w:style w:type="paragraph" w:styleId="Tekstkomentarza">
    <w:name w:val="annotation text"/>
    <w:basedOn w:val="Normalny"/>
    <w:link w:val="TekstkomentarzaZnak"/>
    <w:uiPriority w:val="99"/>
    <w:rsid w:val="00664576"/>
  </w:style>
  <w:style w:type="character" w:customStyle="1" w:styleId="TekstkomentarzaZnak">
    <w:name w:val="Tekst komentarza Znak"/>
    <w:basedOn w:val="Domylnaczcionkaakapitu"/>
    <w:link w:val="Tekstkomentarza"/>
    <w:uiPriority w:val="99"/>
    <w:rsid w:val="00664576"/>
  </w:style>
  <w:style w:type="paragraph" w:styleId="Tematkomentarza">
    <w:name w:val="annotation subject"/>
    <w:basedOn w:val="Tekstkomentarza"/>
    <w:next w:val="Tekstkomentarza"/>
    <w:link w:val="TematkomentarzaZnak"/>
    <w:rsid w:val="00664576"/>
    <w:rPr>
      <w:b/>
      <w:bCs/>
    </w:rPr>
  </w:style>
  <w:style w:type="character" w:customStyle="1" w:styleId="TematkomentarzaZnak">
    <w:name w:val="Temat komentarza Znak"/>
    <w:link w:val="Tematkomentarza"/>
    <w:rsid w:val="00664576"/>
    <w:rPr>
      <w:b/>
      <w:bCs/>
    </w:rPr>
  </w:style>
  <w:style w:type="paragraph" w:customStyle="1" w:styleId="NAZWASST">
    <w:name w:val="NAZWA SST"/>
    <w:uiPriority w:val="1"/>
    <w:qFormat/>
    <w:rsid w:val="00BA2859"/>
    <w:pPr>
      <w:overflowPunct w:val="0"/>
      <w:autoSpaceDE w:val="0"/>
      <w:autoSpaceDN w:val="0"/>
      <w:adjustRightInd w:val="0"/>
      <w:textAlignment w:val="baseline"/>
    </w:pPr>
    <w:rPr>
      <w:rFonts w:ascii="Arial Narrow" w:hAnsi="Arial Narrow"/>
      <w:b/>
      <w:sz w:val="28"/>
    </w:rPr>
  </w:style>
  <w:style w:type="character" w:customStyle="1" w:styleId="Nagwek1Znak">
    <w:name w:val="Nagłówek 1 Znak"/>
    <w:link w:val="Nagwek1"/>
    <w:rsid w:val="00ED067F"/>
    <w:rPr>
      <w:rFonts w:ascii="Arial Narrow" w:hAnsi="Arial Narrow"/>
      <w:b/>
      <w:caps/>
      <w:kern w:val="28"/>
      <w:sz w:val="28"/>
      <w:lang w:val="x-none" w:eastAsia="x-none"/>
    </w:rPr>
  </w:style>
  <w:style w:type="character" w:customStyle="1" w:styleId="Nagwek2Znak">
    <w:name w:val="Nagłówek 2 Znak"/>
    <w:link w:val="Nagwek2"/>
    <w:rsid w:val="00ED067F"/>
    <w:rPr>
      <w:rFonts w:ascii="Arial Narrow" w:hAnsi="Arial Narrow"/>
      <w:b/>
      <w:sz w:val="28"/>
      <w:shd w:val="clear" w:color="auto" w:fill="BFBFBF"/>
      <w:lang w:val="x-none" w:eastAsia="x-none"/>
    </w:rPr>
  </w:style>
  <w:style w:type="character" w:customStyle="1" w:styleId="Nagwek3Znak">
    <w:name w:val="Nagłówek 3 Znak"/>
    <w:link w:val="Nagwek3"/>
    <w:rsid w:val="00ED067F"/>
    <w:rPr>
      <w:rFonts w:ascii="Arial Narrow" w:hAnsi="Arial Narrow"/>
      <w:b/>
      <w:sz w:val="24"/>
      <w:shd w:val="clear" w:color="auto" w:fill="D9D9D9"/>
      <w:lang w:val="x-none" w:eastAsia="x-none"/>
    </w:rPr>
  </w:style>
  <w:style w:type="character" w:customStyle="1" w:styleId="Nagwek8Znak">
    <w:name w:val="Nagłówek 8 Znak"/>
    <w:aliases w:val="Punktor Znak"/>
    <w:link w:val="Nagwek8"/>
    <w:rsid w:val="00D31B70"/>
    <w:rPr>
      <w:rFonts w:ascii="Arial Narrow" w:hAnsi="Arial Narrow"/>
      <w:lang w:val="x-none" w:eastAsia="x-none"/>
    </w:rPr>
  </w:style>
  <w:style w:type="character" w:customStyle="1" w:styleId="TytuZnak">
    <w:name w:val="Tytuł Znak"/>
    <w:aliases w:val="Numerator Znak"/>
    <w:link w:val="Tytu"/>
    <w:rsid w:val="007D5684"/>
    <w:rPr>
      <w:rFonts w:ascii="Arial Narrow" w:hAnsi="Arial Narrow"/>
      <w:lang w:val="x-none" w:eastAsia="x-none"/>
    </w:rPr>
  </w:style>
  <w:style w:type="paragraph" w:styleId="Podtytu">
    <w:name w:val="Subtitle"/>
    <w:aliases w:val="Nazwa CPV"/>
    <w:basedOn w:val="Normalny"/>
    <w:next w:val="Normalny"/>
    <w:link w:val="PodtytuZnak"/>
    <w:qFormat/>
    <w:rsid w:val="003410F6"/>
    <w:pPr>
      <w:spacing w:after="60"/>
      <w:jc w:val="left"/>
    </w:pPr>
    <w:rPr>
      <w:szCs w:val="24"/>
      <w:lang w:val="x-none" w:eastAsia="x-none"/>
    </w:rPr>
  </w:style>
  <w:style w:type="character" w:customStyle="1" w:styleId="PodtytuZnak">
    <w:name w:val="Podtytuł Znak"/>
    <w:aliases w:val="Nazwa CPV Znak"/>
    <w:link w:val="Podtytu"/>
    <w:rsid w:val="003410F6"/>
    <w:rPr>
      <w:rFonts w:ascii="Arial Narrow" w:hAnsi="Arial Narrow"/>
      <w:szCs w:val="24"/>
      <w:lang w:val="x-none" w:eastAsia="x-none"/>
    </w:rPr>
  </w:style>
  <w:style w:type="character" w:customStyle="1" w:styleId="BezodstpwZnak">
    <w:name w:val="Bez odstępów Znak"/>
    <w:aliases w:val="TABELKA Znak"/>
    <w:link w:val="Bezodstpw"/>
    <w:uiPriority w:val="1"/>
    <w:rsid w:val="003410F6"/>
    <w:rPr>
      <w:rFonts w:ascii="Arial Narrow" w:hAnsi="Arial Narrow"/>
      <w:szCs w:val="22"/>
      <w:lang w:eastAsia="en-US"/>
    </w:rPr>
  </w:style>
  <w:style w:type="paragraph" w:styleId="Bezodstpw">
    <w:name w:val="No Spacing"/>
    <w:aliases w:val="TABELKA"/>
    <w:link w:val="BezodstpwZnak"/>
    <w:uiPriority w:val="1"/>
    <w:qFormat/>
    <w:rsid w:val="003410F6"/>
    <w:pPr>
      <w:overflowPunct w:val="0"/>
      <w:autoSpaceDE w:val="0"/>
      <w:autoSpaceDN w:val="0"/>
      <w:adjustRightInd w:val="0"/>
      <w:textAlignment w:val="baseline"/>
    </w:pPr>
    <w:rPr>
      <w:rFonts w:ascii="Arial Narrow" w:hAnsi="Arial Narrow"/>
      <w:szCs w:val="22"/>
      <w:lang w:eastAsia="en-US"/>
    </w:rPr>
  </w:style>
  <w:style w:type="character" w:customStyle="1" w:styleId="Nagwek4Znak">
    <w:name w:val="Nagłówek 4 Znak"/>
    <w:link w:val="Nagwek4"/>
    <w:rsid w:val="00415151"/>
    <w:rPr>
      <w:b/>
      <w:bCs/>
      <w:lang w:val="x-none" w:eastAsia="x-none"/>
    </w:rPr>
  </w:style>
  <w:style w:type="character" w:customStyle="1" w:styleId="Nagwek5Znak">
    <w:name w:val="Nagłówek 5 Znak"/>
    <w:link w:val="Nagwek5"/>
    <w:rsid w:val="00415151"/>
    <w:rPr>
      <w:rFonts w:ascii="Arial" w:hAnsi="Arial"/>
      <w:bCs/>
      <w:sz w:val="24"/>
      <w:lang w:val="x-none" w:eastAsia="x-none"/>
    </w:rPr>
  </w:style>
  <w:style w:type="character" w:customStyle="1" w:styleId="Nagwek6Znak">
    <w:name w:val="Nagłówek 6 Znak"/>
    <w:link w:val="Nagwek6"/>
    <w:rsid w:val="00415151"/>
    <w:rPr>
      <w:b/>
      <w:sz w:val="18"/>
      <w:lang w:val="x-none" w:eastAsia="x-none"/>
    </w:rPr>
  </w:style>
  <w:style w:type="character" w:customStyle="1" w:styleId="Nagwek7Znak">
    <w:name w:val="Nagłówek 7 Znak"/>
    <w:link w:val="Nagwek7"/>
    <w:rsid w:val="00415151"/>
    <w:rPr>
      <w:b/>
      <w:bCs/>
      <w:lang w:val="x-none" w:eastAsia="x-none"/>
    </w:rPr>
  </w:style>
  <w:style w:type="character" w:customStyle="1" w:styleId="Nagwek9Znak">
    <w:name w:val="Nagłówek 9 Znak"/>
    <w:link w:val="Nagwek9"/>
    <w:rsid w:val="00415151"/>
    <w:rPr>
      <w:b/>
      <w:snapToGrid w:val="0"/>
      <w:color w:val="000000"/>
      <w:sz w:val="22"/>
      <w:szCs w:val="24"/>
      <w:lang w:val="x-none" w:eastAsia="x-none"/>
    </w:rPr>
  </w:style>
  <w:style w:type="paragraph" w:styleId="Spistreci1">
    <w:name w:val="toc 1"/>
    <w:basedOn w:val="Normalny"/>
    <w:next w:val="Normalny"/>
    <w:uiPriority w:val="39"/>
    <w:qFormat/>
    <w:rsid w:val="00415151"/>
    <w:pPr>
      <w:tabs>
        <w:tab w:val="right" w:pos="9356"/>
      </w:tabs>
      <w:jc w:val="left"/>
    </w:pPr>
    <w:rPr>
      <w:b/>
      <w:caps/>
    </w:rPr>
  </w:style>
  <w:style w:type="paragraph" w:styleId="Spistreci2">
    <w:name w:val="toc 2"/>
    <w:basedOn w:val="Normalny"/>
    <w:next w:val="Normalny"/>
    <w:qFormat/>
    <w:rsid w:val="00415151"/>
    <w:pPr>
      <w:tabs>
        <w:tab w:val="right" w:leader="dot" w:pos="7371"/>
      </w:tabs>
      <w:ind w:left="200"/>
      <w:jc w:val="left"/>
    </w:pPr>
  </w:style>
  <w:style w:type="paragraph" w:styleId="Spistreci3">
    <w:name w:val="toc 3"/>
    <w:basedOn w:val="Normalny"/>
    <w:next w:val="Normalny"/>
    <w:qFormat/>
    <w:rsid w:val="00415151"/>
    <w:pPr>
      <w:tabs>
        <w:tab w:val="right" w:leader="dot" w:pos="7371"/>
      </w:tabs>
      <w:ind w:left="400"/>
      <w:jc w:val="left"/>
    </w:pPr>
  </w:style>
  <w:style w:type="paragraph" w:styleId="Spistreci4">
    <w:name w:val="toc 4"/>
    <w:basedOn w:val="Normalny"/>
    <w:next w:val="Normalny"/>
    <w:rsid w:val="00415151"/>
    <w:pPr>
      <w:tabs>
        <w:tab w:val="right" w:leader="dot" w:pos="7371"/>
      </w:tabs>
      <w:ind w:left="600"/>
      <w:jc w:val="left"/>
    </w:pPr>
    <w:rPr>
      <w:sz w:val="18"/>
    </w:rPr>
  </w:style>
  <w:style w:type="paragraph" w:styleId="Spistreci5">
    <w:name w:val="toc 5"/>
    <w:basedOn w:val="Normalny"/>
    <w:next w:val="Normalny"/>
    <w:rsid w:val="00415151"/>
    <w:pPr>
      <w:tabs>
        <w:tab w:val="right" w:leader="dot" w:pos="7371"/>
      </w:tabs>
      <w:ind w:left="800"/>
      <w:jc w:val="left"/>
    </w:pPr>
    <w:rPr>
      <w:sz w:val="18"/>
    </w:rPr>
  </w:style>
  <w:style w:type="paragraph" w:styleId="Spistreci6">
    <w:name w:val="toc 6"/>
    <w:basedOn w:val="Normalny"/>
    <w:next w:val="Normalny"/>
    <w:rsid w:val="00415151"/>
    <w:pPr>
      <w:tabs>
        <w:tab w:val="right" w:leader="dot" w:pos="7371"/>
      </w:tabs>
      <w:ind w:left="1000"/>
      <w:jc w:val="left"/>
    </w:pPr>
    <w:rPr>
      <w:sz w:val="18"/>
    </w:rPr>
  </w:style>
  <w:style w:type="paragraph" w:styleId="Spistreci7">
    <w:name w:val="toc 7"/>
    <w:basedOn w:val="Normalny"/>
    <w:next w:val="Normalny"/>
    <w:rsid w:val="00415151"/>
    <w:pPr>
      <w:tabs>
        <w:tab w:val="right" w:leader="dot" w:pos="7371"/>
      </w:tabs>
      <w:ind w:left="1200"/>
      <w:jc w:val="left"/>
    </w:pPr>
    <w:rPr>
      <w:sz w:val="18"/>
    </w:rPr>
  </w:style>
  <w:style w:type="paragraph" w:styleId="Spistreci8">
    <w:name w:val="toc 8"/>
    <w:basedOn w:val="Normalny"/>
    <w:next w:val="Normalny"/>
    <w:rsid w:val="00415151"/>
    <w:pPr>
      <w:tabs>
        <w:tab w:val="right" w:leader="dot" w:pos="7371"/>
      </w:tabs>
      <w:ind w:left="1400"/>
      <w:jc w:val="left"/>
    </w:pPr>
    <w:rPr>
      <w:sz w:val="18"/>
    </w:rPr>
  </w:style>
  <w:style w:type="paragraph" w:styleId="Spistreci9">
    <w:name w:val="toc 9"/>
    <w:basedOn w:val="Normalny"/>
    <w:next w:val="Normalny"/>
    <w:rsid w:val="00415151"/>
    <w:pPr>
      <w:tabs>
        <w:tab w:val="right" w:leader="dot" w:pos="7371"/>
      </w:tabs>
      <w:ind w:left="1600"/>
      <w:jc w:val="left"/>
    </w:pPr>
    <w:rPr>
      <w:sz w:val="18"/>
    </w:rPr>
  </w:style>
  <w:style w:type="paragraph" w:customStyle="1" w:styleId="StylIwony">
    <w:name w:val="Styl Iwony"/>
    <w:basedOn w:val="Normalny"/>
    <w:rsid w:val="00415151"/>
    <w:pPr>
      <w:spacing w:before="120" w:after="120"/>
    </w:pPr>
    <w:rPr>
      <w:rFonts w:ascii="Bookman Old Style" w:hAnsi="Bookman Old Style"/>
      <w:sz w:val="24"/>
    </w:rPr>
  </w:style>
  <w:style w:type="paragraph" w:styleId="Tekstprzypisudolnego">
    <w:name w:val="footnote text"/>
    <w:aliases w:val="Tekst przypisu"/>
    <w:basedOn w:val="Normalny"/>
    <w:link w:val="TekstprzypisudolnegoZnak"/>
    <w:rsid w:val="00415151"/>
    <w:rPr>
      <w:lang w:val="x-none" w:eastAsia="x-none"/>
    </w:rPr>
  </w:style>
  <w:style w:type="character" w:customStyle="1" w:styleId="TekstprzypisudolnegoZnak">
    <w:name w:val="Tekst przypisu dolnego Znak"/>
    <w:aliases w:val="Tekst przypisu Znak"/>
    <w:link w:val="Tekstprzypisudolnego"/>
    <w:rsid w:val="00415151"/>
    <w:rPr>
      <w:rFonts w:ascii="Arial Narrow" w:hAnsi="Arial Narrow"/>
      <w:lang w:val="x-none" w:eastAsia="x-none"/>
    </w:rPr>
  </w:style>
  <w:style w:type="character" w:styleId="Odwoanieprzypisudolnego">
    <w:name w:val="footnote reference"/>
    <w:aliases w:val="Odwołanie przypisu"/>
    <w:rsid w:val="00415151"/>
    <w:rPr>
      <w:vertAlign w:val="superscript"/>
    </w:rPr>
  </w:style>
  <w:style w:type="paragraph" w:customStyle="1" w:styleId="Standardowytekst">
    <w:name w:val="Standardowy.tekst"/>
    <w:link w:val="StandardowytekstZnak"/>
    <w:rsid w:val="00415151"/>
    <w:pPr>
      <w:overflowPunct w:val="0"/>
      <w:autoSpaceDE w:val="0"/>
      <w:autoSpaceDN w:val="0"/>
      <w:adjustRightInd w:val="0"/>
      <w:jc w:val="both"/>
      <w:textAlignment w:val="baseline"/>
    </w:pPr>
  </w:style>
  <w:style w:type="paragraph" w:customStyle="1" w:styleId="Tekstpodstawowy21">
    <w:name w:val="Tekst podstawowy 21"/>
    <w:basedOn w:val="Normalny"/>
    <w:rsid w:val="00415151"/>
    <w:pPr>
      <w:ind w:left="360"/>
    </w:pPr>
    <w:rPr>
      <w:rFonts w:ascii="Times New Roman" w:hAnsi="Times New Roman"/>
    </w:rPr>
  </w:style>
  <w:style w:type="paragraph" w:styleId="Tekstpodstawowy">
    <w:name w:val="Body Text"/>
    <w:basedOn w:val="Normalny"/>
    <w:link w:val="TekstpodstawowyZnak"/>
    <w:rsid w:val="00415151"/>
    <w:pPr>
      <w:spacing w:line="180" w:lineRule="exact"/>
      <w:jc w:val="left"/>
    </w:pPr>
    <w:rPr>
      <w:rFonts w:ascii="Times New Roman" w:hAnsi="Times New Roman"/>
      <w:sz w:val="16"/>
      <w:lang w:val="x-none" w:eastAsia="x-none"/>
    </w:rPr>
  </w:style>
  <w:style w:type="character" w:customStyle="1" w:styleId="TekstpodstawowyZnak">
    <w:name w:val="Tekst podstawowy Znak"/>
    <w:link w:val="Tekstpodstawowy"/>
    <w:rsid w:val="00415151"/>
    <w:rPr>
      <w:sz w:val="16"/>
      <w:lang w:val="x-none" w:eastAsia="x-none"/>
    </w:rPr>
  </w:style>
  <w:style w:type="paragraph" w:customStyle="1" w:styleId="Standardowytekst1">
    <w:name w:val="Standardowy.tekst1"/>
    <w:rsid w:val="00415151"/>
    <w:pPr>
      <w:overflowPunct w:val="0"/>
      <w:autoSpaceDE w:val="0"/>
      <w:autoSpaceDN w:val="0"/>
      <w:adjustRightInd w:val="0"/>
      <w:jc w:val="both"/>
      <w:textAlignment w:val="baseline"/>
    </w:pPr>
  </w:style>
  <w:style w:type="paragraph" w:customStyle="1" w:styleId="Tekstpodstawowywcity31">
    <w:name w:val="Tekst podstawowy wcięty 31"/>
    <w:basedOn w:val="Normalny"/>
    <w:rsid w:val="00415151"/>
    <w:pPr>
      <w:tabs>
        <w:tab w:val="left" w:pos="964"/>
      </w:tabs>
      <w:spacing w:after="120"/>
      <w:ind w:left="964" w:hanging="964"/>
    </w:pPr>
    <w:rPr>
      <w:rFonts w:ascii="Times New Roman" w:hAnsi="Times New Roman"/>
    </w:rPr>
  </w:style>
  <w:style w:type="paragraph" w:styleId="Tekstpodstawowywcity3">
    <w:name w:val="Body Text Indent 3"/>
    <w:basedOn w:val="Normalny"/>
    <w:link w:val="Tekstpodstawowywcity3Znak"/>
    <w:rsid w:val="00415151"/>
    <w:pPr>
      <w:tabs>
        <w:tab w:val="left" w:pos="964"/>
      </w:tabs>
      <w:overflowPunct/>
      <w:autoSpaceDE/>
      <w:autoSpaceDN/>
      <w:adjustRightInd/>
      <w:spacing w:after="120"/>
      <w:ind w:left="964" w:hanging="964"/>
      <w:textAlignment w:val="auto"/>
    </w:pPr>
    <w:rPr>
      <w:rFonts w:ascii="Times New Roman" w:hAnsi="Times New Roman"/>
      <w:szCs w:val="24"/>
      <w:lang w:val="x-none" w:eastAsia="x-none"/>
    </w:rPr>
  </w:style>
  <w:style w:type="character" w:customStyle="1" w:styleId="Tekstpodstawowywcity3Znak">
    <w:name w:val="Tekst podstawowy wcięty 3 Znak"/>
    <w:link w:val="Tekstpodstawowywcity3"/>
    <w:rsid w:val="00415151"/>
    <w:rPr>
      <w:szCs w:val="24"/>
      <w:lang w:val="x-none" w:eastAsia="x-none"/>
    </w:rPr>
  </w:style>
  <w:style w:type="paragraph" w:customStyle="1" w:styleId="Rysunek">
    <w:name w:val="Rysunek"/>
    <w:basedOn w:val="Normalny"/>
    <w:next w:val="Tekstpodstawowy"/>
    <w:rsid w:val="00415151"/>
    <w:pPr>
      <w:keepLines/>
      <w:tabs>
        <w:tab w:val="left" w:pos="-720"/>
      </w:tabs>
      <w:suppressAutoHyphens/>
      <w:spacing w:before="260"/>
      <w:jc w:val="center"/>
    </w:pPr>
    <w:rPr>
      <w:rFonts w:ascii="Times New Roman" w:hAnsi="Times New Roman"/>
      <w:b/>
      <w:noProof/>
      <w:sz w:val="24"/>
    </w:rPr>
  </w:style>
  <w:style w:type="paragraph" w:styleId="Tekstpodstawowywcity">
    <w:name w:val="Body Text Indent"/>
    <w:basedOn w:val="Normalny"/>
    <w:link w:val="TekstpodstawowywcityZnak"/>
    <w:uiPriority w:val="99"/>
    <w:rsid w:val="00415151"/>
    <w:rPr>
      <w:rFonts w:ascii="Times New Roman" w:hAnsi="Times New Roman"/>
      <w:szCs w:val="22"/>
      <w:lang w:val="x-none" w:eastAsia="x-none"/>
    </w:rPr>
  </w:style>
  <w:style w:type="character" w:customStyle="1" w:styleId="TekstpodstawowywcityZnak">
    <w:name w:val="Tekst podstawowy wcięty Znak"/>
    <w:link w:val="Tekstpodstawowywcity"/>
    <w:uiPriority w:val="99"/>
    <w:rsid w:val="00415151"/>
    <w:rPr>
      <w:szCs w:val="22"/>
      <w:lang w:val="x-none" w:eastAsia="x-none"/>
    </w:rPr>
  </w:style>
  <w:style w:type="paragraph" w:styleId="Tekstpodstawowywcity2">
    <w:name w:val="Body Text Indent 2"/>
    <w:basedOn w:val="Normalny"/>
    <w:link w:val="Tekstpodstawowywcity2Znak"/>
    <w:rsid w:val="00415151"/>
    <w:pPr>
      <w:numPr>
        <w:ilvl w:val="12"/>
      </w:numPr>
      <w:ind w:left="851" w:hanging="851"/>
      <w:jc w:val="center"/>
    </w:pPr>
    <w:rPr>
      <w:rFonts w:ascii="Times New Roman" w:hAnsi="Times New Roman"/>
      <w:b/>
      <w:bCs/>
      <w:lang w:val="x-none" w:eastAsia="x-none"/>
    </w:rPr>
  </w:style>
  <w:style w:type="character" w:customStyle="1" w:styleId="Tekstpodstawowywcity2Znak">
    <w:name w:val="Tekst podstawowy wcięty 2 Znak"/>
    <w:link w:val="Tekstpodstawowywcity2"/>
    <w:rsid w:val="00415151"/>
    <w:rPr>
      <w:b/>
      <w:bCs/>
      <w:lang w:val="x-none" w:eastAsia="x-none"/>
    </w:rPr>
  </w:style>
  <w:style w:type="paragraph" w:styleId="Tekstpodstawowy2">
    <w:name w:val="Body Text 2"/>
    <w:basedOn w:val="Normalny"/>
    <w:link w:val="Tekstpodstawowy2Znak"/>
    <w:rsid w:val="00415151"/>
    <w:pPr>
      <w:overflowPunct/>
      <w:autoSpaceDE/>
      <w:autoSpaceDN/>
      <w:adjustRightInd/>
      <w:jc w:val="left"/>
      <w:textAlignment w:val="auto"/>
    </w:pPr>
    <w:rPr>
      <w:rFonts w:ascii="Times New Roman" w:hAnsi="Times New Roman"/>
    </w:rPr>
  </w:style>
  <w:style w:type="character" w:customStyle="1" w:styleId="Tekstpodstawowy2Znak">
    <w:name w:val="Tekst podstawowy 2 Znak"/>
    <w:basedOn w:val="Domylnaczcionkaakapitu"/>
    <w:link w:val="Tekstpodstawowy2"/>
    <w:rsid w:val="00415151"/>
  </w:style>
  <w:style w:type="paragraph" w:customStyle="1" w:styleId="Tekstpodstawowy31">
    <w:name w:val="Tekst podstawowy 31"/>
    <w:basedOn w:val="Normalny"/>
    <w:rsid w:val="00415151"/>
    <w:pPr>
      <w:widowControl w:val="0"/>
    </w:pPr>
    <w:rPr>
      <w:rFonts w:ascii="Times New Roman" w:hAnsi="Times New Roman"/>
      <w:sz w:val="24"/>
    </w:rPr>
  </w:style>
  <w:style w:type="paragraph" w:customStyle="1" w:styleId="Wypunktowanie">
    <w:name w:val="Wypunktowanie"/>
    <w:basedOn w:val="Normalny"/>
    <w:rsid w:val="00415151"/>
    <w:pPr>
      <w:widowControl w:val="0"/>
      <w:tabs>
        <w:tab w:val="left" w:pos="708"/>
      </w:tabs>
      <w:ind w:left="708" w:hanging="708"/>
      <w:jc w:val="left"/>
    </w:pPr>
    <w:rPr>
      <w:rFonts w:ascii="Times New Roman" w:hAnsi="Times New Roman"/>
      <w:sz w:val="24"/>
    </w:rPr>
  </w:style>
  <w:style w:type="paragraph" w:customStyle="1" w:styleId="Numerowanie">
    <w:name w:val="Numerowanie"/>
    <w:basedOn w:val="Tekstpodstawowy"/>
    <w:rsid w:val="00415151"/>
    <w:pPr>
      <w:widowControl w:val="0"/>
      <w:spacing w:line="240" w:lineRule="auto"/>
      <w:jc w:val="center"/>
    </w:pPr>
    <w:rPr>
      <w:sz w:val="24"/>
      <w:lang w:val="fr-FR"/>
    </w:rPr>
  </w:style>
  <w:style w:type="paragraph" w:customStyle="1" w:styleId="Tablica">
    <w:name w:val="Tablica"/>
    <w:basedOn w:val="Normalny"/>
    <w:next w:val="Normalny"/>
    <w:rsid w:val="00415151"/>
    <w:pPr>
      <w:keepNext/>
      <w:keepLines/>
      <w:tabs>
        <w:tab w:val="left" w:pos="-720"/>
      </w:tabs>
      <w:suppressAutoHyphens/>
      <w:spacing w:before="120" w:line="360" w:lineRule="auto"/>
      <w:jc w:val="center"/>
    </w:pPr>
    <w:rPr>
      <w:rFonts w:ascii="Times New Roman" w:hAnsi="Times New Roman"/>
      <w:b/>
      <w:sz w:val="24"/>
    </w:rPr>
  </w:style>
  <w:style w:type="paragraph" w:styleId="Tekstpodstawowy3">
    <w:name w:val="Body Text 3"/>
    <w:basedOn w:val="Normalny"/>
    <w:link w:val="Tekstpodstawowy3Znak"/>
    <w:rsid w:val="00415151"/>
    <w:pPr>
      <w:widowControl w:val="0"/>
      <w:overflowPunct/>
      <w:autoSpaceDE/>
      <w:autoSpaceDN/>
      <w:adjustRightInd/>
      <w:textAlignment w:val="auto"/>
    </w:pPr>
    <w:rPr>
      <w:rFonts w:ascii="Times New Roman" w:hAnsi="Times New Roman"/>
      <w:sz w:val="24"/>
      <w:lang w:val="x-none" w:eastAsia="x-none"/>
    </w:rPr>
  </w:style>
  <w:style w:type="character" w:customStyle="1" w:styleId="Tekstpodstawowy3Znak">
    <w:name w:val="Tekst podstawowy 3 Znak"/>
    <w:link w:val="Tekstpodstawowy3"/>
    <w:rsid w:val="00415151"/>
    <w:rPr>
      <w:sz w:val="24"/>
      <w:lang w:val="x-none" w:eastAsia="x-none"/>
    </w:rPr>
  </w:style>
  <w:style w:type="paragraph" w:customStyle="1" w:styleId="Teksttablicy">
    <w:name w:val="Tekst tablicy"/>
    <w:basedOn w:val="Tekstpodstawowy"/>
    <w:next w:val="Tekstpodstawowy"/>
    <w:rsid w:val="00415151"/>
    <w:pPr>
      <w:keepLines/>
      <w:overflowPunct/>
      <w:autoSpaceDE/>
      <w:autoSpaceDN/>
      <w:adjustRightInd/>
      <w:spacing w:line="240" w:lineRule="auto"/>
      <w:jc w:val="center"/>
      <w:textAlignment w:val="auto"/>
    </w:pPr>
    <w:rPr>
      <w:rFonts w:ascii="Arial" w:hAnsi="Arial" w:cs="Arial"/>
      <w:bCs/>
      <w:sz w:val="24"/>
      <w:lang w:val="fr-FR"/>
    </w:rPr>
  </w:style>
  <w:style w:type="paragraph" w:styleId="Listapunktowana">
    <w:name w:val="List Bullet"/>
    <w:basedOn w:val="Normalny"/>
    <w:link w:val="ListapunktowanaZnak"/>
    <w:autoRedefine/>
    <w:rsid w:val="00415151"/>
    <w:pPr>
      <w:ind w:right="-250"/>
    </w:pPr>
    <w:rPr>
      <w:rFonts w:ascii="Times New Roman" w:hAnsi="Times New Roman"/>
    </w:rPr>
  </w:style>
  <w:style w:type="character" w:customStyle="1" w:styleId="StandardowytekstZnak">
    <w:name w:val="Standardowy.tekst Znak"/>
    <w:link w:val="Standardowytekst"/>
    <w:rsid w:val="00415151"/>
  </w:style>
  <w:style w:type="character" w:styleId="Hipercze">
    <w:name w:val="Hyperlink"/>
    <w:uiPriority w:val="99"/>
    <w:rsid w:val="00415151"/>
    <w:rPr>
      <w:color w:val="0000FF"/>
      <w:u w:val="single"/>
    </w:rPr>
  </w:style>
  <w:style w:type="paragraph" w:customStyle="1" w:styleId="StandardowytekstZnakZnakZnakZnak">
    <w:name w:val="Standardowy.tekst Znak Znak Znak Znak"/>
    <w:link w:val="StandardowytekstZnakZnakZnakZnakZnak"/>
    <w:rsid w:val="00415151"/>
    <w:pPr>
      <w:overflowPunct w:val="0"/>
      <w:autoSpaceDE w:val="0"/>
      <w:autoSpaceDN w:val="0"/>
      <w:adjustRightInd w:val="0"/>
      <w:jc w:val="both"/>
      <w:textAlignment w:val="baseline"/>
    </w:pPr>
  </w:style>
  <w:style w:type="character" w:customStyle="1" w:styleId="StandardowytekstZnakZnakZnakZnakZnak">
    <w:name w:val="Standardowy.tekst Znak Znak Znak Znak Znak"/>
    <w:link w:val="StandardowytekstZnakZnakZnakZnak"/>
    <w:rsid w:val="00415151"/>
  </w:style>
  <w:style w:type="paragraph" w:styleId="Zwykytekst">
    <w:name w:val="Plain Text"/>
    <w:basedOn w:val="Normalny"/>
    <w:link w:val="ZwykytekstZnak"/>
    <w:uiPriority w:val="99"/>
    <w:rsid w:val="00415151"/>
    <w:pPr>
      <w:overflowPunct/>
      <w:autoSpaceDE/>
      <w:autoSpaceDN/>
      <w:adjustRightInd/>
      <w:jc w:val="left"/>
      <w:textAlignment w:val="auto"/>
    </w:pPr>
    <w:rPr>
      <w:rFonts w:ascii="Courier New" w:hAnsi="Courier New"/>
      <w:lang w:val="x-none" w:eastAsia="x-none"/>
    </w:rPr>
  </w:style>
  <w:style w:type="character" w:customStyle="1" w:styleId="ZwykytekstZnak">
    <w:name w:val="Zwykły tekst Znak"/>
    <w:link w:val="Zwykytekst"/>
    <w:uiPriority w:val="99"/>
    <w:rsid w:val="00415151"/>
    <w:rPr>
      <w:rFonts w:ascii="Courier New" w:hAnsi="Courier New"/>
      <w:lang w:val="x-none" w:eastAsia="x-none"/>
    </w:rPr>
  </w:style>
  <w:style w:type="paragraph" w:customStyle="1" w:styleId="StandardowytekstZnakZnakZnak">
    <w:name w:val="Standardowy.tekst Znak Znak Znak"/>
    <w:rsid w:val="00415151"/>
    <w:pPr>
      <w:overflowPunct w:val="0"/>
      <w:autoSpaceDE w:val="0"/>
      <w:autoSpaceDN w:val="0"/>
      <w:adjustRightInd w:val="0"/>
      <w:jc w:val="both"/>
      <w:textAlignment w:val="baseline"/>
    </w:pPr>
  </w:style>
  <w:style w:type="paragraph" w:styleId="Listapunktowana2">
    <w:name w:val="List Bullet 2"/>
    <w:aliases w:val="Lista wypunktowana 2"/>
    <w:basedOn w:val="Normalny"/>
    <w:autoRedefine/>
    <w:rsid w:val="00415151"/>
    <w:pPr>
      <w:numPr>
        <w:numId w:val="3"/>
      </w:numPr>
      <w:overflowPunct/>
      <w:autoSpaceDE/>
      <w:autoSpaceDN/>
      <w:adjustRightInd/>
      <w:jc w:val="left"/>
      <w:textAlignment w:val="auto"/>
    </w:pPr>
    <w:rPr>
      <w:rFonts w:ascii="Times New Roman" w:hAnsi="Times New Roman"/>
    </w:rPr>
  </w:style>
  <w:style w:type="paragraph" w:styleId="Listapunktowana3">
    <w:name w:val="List Bullet 3"/>
    <w:aliases w:val="Lista wypunktowana 3"/>
    <w:basedOn w:val="Normalny"/>
    <w:autoRedefine/>
    <w:rsid w:val="00415151"/>
    <w:pPr>
      <w:numPr>
        <w:numId w:val="4"/>
      </w:numPr>
      <w:overflowPunct/>
      <w:autoSpaceDE/>
      <w:autoSpaceDN/>
      <w:adjustRightInd/>
      <w:jc w:val="left"/>
      <w:textAlignment w:val="auto"/>
    </w:pPr>
    <w:rPr>
      <w:rFonts w:ascii="Times New Roman" w:hAnsi="Times New Roman"/>
    </w:rPr>
  </w:style>
  <w:style w:type="paragraph" w:styleId="Listapunktowana4">
    <w:name w:val="List Bullet 4"/>
    <w:aliases w:val="Lista wypunktowana 4"/>
    <w:basedOn w:val="Normalny"/>
    <w:autoRedefine/>
    <w:rsid w:val="00415151"/>
    <w:pPr>
      <w:numPr>
        <w:numId w:val="5"/>
      </w:numPr>
      <w:overflowPunct/>
      <w:autoSpaceDE/>
      <w:autoSpaceDN/>
      <w:adjustRightInd/>
      <w:jc w:val="left"/>
      <w:textAlignment w:val="auto"/>
    </w:pPr>
    <w:rPr>
      <w:rFonts w:ascii="Times New Roman" w:hAnsi="Times New Roman"/>
    </w:rPr>
  </w:style>
  <w:style w:type="paragraph" w:styleId="Listapunktowana5">
    <w:name w:val="List Bullet 5"/>
    <w:aliases w:val="Lista wypunktowana 5"/>
    <w:basedOn w:val="Normalny"/>
    <w:autoRedefine/>
    <w:rsid w:val="00415151"/>
    <w:pPr>
      <w:numPr>
        <w:numId w:val="6"/>
      </w:numPr>
      <w:overflowPunct/>
      <w:autoSpaceDE/>
      <w:autoSpaceDN/>
      <w:adjustRightInd/>
      <w:jc w:val="left"/>
      <w:textAlignment w:val="auto"/>
    </w:pPr>
    <w:rPr>
      <w:rFonts w:ascii="Times New Roman" w:hAnsi="Times New Roman"/>
    </w:rPr>
  </w:style>
  <w:style w:type="paragraph" w:customStyle="1" w:styleId="Tekstpodstawowywcity21">
    <w:name w:val="Tekst podstawowy wcięty 21"/>
    <w:basedOn w:val="Normalny"/>
    <w:rsid w:val="00415151"/>
    <w:pPr>
      <w:tabs>
        <w:tab w:val="left" w:pos="0"/>
        <w:tab w:val="right" w:pos="8953"/>
      </w:tabs>
      <w:overflowPunct/>
      <w:autoSpaceDE/>
      <w:autoSpaceDN/>
      <w:adjustRightInd/>
      <w:ind w:left="1985" w:hanging="1191"/>
      <w:textAlignment w:val="auto"/>
    </w:pPr>
    <w:rPr>
      <w:rFonts w:ascii="Times New Roman" w:hAnsi="Times New Roman"/>
      <w:i/>
      <w:sz w:val="22"/>
    </w:rPr>
  </w:style>
  <w:style w:type="paragraph" w:customStyle="1" w:styleId="Punktowanie">
    <w:name w:val="Punktowanie"/>
    <w:basedOn w:val="Normalny"/>
    <w:rsid w:val="00415151"/>
    <w:pPr>
      <w:tabs>
        <w:tab w:val="num" w:pos="397"/>
      </w:tabs>
      <w:overflowPunct/>
      <w:autoSpaceDE/>
      <w:autoSpaceDN/>
      <w:adjustRightInd/>
      <w:ind w:left="397" w:hanging="397"/>
      <w:jc w:val="left"/>
      <w:textAlignment w:val="auto"/>
    </w:pPr>
    <w:rPr>
      <w:rFonts w:ascii="Arial" w:hAnsi="Arial"/>
      <w:sz w:val="24"/>
    </w:rPr>
  </w:style>
  <w:style w:type="character" w:styleId="UyteHipercze">
    <w:name w:val="FollowedHyperlink"/>
    <w:aliases w:val="OdwiedzoneHiperłącze"/>
    <w:rsid w:val="00415151"/>
    <w:rPr>
      <w:color w:val="800080"/>
      <w:u w:val="single"/>
    </w:rPr>
  </w:style>
  <w:style w:type="numbering" w:customStyle="1" w:styleId="mj">
    <w:name w:val="mój"/>
    <w:rsid w:val="00415151"/>
    <w:pPr>
      <w:numPr>
        <w:numId w:val="7"/>
      </w:numPr>
    </w:pPr>
  </w:style>
  <w:style w:type="paragraph" w:customStyle="1" w:styleId="StandardowytekstZnakZnak">
    <w:name w:val="Standardowy.tekst Znak Znak"/>
    <w:rsid w:val="00415151"/>
    <w:pPr>
      <w:overflowPunct w:val="0"/>
      <w:autoSpaceDE w:val="0"/>
      <w:autoSpaceDN w:val="0"/>
      <w:adjustRightInd w:val="0"/>
      <w:jc w:val="both"/>
      <w:textAlignment w:val="baseline"/>
    </w:pPr>
  </w:style>
  <w:style w:type="table" w:styleId="Tabela-Siatka">
    <w:name w:val="Table Grid"/>
    <w:basedOn w:val="Standardowy"/>
    <w:uiPriority w:val="99"/>
    <w:rsid w:val="0041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415151"/>
    <w:pPr>
      <w:numPr>
        <w:numId w:val="9"/>
      </w:numPr>
      <w:overflowPunct/>
      <w:autoSpaceDE/>
      <w:autoSpaceDN/>
      <w:adjustRightInd/>
      <w:jc w:val="left"/>
      <w:textAlignment w:val="auto"/>
    </w:pPr>
    <w:rPr>
      <w:rFonts w:ascii="Times New Roman" w:hAnsi="Times New Roman"/>
    </w:rPr>
  </w:style>
  <w:style w:type="paragraph" w:customStyle="1" w:styleId="Tytuspecyfikacji">
    <w:name w:val="Tytuł specyfikacji"/>
    <w:basedOn w:val="Tytu"/>
    <w:rsid w:val="00415151"/>
    <w:pPr>
      <w:numPr>
        <w:numId w:val="10"/>
      </w:numPr>
      <w:tabs>
        <w:tab w:val="left" w:pos="1985"/>
      </w:tabs>
      <w:overflowPunct/>
      <w:autoSpaceDE/>
      <w:autoSpaceDN/>
      <w:adjustRightInd/>
      <w:spacing w:after="120"/>
      <w:ind w:left="1985" w:hanging="1985"/>
      <w:jc w:val="both"/>
      <w:textAlignment w:val="auto"/>
      <w:outlineLvl w:val="0"/>
    </w:pPr>
    <w:rPr>
      <w:b/>
      <w:caps/>
      <w:noProof/>
      <w:kern w:val="28"/>
    </w:rPr>
  </w:style>
  <w:style w:type="paragraph" w:styleId="Listanumerowana2">
    <w:name w:val="List Number 2"/>
    <w:basedOn w:val="Normalny"/>
    <w:rsid w:val="00415151"/>
    <w:pPr>
      <w:numPr>
        <w:numId w:val="8"/>
      </w:numPr>
      <w:overflowPunct/>
      <w:autoSpaceDE/>
      <w:autoSpaceDN/>
      <w:adjustRightInd/>
      <w:spacing w:before="60"/>
      <w:jc w:val="left"/>
      <w:textAlignment w:val="auto"/>
    </w:pPr>
    <w:rPr>
      <w:rFonts w:ascii="Times New Roman" w:hAnsi="Times New Roman"/>
    </w:rPr>
  </w:style>
  <w:style w:type="paragraph" w:customStyle="1" w:styleId="Zwykytekst1">
    <w:name w:val="Zwykły tekst1"/>
    <w:basedOn w:val="Normalny"/>
    <w:rsid w:val="00415151"/>
    <w:pPr>
      <w:suppressAutoHyphens/>
      <w:overflowPunct/>
      <w:autoSpaceDE/>
      <w:autoSpaceDN/>
      <w:adjustRightInd/>
      <w:jc w:val="left"/>
      <w:textAlignment w:val="auto"/>
    </w:pPr>
    <w:rPr>
      <w:rFonts w:ascii="Courier New" w:hAnsi="Courier New"/>
      <w:lang w:eastAsia="ar-SA"/>
    </w:rPr>
  </w:style>
  <w:style w:type="paragraph" w:customStyle="1" w:styleId="StylNagwek2ArialNarrow12pt">
    <w:name w:val="Styl Nagłówek 2 + Arial Narrow 12 pt"/>
    <w:basedOn w:val="Nagwek2"/>
    <w:autoRedefine/>
    <w:rsid w:val="00415151"/>
    <w:pPr>
      <w:keepNext w:val="0"/>
      <w:overflowPunct/>
      <w:autoSpaceDE/>
      <w:autoSpaceDN/>
      <w:adjustRightInd/>
      <w:textAlignment w:val="auto"/>
    </w:pPr>
    <w:rPr>
      <w:bCs/>
    </w:rPr>
  </w:style>
  <w:style w:type="character" w:customStyle="1" w:styleId="StandardowytekstZnakZnakZnakZnakZnakZnak">
    <w:name w:val="Standardowy.tekst Znak Znak Znak Znak Znak Znak"/>
    <w:rsid w:val="00415151"/>
    <w:rPr>
      <w:lang w:val="pl-PL" w:eastAsia="pl-PL" w:bidi="ar-SA"/>
    </w:rPr>
  </w:style>
  <w:style w:type="character" w:customStyle="1" w:styleId="NagwekZnak">
    <w:name w:val="Nagłówek Znak"/>
    <w:aliases w:val="Nagłówek strony Znak"/>
    <w:link w:val="Nagwek"/>
    <w:uiPriority w:val="99"/>
    <w:rsid w:val="00415151"/>
    <w:rPr>
      <w:rFonts w:ascii="Arial Narrow" w:hAnsi="Arial Narrow"/>
    </w:rPr>
  </w:style>
  <w:style w:type="paragraph" w:styleId="Legenda">
    <w:name w:val="caption"/>
    <w:basedOn w:val="Normalny"/>
    <w:next w:val="Normalny"/>
    <w:qFormat/>
    <w:rsid w:val="00415151"/>
    <w:pPr>
      <w:overflowPunct/>
      <w:autoSpaceDE/>
      <w:autoSpaceDN/>
      <w:adjustRightInd/>
      <w:jc w:val="left"/>
      <w:textAlignment w:val="auto"/>
    </w:pPr>
    <w:rPr>
      <w:rFonts w:ascii="Times New Roman" w:hAnsi="Times New Roman"/>
      <w:b/>
      <w:bCs/>
    </w:rPr>
  </w:style>
  <w:style w:type="paragraph" w:customStyle="1" w:styleId="10">
    <w:name w:val="_10"/>
    <w:basedOn w:val="Normalny"/>
    <w:rsid w:val="00415151"/>
    <w:pPr>
      <w:overflowPunct/>
      <w:autoSpaceDE/>
      <w:autoSpaceDN/>
      <w:adjustRightInd/>
      <w:textAlignment w:val="auto"/>
    </w:pPr>
    <w:rPr>
      <w:rFonts w:ascii="Times New Roman" w:hAnsi="Times New Roman"/>
    </w:rPr>
  </w:style>
  <w:style w:type="paragraph" w:customStyle="1" w:styleId="Styl12ptWyjustowany">
    <w:name w:val="Styl 12 pt Wyjustowany"/>
    <w:basedOn w:val="Normalny"/>
    <w:rsid w:val="00415151"/>
    <w:pPr>
      <w:overflowPunct/>
      <w:autoSpaceDE/>
      <w:autoSpaceDN/>
      <w:adjustRightInd/>
      <w:textAlignment w:val="auto"/>
    </w:pPr>
    <w:rPr>
      <w:rFonts w:ascii="Times New Roman" w:hAnsi="Times New Roman"/>
    </w:rPr>
  </w:style>
  <w:style w:type="paragraph" w:styleId="Tekstprzypisukocowego">
    <w:name w:val="endnote text"/>
    <w:basedOn w:val="Normalny"/>
    <w:link w:val="TekstprzypisukocowegoZnak"/>
    <w:rsid w:val="00415151"/>
    <w:rPr>
      <w:rFonts w:ascii="Times New Roman" w:hAnsi="Times New Roman"/>
    </w:rPr>
  </w:style>
  <w:style w:type="character" w:customStyle="1" w:styleId="TekstprzypisukocowegoZnak">
    <w:name w:val="Tekst przypisu końcowego Znak"/>
    <w:basedOn w:val="Domylnaczcionkaakapitu"/>
    <w:link w:val="Tekstprzypisukocowego"/>
    <w:rsid w:val="00415151"/>
  </w:style>
  <w:style w:type="character" w:styleId="Odwoanieprzypisukocowego">
    <w:name w:val="endnote reference"/>
    <w:rsid w:val="00415151"/>
    <w:rPr>
      <w:vertAlign w:val="superscript"/>
    </w:rPr>
  </w:style>
  <w:style w:type="paragraph" w:styleId="Tekstblokowy">
    <w:name w:val="Block Text"/>
    <w:basedOn w:val="Normalny"/>
    <w:rsid w:val="00415151"/>
    <w:pPr>
      <w:overflowPunct/>
      <w:spacing w:after="120"/>
      <w:ind w:left="1418" w:right="136" w:hanging="1418"/>
      <w:textAlignment w:val="auto"/>
    </w:pPr>
    <w:rPr>
      <w:rFonts w:ascii="Times New Roman" w:hAnsi="Times New Roman"/>
      <w:sz w:val="24"/>
      <w:szCs w:val="24"/>
    </w:rPr>
  </w:style>
  <w:style w:type="paragraph" w:styleId="Poprawka">
    <w:name w:val="Revision"/>
    <w:hidden/>
    <w:uiPriority w:val="99"/>
    <w:semiHidden/>
    <w:rsid w:val="00415151"/>
    <w:rPr>
      <w:rFonts w:ascii="Arial Narrow" w:hAnsi="Arial Narrow"/>
    </w:rPr>
  </w:style>
  <w:style w:type="paragraph" w:styleId="Akapitzlist">
    <w:name w:val="List Paragraph"/>
    <w:basedOn w:val="Normalny"/>
    <w:qFormat/>
    <w:rsid w:val="00415151"/>
    <w:pPr>
      <w:overflowPunct/>
      <w:autoSpaceDE/>
      <w:autoSpaceDN/>
      <w:adjustRightInd/>
      <w:ind w:left="720"/>
      <w:contextualSpacing/>
      <w:jc w:val="left"/>
      <w:textAlignment w:val="auto"/>
    </w:pPr>
    <w:rPr>
      <w:rFonts w:eastAsia="Calibri"/>
      <w:szCs w:val="22"/>
      <w:lang w:eastAsia="en-US"/>
    </w:rPr>
  </w:style>
  <w:style w:type="character" w:styleId="Pogrubienie">
    <w:name w:val="Strong"/>
    <w:uiPriority w:val="22"/>
    <w:qFormat/>
    <w:rsid w:val="00415151"/>
    <w:rPr>
      <w:b/>
      <w:bCs/>
    </w:rPr>
  </w:style>
  <w:style w:type="character" w:customStyle="1" w:styleId="apple-converted-space">
    <w:name w:val="apple-converted-space"/>
    <w:rsid w:val="00415151"/>
  </w:style>
  <w:style w:type="paragraph" w:styleId="Wcicienormalne">
    <w:name w:val="Normal Indent"/>
    <w:basedOn w:val="Normalny"/>
    <w:unhideWhenUsed/>
    <w:rsid w:val="00415151"/>
    <w:pPr>
      <w:overflowPunct/>
      <w:autoSpaceDE/>
      <w:autoSpaceDN/>
      <w:adjustRightInd/>
      <w:spacing w:before="120" w:after="120"/>
      <w:ind w:left="720"/>
      <w:textAlignment w:val="auto"/>
    </w:pPr>
    <w:rPr>
      <w:rFonts w:ascii="Times New Roman" w:hAnsi="Times New Roman"/>
      <w:sz w:val="24"/>
    </w:rPr>
  </w:style>
  <w:style w:type="paragraph" w:customStyle="1" w:styleId="p1">
    <w:name w:val="p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2">
    <w:name w:val="ft2"/>
    <w:rsid w:val="00415151"/>
    <w:rPr>
      <w:rFonts w:cs="Times New Roman"/>
    </w:rPr>
  </w:style>
  <w:style w:type="paragraph" w:customStyle="1" w:styleId="p2">
    <w:name w:val="p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3">
    <w:name w:val="ft3"/>
    <w:rsid w:val="00415151"/>
    <w:rPr>
      <w:rFonts w:cs="Times New Roman"/>
    </w:rPr>
  </w:style>
  <w:style w:type="character" w:customStyle="1" w:styleId="ft4">
    <w:name w:val="ft4"/>
    <w:rsid w:val="00415151"/>
    <w:rPr>
      <w:rFonts w:cs="Times New Roman"/>
    </w:rPr>
  </w:style>
  <w:style w:type="paragraph" w:customStyle="1" w:styleId="p3">
    <w:name w:val="p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5">
    <w:name w:val="ft5"/>
    <w:rsid w:val="00415151"/>
    <w:rPr>
      <w:rFonts w:cs="Times New Roman"/>
    </w:rPr>
  </w:style>
  <w:style w:type="paragraph" w:customStyle="1" w:styleId="p5">
    <w:name w:val="p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6">
    <w:name w:val="p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7">
    <w:name w:val="ft7"/>
    <w:rsid w:val="00415151"/>
    <w:rPr>
      <w:rFonts w:cs="Times New Roman"/>
    </w:rPr>
  </w:style>
  <w:style w:type="paragraph" w:customStyle="1" w:styleId="p7">
    <w:name w:val="p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8">
    <w:name w:val="ft8"/>
    <w:rsid w:val="00415151"/>
    <w:rPr>
      <w:rFonts w:cs="Times New Roman"/>
    </w:rPr>
  </w:style>
  <w:style w:type="paragraph" w:customStyle="1" w:styleId="p8">
    <w:name w:val="p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6">
    <w:name w:val="ft6"/>
    <w:rsid w:val="00415151"/>
    <w:rPr>
      <w:rFonts w:cs="Times New Roman"/>
    </w:rPr>
  </w:style>
  <w:style w:type="character" w:customStyle="1" w:styleId="ft9">
    <w:name w:val="ft9"/>
    <w:rsid w:val="00415151"/>
    <w:rPr>
      <w:rFonts w:cs="Times New Roman"/>
    </w:rPr>
  </w:style>
  <w:style w:type="character" w:customStyle="1" w:styleId="ft10">
    <w:name w:val="ft10"/>
    <w:rsid w:val="00415151"/>
    <w:rPr>
      <w:rFonts w:cs="Times New Roman"/>
    </w:rPr>
  </w:style>
  <w:style w:type="character" w:customStyle="1" w:styleId="ft11">
    <w:name w:val="ft11"/>
    <w:rsid w:val="00415151"/>
    <w:rPr>
      <w:rFonts w:cs="Times New Roman"/>
    </w:rPr>
  </w:style>
  <w:style w:type="paragraph" w:customStyle="1" w:styleId="p9">
    <w:name w:val="p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0">
    <w:name w:val="p1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1">
    <w:name w:val="p1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2">
    <w:name w:val="p1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3">
    <w:name w:val="p1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4">
    <w:name w:val="p1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2">
    <w:name w:val="ft12"/>
    <w:rsid w:val="00415151"/>
    <w:rPr>
      <w:rFonts w:cs="Times New Roman"/>
    </w:rPr>
  </w:style>
  <w:style w:type="paragraph" w:customStyle="1" w:styleId="p15">
    <w:name w:val="p1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3">
    <w:name w:val="ft13"/>
    <w:rsid w:val="00415151"/>
    <w:rPr>
      <w:rFonts w:cs="Times New Roman"/>
    </w:rPr>
  </w:style>
  <w:style w:type="paragraph" w:customStyle="1" w:styleId="p16">
    <w:name w:val="p1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7">
    <w:name w:val="p1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8">
    <w:name w:val="p1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9">
    <w:name w:val="p1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0">
    <w:name w:val="p2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4">
    <w:name w:val="ft14"/>
    <w:rsid w:val="00415151"/>
    <w:rPr>
      <w:rFonts w:cs="Times New Roman"/>
    </w:rPr>
  </w:style>
  <w:style w:type="paragraph" w:customStyle="1" w:styleId="p21">
    <w:name w:val="p2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2">
    <w:name w:val="p2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3">
    <w:name w:val="p2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4">
    <w:name w:val="p2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5">
    <w:name w:val="p2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6">
    <w:name w:val="p2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5">
    <w:name w:val="ft15"/>
    <w:rsid w:val="00415151"/>
    <w:rPr>
      <w:rFonts w:cs="Times New Roman"/>
    </w:rPr>
  </w:style>
  <w:style w:type="character" w:customStyle="1" w:styleId="ft16">
    <w:name w:val="ft16"/>
    <w:rsid w:val="00415151"/>
    <w:rPr>
      <w:rFonts w:cs="Times New Roman"/>
    </w:rPr>
  </w:style>
  <w:style w:type="paragraph" w:customStyle="1" w:styleId="p27">
    <w:name w:val="p2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8">
    <w:name w:val="p2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7">
    <w:name w:val="ft17"/>
    <w:rsid w:val="00415151"/>
    <w:rPr>
      <w:rFonts w:cs="Times New Roman"/>
    </w:rPr>
  </w:style>
  <w:style w:type="character" w:styleId="Uwydatnienie">
    <w:name w:val="Emphasis"/>
    <w:qFormat/>
    <w:rsid w:val="00415151"/>
    <w:rPr>
      <w:i/>
      <w:iCs/>
    </w:rPr>
  </w:style>
  <w:style w:type="character" w:customStyle="1" w:styleId="highlighted-search-term">
    <w:name w:val="highlighted-search-term"/>
    <w:rsid w:val="00415151"/>
  </w:style>
  <w:style w:type="paragraph" w:customStyle="1" w:styleId="p4s-search-results-label-wrapper">
    <w:name w:val="p4s-search-results-label-wrapper"/>
    <w:basedOn w:val="Normalny"/>
    <w:rsid w:val="0041515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customStyle="1" w:styleId="TableGrid">
    <w:name w:val="TableGrid"/>
    <w:rsid w:val="00415151"/>
    <w:rPr>
      <w:rFonts w:ascii="Calibri" w:hAnsi="Calibri"/>
      <w:sz w:val="22"/>
      <w:szCs w:val="22"/>
    </w:rPr>
    <w:tblPr>
      <w:tblCellMar>
        <w:top w:w="0" w:type="dxa"/>
        <w:left w:w="0" w:type="dxa"/>
        <w:bottom w:w="0" w:type="dxa"/>
        <w:right w:w="0" w:type="dxa"/>
      </w:tblCellMar>
    </w:tblPr>
  </w:style>
  <w:style w:type="paragraph" w:styleId="Spisilustracji">
    <w:name w:val="table of figures"/>
    <w:basedOn w:val="Normalny"/>
    <w:next w:val="Normalny"/>
    <w:uiPriority w:val="99"/>
    <w:unhideWhenUsed/>
    <w:rsid w:val="00415151"/>
    <w:pPr>
      <w:overflowPunct/>
      <w:autoSpaceDE/>
      <w:autoSpaceDN/>
      <w:adjustRightInd/>
      <w:ind w:firstLine="454"/>
      <w:textAlignment w:val="auto"/>
    </w:pPr>
    <w:rPr>
      <w:rFonts w:ascii="Arial" w:eastAsia="Calibri" w:hAnsi="Arial"/>
      <w:szCs w:val="22"/>
      <w:lang w:eastAsia="en-US"/>
    </w:rPr>
  </w:style>
  <w:style w:type="paragraph" w:styleId="Nagwekspisutreci">
    <w:name w:val="TOC Heading"/>
    <w:basedOn w:val="Nagwek1"/>
    <w:next w:val="Normalny"/>
    <w:uiPriority w:val="39"/>
    <w:unhideWhenUsed/>
    <w:qFormat/>
    <w:rsid w:val="00415151"/>
    <w:pPr>
      <w:suppressAutoHyphens w:val="0"/>
      <w:overflowPunct/>
      <w:autoSpaceDE/>
      <w:autoSpaceDN/>
      <w:adjustRightInd/>
      <w:spacing w:before="480"/>
      <w:textAlignment w:val="auto"/>
      <w:outlineLvl w:val="9"/>
    </w:pPr>
    <w:rPr>
      <w:rFonts w:ascii="Arial" w:hAnsi="Arial"/>
      <w:bCs/>
      <w:color w:val="000000"/>
      <w:kern w:val="0"/>
      <w:sz w:val="20"/>
      <w:szCs w:val="28"/>
    </w:rPr>
  </w:style>
  <w:style w:type="paragraph" w:styleId="Bibliografia">
    <w:name w:val="Bibliography"/>
    <w:basedOn w:val="Normalny"/>
    <w:next w:val="Normalny"/>
    <w:uiPriority w:val="37"/>
    <w:unhideWhenUsed/>
    <w:rsid w:val="00415151"/>
    <w:pPr>
      <w:overflowPunct/>
      <w:autoSpaceDE/>
      <w:autoSpaceDN/>
      <w:adjustRightInd/>
      <w:ind w:firstLine="454"/>
      <w:textAlignment w:val="auto"/>
    </w:pPr>
    <w:rPr>
      <w:rFonts w:ascii="Arial" w:eastAsia="Calibri" w:hAnsi="Arial"/>
      <w:szCs w:val="22"/>
      <w:lang w:eastAsia="en-US"/>
    </w:rPr>
  </w:style>
  <w:style w:type="character" w:customStyle="1" w:styleId="ListapunktowanaZnak">
    <w:name w:val="Lista punktowana Znak"/>
    <w:link w:val="Listapunktowana"/>
    <w:rsid w:val="00415151"/>
  </w:style>
  <w:style w:type="paragraph" w:customStyle="1" w:styleId="Default">
    <w:name w:val="Default"/>
    <w:rsid w:val="00415151"/>
    <w:pPr>
      <w:autoSpaceDE w:val="0"/>
      <w:autoSpaceDN w:val="0"/>
      <w:adjustRightInd w:val="0"/>
    </w:pPr>
    <w:rPr>
      <w:rFonts w:ascii="Calibri" w:eastAsia="Calibri" w:hAnsi="Calibri" w:cs="Calibri"/>
      <w:color w:val="000000"/>
      <w:sz w:val="24"/>
      <w:szCs w:val="24"/>
      <w:lang w:eastAsia="en-US"/>
    </w:rPr>
  </w:style>
  <w:style w:type="paragraph" w:customStyle="1" w:styleId="Tekstpodstawowywcity210">
    <w:name w:val="Tekst podstawowy wcięty 21"/>
    <w:basedOn w:val="Normalny"/>
    <w:uiPriority w:val="99"/>
    <w:rsid w:val="00415151"/>
    <w:pPr>
      <w:overflowPunct/>
      <w:autoSpaceDE/>
      <w:autoSpaceDN/>
      <w:adjustRightInd/>
      <w:spacing w:line="360" w:lineRule="auto"/>
      <w:ind w:left="709"/>
      <w:textAlignment w:val="auto"/>
    </w:pPr>
    <w:rPr>
      <w:rFonts w:ascii="Arial" w:hAnsi="Arial"/>
      <w:sz w:val="24"/>
    </w:rPr>
  </w:style>
  <w:style w:type="character" w:styleId="Tekstzastpczy">
    <w:name w:val="Placeholder Text"/>
    <w:uiPriority w:val="99"/>
    <w:semiHidden/>
    <w:rsid w:val="00415151"/>
    <w:rPr>
      <w:color w:val="808080"/>
    </w:rPr>
  </w:style>
  <w:style w:type="character" w:customStyle="1" w:styleId="spelle">
    <w:name w:val="spelle"/>
    <w:rsid w:val="00415151"/>
  </w:style>
  <w:style w:type="paragraph" w:customStyle="1" w:styleId="Bullet">
    <w:name w:val="Bullet"/>
    <w:rsid w:val="00415151"/>
    <w:pPr>
      <w:overflowPunct w:val="0"/>
      <w:autoSpaceDE w:val="0"/>
      <w:autoSpaceDN w:val="0"/>
      <w:adjustRightInd w:val="0"/>
      <w:spacing w:after="144"/>
      <w:ind w:left="794" w:hanging="794"/>
      <w:jc w:val="both"/>
      <w:textAlignment w:val="baseline"/>
    </w:pPr>
    <w:rPr>
      <w:b/>
      <w:color w:val="000000"/>
      <w:sz w:val="24"/>
    </w:rPr>
  </w:style>
  <w:style w:type="paragraph" w:customStyle="1" w:styleId="normalny3">
    <w:name w:val="normalny 3"/>
    <w:basedOn w:val="Normalny"/>
    <w:link w:val="normalny3Znak"/>
    <w:rsid w:val="00415151"/>
    <w:pPr>
      <w:overflowPunct/>
      <w:autoSpaceDE/>
      <w:autoSpaceDN/>
      <w:adjustRightInd/>
      <w:spacing w:before="60"/>
      <w:textAlignment w:val="auto"/>
    </w:pPr>
    <w:rPr>
      <w:rFonts w:ascii="Arial" w:hAnsi="Arial"/>
      <w:bCs/>
      <w:iCs/>
      <w:sz w:val="18"/>
      <w:szCs w:val="24"/>
      <w:lang w:val="x-none" w:eastAsia="x-none"/>
    </w:rPr>
  </w:style>
  <w:style w:type="paragraph" w:customStyle="1" w:styleId="TytuSST">
    <w:name w:val="Tytuł SST"/>
    <w:basedOn w:val="Normalny"/>
    <w:rsid w:val="00415151"/>
    <w:pPr>
      <w:tabs>
        <w:tab w:val="left" w:pos="1701"/>
        <w:tab w:val="left" w:pos="2126"/>
      </w:tabs>
      <w:overflowPunct/>
      <w:autoSpaceDE/>
      <w:autoSpaceDN/>
      <w:adjustRightInd/>
      <w:spacing w:before="60"/>
      <w:jc w:val="left"/>
      <w:textAlignment w:val="auto"/>
    </w:pPr>
    <w:rPr>
      <w:rFonts w:ascii="Arial" w:hAnsi="Arial" w:cs="Arial"/>
      <w:b/>
      <w:bCs/>
      <w:iCs/>
      <w:caps/>
      <w:sz w:val="22"/>
      <w:szCs w:val="24"/>
    </w:rPr>
  </w:style>
  <w:style w:type="character" w:customStyle="1" w:styleId="normalny3Znak">
    <w:name w:val="normalny 3 Znak"/>
    <w:link w:val="normalny3"/>
    <w:rsid w:val="00415151"/>
    <w:rPr>
      <w:rFonts w:ascii="Arial" w:hAnsi="Arial"/>
      <w:bCs/>
      <w:iCs/>
      <w:sz w:val="18"/>
      <w:szCs w:val="24"/>
      <w:lang w:val="x-none" w:eastAsia="x-none"/>
    </w:rPr>
  </w:style>
  <w:style w:type="paragraph" w:customStyle="1" w:styleId="tytuSSTmay">
    <w:name w:val="tytuł SST mały"/>
    <w:basedOn w:val="TytuSST"/>
    <w:rsid w:val="00415151"/>
    <w:pPr>
      <w:tabs>
        <w:tab w:val="clear" w:pos="2126"/>
      </w:tabs>
    </w:pPr>
    <w:rPr>
      <w:b w:val="0"/>
      <w:sz w:val="18"/>
    </w:rPr>
  </w:style>
  <w:style w:type="paragraph" w:customStyle="1" w:styleId="StylNagwek1Przed24pt">
    <w:name w:val="Styl Nagłówek 1 + Przed:  24 pt"/>
    <w:basedOn w:val="Nagwek1"/>
    <w:rsid w:val="00415151"/>
    <w:pPr>
      <w:jc w:val="left"/>
    </w:pPr>
    <w:rPr>
      <w:bCs/>
    </w:rPr>
  </w:style>
  <w:style w:type="character" w:customStyle="1" w:styleId="h2">
    <w:name w:val="h2"/>
    <w:rsid w:val="00415151"/>
  </w:style>
  <w:style w:type="paragraph" w:customStyle="1" w:styleId="Tekst">
    <w:name w:val="Tekst"/>
    <w:basedOn w:val="Normalny"/>
    <w:rsid w:val="00415151"/>
    <w:pPr>
      <w:tabs>
        <w:tab w:val="left" w:pos="851"/>
      </w:tabs>
      <w:suppressAutoHyphens/>
      <w:overflowPunct/>
      <w:autoSpaceDE/>
      <w:autoSpaceDN/>
      <w:adjustRightInd/>
      <w:spacing w:before="60" w:after="60"/>
      <w:ind w:firstLine="851"/>
      <w:textAlignment w:val="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0D60-F88A-400A-9A32-8F9C82C9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9241</Words>
  <Characters>55449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SZCZEGÓŁOWA SPECYFIKACJA TECHNICZNA</vt:lpstr>
    </vt:vector>
  </TitlesOfParts>
  <Company>D</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dc:title>
  <dc:subject/>
  <dc:creator>CGM</dc:creator>
  <cp:keywords/>
  <cp:lastModifiedBy>Przemysław Lemik</cp:lastModifiedBy>
  <cp:revision>2</cp:revision>
  <cp:lastPrinted>2013-04-12T07:52:00Z</cp:lastPrinted>
  <dcterms:created xsi:type="dcterms:W3CDTF">2025-05-12T07:59:00Z</dcterms:created>
  <dcterms:modified xsi:type="dcterms:W3CDTF">2025-05-12T07:59:00Z</dcterms:modified>
</cp:coreProperties>
</file>