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93AA8E" w14:textId="5685CD79" w:rsidR="00413F26" w:rsidRPr="00413F26" w:rsidRDefault="00413F26" w:rsidP="00413F26">
      <w:pPr>
        <w:suppressAutoHyphens w:val="0"/>
        <w:spacing w:line="360" w:lineRule="auto"/>
        <w:rPr>
          <w:rFonts w:ascii="Calibri" w:hAnsi="Calibri" w:cs="Calibri"/>
          <w:iCs/>
          <w:kern w:val="0"/>
          <w:lang w:eastAsia="pl-PL"/>
        </w:rPr>
      </w:pPr>
      <w:r>
        <w:rPr>
          <w:rFonts w:ascii="Calibri" w:hAnsi="Calibri" w:cs="Calibri"/>
          <w:iCs/>
          <w:kern w:val="0"/>
          <w:lang w:eastAsia="pl-PL"/>
        </w:rPr>
        <w:t xml:space="preserve">Załącznik nr </w:t>
      </w:r>
      <w:r>
        <w:rPr>
          <w:rFonts w:ascii="Calibri" w:hAnsi="Calibri" w:cs="Calibri"/>
          <w:iCs/>
          <w:kern w:val="0"/>
          <w:lang w:eastAsia="pl-PL"/>
        </w:rPr>
        <w:t>6</w:t>
      </w:r>
      <w:r>
        <w:rPr>
          <w:rFonts w:ascii="Calibri" w:hAnsi="Calibri" w:cs="Calibri"/>
          <w:iCs/>
          <w:kern w:val="0"/>
          <w:lang w:eastAsia="pl-PL"/>
        </w:rPr>
        <w:t xml:space="preserve"> do SWZ</w:t>
      </w:r>
    </w:p>
    <w:p w14:paraId="3B80D9B8" w14:textId="4D4D9D2D" w:rsidR="009C6259" w:rsidRPr="009C6259" w:rsidRDefault="009C6259" w:rsidP="009C6259">
      <w:pPr>
        <w:spacing w:line="360" w:lineRule="auto"/>
        <w:rPr>
          <w:rFonts w:ascii="Calibri" w:hAnsi="Calibri" w:cs="Calibri"/>
          <w:b/>
          <w:sz w:val="32"/>
          <w:szCs w:val="32"/>
        </w:rPr>
      </w:pPr>
      <w:r w:rsidRPr="009C6259">
        <w:rPr>
          <w:rFonts w:ascii="Calibri" w:hAnsi="Calibri" w:cs="Calibri"/>
          <w:b/>
          <w:sz w:val="32"/>
          <w:szCs w:val="32"/>
        </w:rPr>
        <w:t xml:space="preserve">Oświadczenie </w:t>
      </w:r>
      <w:r w:rsidR="00FF0B7C">
        <w:rPr>
          <w:rFonts w:ascii="Calibri" w:hAnsi="Calibri" w:cs="Calibri"/>
          <w:b/>
          <w:sz w:val="32"/>
          <w:szCs w:val="32"/>
        </w:rPr>
        <w:t>podmiotu udostępniającego zasoby</w:t>
      </w:r>
    </w:p>
    <w:p w14:paraId="592D3671" w14:textId="66BE6DBD" w:rsidR="009C6259" w:rsidRDefault="00FF0B7C" w:rsidP="009C6259">
      <w:pPr>
        <w:tabs>
          <w:tab w:val="left" w:pos="1560"/>
        </w:tabs>
        <w:spacing w:before="240" w:line="360" w:lineRule="auto"/>
        <w:rPr>
          <w:rFonts w:ascii="Calibri" w:eastAsia="Calibri" w:hAnsi="Calibri" w:cs="Calibri"/>
          <w:b/>
          <w:lang w:eastAsia="pl-PL"/>
        </w:rPr>
      </w:pPr>
      <w:r>
        <w:rPr>
          <w:rFonts w:ascii="Calibri" w:hAnsi="Calibri" w:cs="Calibri"/>
          <w:b/>
        </w:rPr>
        <w:t>Podmiot udostępniający zasoby</w:t>
      </w:r>
      <w:r w:rsidR="009C6259">
        <w:rPr>
          <w:rFonts w:ascii="Calibri" w:hAnsi="Calibri" w:cs="Calibri"/>
          <w:b/>
        </w:rPr>
        <w:t>:</w:t>
      </w:r>
    </w:p>
    <w:p w14:paraId="368E7BA5" w14:textId="77777777" w:rsidR="009C6259" w:rsidRDefault="009C6259" w:rsidP="009C6259">
      <w:pPr>
        <w:tabs>
          <w:tab w:val="left" w:pos="1560"/>
        </w:tabs>
        <w:spacing w:line="360" w:lineRule="auto"/>
        <w:rPr>
          <w:rFonts w:ascii="Calibri" w:eastAsia="Times New Roman" w:hAnsi="Calibri" w:cs="Calibri"/>
          <w:b/>
          <w:kern w:val="36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2A46AE" w14:textId="77777777" w:rsidR="009C6259" w:rsidRDefault="009C6259" w:rsidP="009C6259">
      <w:pPr>
        <w:tabs>
          <w:tab w:val="left" w:pos="1560"/>
        </w:tabs>
        <w:spacing w:line="360" w:lineRule="auto"/>
        <w:ind w:right="-108"/>
        <w:rPr>
          <w:rFonts w:ascii="Calibri" w:hAnsi="Calibri" w:cs="Calibri"/>
          <w:i/>
          <w:lang w:eastAsia="pl-PL"/>
        </w:rPr>
      </w:pPr>
      <w:r>
        <w:rPr>
          <w:rFonts w:ascii="Calibri" w:hAnsi="Calibri" w:cs="Calibri"/>
          <w:i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</w:rPr>
        <w:t>CEiDG</w:t>
      </w:r>
      <w:proofErr w:type="spellEnd"/>
      <w:r>
        <w:rPr>
          <w:rFonts w:ascii="Calibri" w:hAnsi="Calibri" w:cs="Calibri"/>
          <w:i/>
        </w:rPr>
        <w:t>)</w:t>
      </w:r>
    </w:p>
    <w:p w14:paraId="57E63D9A" w14:textId="77777777" w:rsidR="009C6259" w:rsidRDefault="009C6259" w:rsidP="009C6259">
      <w:pPr>
        <w:tabs>
          <w:tab w:val="left" w:pos="1560"/>
        </w:tabs>
        <w:spacing w:line="360" w:lineRule="auto"/>
        <w:rPr>
          <w:rFonts w:ascii="Calibri" w:hAnsi="Calibri" w:cs="Calibri"/>
          <w:kern w:val="2"/>
          <w:u w:val="single"/>
        </w:rPr>
      </w:pPr>
      <w:r>
        <w:rPr>
          <w:rFonts w:ascii="Calibri" w:hAnsi="Calibri" w:cs="Calibri"/>
          <w:u w:val="single"/>
        </w:rPr>
        <w:t>reprezentowany przez:</w:t>
      </w:r>
    </w:p>
    <w:p w14:paraId="36D62638" w14:textId="77777777" w:rsidR="009C6259" w:rsidRDefault="009C6259" w:rsidP="009C6259">
      <w:pPr>
        <w:tabs>
          <w:tab w:val="left" w:pos="1560"/>
        </w:tabs>
        <w:spacing w:line="360" w:lineRule="auto"/>
        <w:ind w:right="72"/>
        <w:rPr>
          <w:rFonts w:ascii="Calibri" w:hAnsi="Calibri" w:cs="Calibri"/>
          <w:lang w:eastAsia="ar-SA"/>
        </w:rPr>
      </w:pPr>
      <w:r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14:paraId="5085140D" w14:textId="77777777" w:rsidR="009C6259" w:rsidRPr="007E053C" w:rsidRDefault="009C6259" w:rsidP="009C6259">
      <w:pPr>
        <w:tabs>
          <w:tab w:val="left" w:pos="1560"/>
          <w:tab w:val="left" w:pos="9000"/>
        </w:tabs>
        <w:spacing w:after="240" w:line="360" w:lineRule="auto"/>
        <w:ind w:right="74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(imię, nazwisko, stanowisko/podstawa do reprezentacji)</w:t>
      </w:r>
    </w:p>
    <w:p w14:paraId="1C5F0B2B" w14:textId="77777777" w:rsidR="009C6259" w:rsidRPr="00187812" w:rsidRDefault="009C6259" w:rsidP="009C6259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</w:t>
      </w:r>
      <w:proofErr w:type="spellStart"/>
      <w:r>
        <w:rPr>
          <w:rFonts w:ascii="Calibri" w:hAnsi="Calibri" w:cs="Calibri"/>
          <w:b/>
        </w:rPr>
        <w:t>Pzp</w:t>
      </w:r>
      <w:proofErr w:type="spellEnd"/>
    </w:p>
    <w:p w14:paraId="053C3F4D" w14:textId="77777777" w:rsidR="009C6259" w:rsidRDefault="009C6259" w:rsidP="009C6259">
      <w:pPr>
        <w:spacing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>Na potrzeby postępowania o udzielenie zamówienia publicznego</w:t>
      </w:r>
      <w:r>
        <w:rPr>
          <w:rFonts w:ascii="Calibri" w:hAnsi="Calibri" w:cs="Calibri"/>
        </w:rPr>
        <w:t>:</w:t>
      </w:r>
    </w:p>
    <w:p w14:paraId="735515CE" w14:textId="781EFA15" w:rsidR="009C6259" w:rsidRPr="00067EA7" w:rsidRDefault="00413F26" w:rsidP="009C6259">
      <w:pPr>
        <w:spacing w:line="360" w:lineRule="auto"/>
        <w:rPr>
          <w:rFonts w:cs="Calibri"/>
          <w:b/>
          <w:bCs/>
          <w:sz w:val="32"/>
          <w:szCs w:val="32"/>
        </w:rPr>
      </w:pPr>
      <w:r>
        <w:rPr>
          <w:rFonts w:ascii="Calibri" w:hAnsi="Calibri" w:cs="Calibri"/>
          <w:b/>
        </w:rPr>
        <w:t>Zakup i dostawa sprzętu multimedialnego do Sali konferencyjnej Domu Studenckiego nr 2 w Krynicy-Zdrój</w:t>
      </w:r>
      <w:bookmarkStart w:id="1" w:name="_GoBack"/>
      <w:bookmarkEnd w:id="1"/>
      <w:r w:rsidR="009C6259" w:rsidRPr="0005193A">
        <w:rPr>
          <w:rFonts w:ascii="Calibri" w:hAnsi="Calibri" w:cs="Calibri"/>
          <w:b/>
        </w:rPr>
        <w:t xml:space="preserve"> </w:t>
      </w:r>
      <w:r w:rsidR="009C6259" w:rsidRPr="00D618C0">
        <w:rPr>
          <w:rFonts w:ascii="Calibri" w:hAnsi="Calibri" w:cs="Calibri"/>
        </w:rPr>
        <w:t xml:space="preserve">prowadzonego przez </w:t>
      </w:r>
      <w:r w:rsidR="009C6259">
        <w:rPr>
          <w:rFonts w:ascii="Calibri" w:hAnsi="Calibri" w:cs="Calibri"/>
        </w:rPr>
        <w:t>Uniwersytet Rolniczy im. Hugona Kołłątaja w Krakowie,</w:t>
      </w:r>
      <w:r w:rsidR="009C6259" w:rsidRPr="00D618C0">
        <w:rPr>
          <w:rFonts w:ascii="Calibri" w:hAnsi="Calibri" w:cs="Calibri"/>
          <w:i/>
        </w:rPr>
        <w:t xml:space="preserve"> </w:t>
      </w:r>
      <w:r w:rsidR="009C6259" w:rsidRPr="00D618C0">
        <w:rPr>
          <w:rFonts w:ascii="Calibri" w:hAnsi="Calibri" w:cs="Calibri"/>
        </w:rPr>
        <w:t>oświadczam,</w:t>
      </w:r>
      <w:r w:rsidR="009C6259">
        <w:rPr>
          <w:rFonts w:ascii="Calibri" w:hAnsi="Calibri" w:cs="Calibri"/>
        </w:rPr>
        <w:t xml:space="preserve"> </w:t>
      </w:r>
      <w:r w:rsidR="009C6259" w:rsidRPr="00D618C0">
        <w:rPr>
          <w:rFonts w:ascii="Calibri" w:hAnsi="Calibri" w:cs="Calibri"/>
        </w:rPr>
        <w:t>co następuje:</w:t>
      </w:r>
    </w:p>
    <w:p w14:paraId="22327FD1" w14:textId="68E6FFD2" w:rsidR="009C6259" w:rsidRPr="00067EA7" w:rsidRDefault="009C6259" w:rsidP="009C6259">
      <w:pPr>
        <w:shd w:val="clear" w:color="auto" w:fill="FFFFFF" w:themeFill="background1"/>
        <w:spacing w:before="36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 xml:space="preserve">Oświadczenia dotyczące </w:t>
      </w:r>
      <w:r w:rsidR="00FF0B7C">
        <w:rPr>
          <w:rFonts w:ascii="Calibri" w:hAnsi="Calibri" w:cs="Calibri"/>
          <w:b/>
          <w:sz w:val="26"/>
          <w:szCs w:val="26"/>
        </w:rPr>
        <w:t>podmiotu udostępniającego zasoby</w:t>
      </w:r>
      <w:r w:rsidRPr="00067EA7">
        <w:rPr>
          <w:rFonts w:ascii="Calibri" w:hAnsi="Calibri" w:cs="Calibri"/>
          <w:b/>
          <w:sz w:val="26"/>
          <w:szCs w:val="26"/>
        </w:rPr>
        <w:t>:</w:t>
      </w:r>
    </w:p>
    <w:p w14:paraId="065E31B2" w14:textId="73111277" w:rsidR="009C6259" w:rsidRPr="00D618C0" w:rsidRDefault="009C6259" w:rsidP="009C6259">
      <w:pPr>
        <w:pStyle w:val="Akapitzlist"/>
        <w:widowControl/>
        <w:numPr>
          <w:ilvl w:val="0"/>
          <w:numId w:val="28"/>
        </w:numPr>
        <w:suppressAutoHyphens w:val="0"/>
        <w:spacing w:before="360" w:line="360" w:lineRule="auto"/>
        <w:ind w:left="357" w:hanging="357"/>
        <w:rPr>
          <w:rFonts w:ascii="Calibri" w:hAnsi="Calibri" w:cs="Calibri"/>
          <w:b/>
          <w:bCs/>
          <w:szCs w:val="24"/>
        </w:rPr>
      </w:pPr>
      <w:r w:rsidRPr="00D618C0">
        <w:rPr>
          <w:rFonts w:ascii="Calibri" w:hAnsi="Calibri" w:cs="Calibri"/>
          <w:szCs w:val="24"/>
        </w:rPr>
        <w:t xml:space="preserve">Oświadczam, </w:t>
      </w:r>
      <w:r w:rsidR="00FF0B7C" w:rsidRPr="00FF0B7C">
        <w:rPr>
          <w:rFonts w:ascii="Calibri" w:hAnsi="Calibri" w:cs="Calibri"/>
          <w:szCs w:val="24"/>
        </w:rPr>
        <w:t xml:space="preserve">że </w:t>
      </w:r>
      <w:r w:rsidR="00FF0B7C" w:rsidRPr="00FF0B7C">
        <w:rPr>
          <w:rFonts w:ascii="Calibri" w:hAnsi="Calibri" w:cs="Calibri"/>
          <w:b/>
          <w:szCs w:val="24"/>
        </w:rPr>
        <w:t>nie zachodzą w stosunku do mnie</w:t>
      </w:r>
      <w:r w:rsidR="00FF0B7C" w:rsidRPr="00FF0B7C">
        <w:rPr>
          <w:rFonts w:ascii="Calibri" w:hAnsi="Calibri" w:cs="Calibri"/>
          <w:szCs w:val="24"/>
        </w:rPr>
        <w:t xml:space="preserve"> przesłanki wykluczenia z postępowania na podstawie </w:t>
      </w:r>
      <w:r w:rsidRPr="00D618C0">
        <w:rPr>
          <w:rFonts w:ascii="Calibri" w:hAnsi="Calibri" w:cs="Calibri"/>
          <w:szCs w:val="24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618C0">
        <w:rPr>
          <w:rStyle w:val="Odwoanieprzypisudolnego"/>
          <w:rFonts w:ascii="Calibri" w:hAnsi="Calibri" w:cs="Calibri"/>
          <w:szCs w:val="24"/>
        </w:rPr>
        <w:footnoteReference w:id="1"/>
      </w:r>
    </w:p>
    <w:p w14:paraId="33276422" w14:textId="0845E34E" w:rsidR="009C6259" w:rsidRPr="00FF0B7C" w:rsidRDefault="009C6259" w:rsidP="00FF0B7C">
      <w:pPr>
        <w:pStyle w:val="NormalnyWeb"/>
        <w:numPr>
          <w:ilvl w:val="0"/>
          <w:numId w:val="28"/>
        </w:numPr>
        <w:spacing w:before="0" w:beforeAutospacing="0" w:after="0" w:afterAutospacing="0" w:line="360" w:lineRule="auto"/>
        <w:ind w:left="357" w:hanging="357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lastRenderedPageBreak/>
        <w:t xml:space="preserve">Oświadczam, że </w:t>
      </w:r>
      <w:r w:rsidRPr="00187812">
        <w:rPr>
          <w:rFonts w:ascii="Calibri" w:hAnsi="Calibri" w:cs="Calibri"/>
          <w:b/>
        </w:rPr>
        <w:t>nie zachodzą w stosunku do mnie</w:t>
      </w:r>
      <w:r w:rsidRPr="00D618C0">
        <w:rPr>
          <w:rFonts w:ascii="Calibri" w:hAnsi="Calibri" w:cs="Calibri"/>
        </w:rPr>
        <w:t xml:space="preserve"> przesłanki wykluczenia </w:t>
      </w:r>
      <w:r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hAnsi="Calibri" w:cs="Calibri"/>
          <w:color w:val="222222"/>
        </w:rPr>
        <w:t>7 ust. 1 ustawy 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Pr="00187812">
        <w:rPr>
          <w:rFonts w:ascii="Calibri" w:hAnsi="Calibri" w:cs="Calibri"/>
          <w:iCs/>
        </w:rPr>
        <w:t>o szczególnych rozwiązaniach w zakresie przeciwdziałania wspieraniu agresji na Ukrainę oraz służących ochronie bezpieczeństwa narodowego</w:t>
      </w:r>
      <w:r w:rsidRPr="00187812">
        <w:rPr>
          <w:rFonts w:ascii="Calibri" w:hAnsi="Calibri" w:cs="Calibri"/>
          <w:i/>
          <w:iCs/>
        </w:rPr>
        <w:t xml:space="preserve"> </w:t>
      </w:r>
      <w:r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09394200" w14:textId="77777777" w:rsidR="009C6259" w:rsidRPr="00067EA7" w:rsidRDefault="009C6259" w:rsidP="009C6259">
      <w:pPr>
        <w:shd w:val="clear" w:color="auto" w:fill="FFFFFF" w:themeFill="background1"/>
        <w:spacing w:before="24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podanych informacji:</w:t>
      </w:r>
    </w:p>
    <w:p w14:paraId="74A59EB6" w14:textId="77777777" w:rsidR="009C6259" w:rsidRPr="00D618C0" w:rsidRDefault="009C6259" w:rsidP="009C6259">
      <w:pPr>
        <w:spacing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</w:rPr>
        <w:t xml:space="preserve">Oświadczam, że wszystkie informacje podane w powyższych oświadczeniach są aktualne </w:t>
      </w:r>
      <w:r w:rsidRPr="00187812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</w:t>
      </w:r>
      <w:r w:rsidRPr="00D618C0">
        <w:rPr>
          <w:rFonts w:ascii="Calibri" w:hAnsi="Calibri" w:cs="Calibri"/>
        </w:rPr>
        <w:t>.</w:t>
      </w:r>
    </w:p>
    <w:p w14:paraId="10C6AC79" w14:textId="77777777" w:rsidR="009C6259" w:rsidRPr="00D618C0" w:rsidRDefault="009C6259" w:rsidP="009C6259">
      <w:pPr>
        <w:spacing w:line="360" w:lineRule="auto"/>
        <w:jc w:val="both"/>
        <w:rPr>
          <w:rFonts w:ascii="Calibri" w:hAnsi="Calibri" w:cs="Calibri"/>
        </w:rPr>
      </w:pPr>
    </w:p>
    <w:p w14:paraId="30D35747" w14:textId="77777777" w:rsidR="009C6259" w:rsidRPr="00067EA7" w:rsidRDefault="009C6259" w:rsidP="009C6259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Informacja dotycząca dostępu do podmiotowych środków dowodowych:</w:t>
      </w:r>
    </w:p>
    <w:p w14:paraId="36C816E9" w14:textId="77777777" w:rsidR="009C6259" w:rsidRPr="00D618C0" w:rsidRDefault="009C6259" w:rsidP="009C6259">
      <w:pPr>
        <w:spacing w:after="120"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>Wskazuję następujące podmiotowe środki dowodowe, które można uzyskać za pomocą bezpłatnych i ogólnodostępnych baz danych, oraz dane umożliwiające dostęp do tych środków:</w:t>
      </w:r>
      <w:r w:rsidRPr="00D618C0">
        <w:rPr>
          <w:rFonts w:ascii="Calibri" w:hAnsi="Calibri" w:cs="Calibri"/>
        </w:rPr>
        <w:br/>
        <w:t>1) .................................................................................................................................................</w:t>
      </w:r>
    </w:p>
    <w:p w14:paraId="3523B380" w14:textId="77777777" w:rsidR="009C6259" w:rsidRPr="00187812" w:rsidRDefault="009C6259" w:rsidP="009C6259">
      <w:pPr>
        <w:spacing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</w:rPr>
        <w:t xml:space="preserve">(wskazać podmiotowy środek dowodowy, adres internetowy, wydający urząd lub organ, dokładne </w:t>
      </w:r>
      <w:r w:rsidRPr="00187812">
        <w:rPr>
          <w:rFonts w:ascii="Calibri" w:hAnsi="Calibri" w:cs="Calibri"/>
        </w:rPr>
        <w:lastRenderedPageBreak/>
        <w:t>dane referencyjne dokumentacji)</w:t>
      </w:r>
    </w:p>
    <w:p w14:paraId="35A9FA96" w14:textId="77777777" w:rsidR="009C6259" w:rsidRPr="00D618C0" w:rsidRDefault="009C6259" w:rsidP="009C6259">
      <w:pPr>
        <w:spacing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>2) .................................................................................................................................................</w:t>
      </w:r>
    </w:p>
    <w:p w14:paraId="54FF121A" w14:textId="77777777" w:rsidR="009C6259" w:rsidRPr="00187812" w:rsidRDefault="009C6259" w:rsidP="009C6259">
      <w:pPr>
        <w:spacing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</w:rPr>
        <w:t>(wskazać podmiotowy środek dowodowy, adres internetowy, wydający urząd lub organ, dokładne dane referencyjne dokumentacji)</w:t>
      </w:r>
    </w:p>
    <w:p w14:paraId="58663F78" w14:textId="77777777" w:rsidR="009C6259" w:rsidRDefault="009C6259" w:rsidP="009C6259">
      <w:pPr>
        <w:spacing w:line="360" w:lineRule="auto"/>
        <w:jc w:val="both"/>
        <w:rPr>
          <w:rFonts w:ascii="Calibri" w:hAnsi="Calibri" w:cs="Calibri"/>
        </w:rPr>
      </w:pPr>
    </w:p>
    <w:p w14:paraId="6EADCC83" w14:textId="5DAF5742" w:rsidR="009C6259" w:rsidRPr="00187812" w:rsidRDefault="009C6259" w:rsidP="008E1292">
      <w:pPr>
        <w:numPr>
          <w:ilvl w:val="0"/>
          <w:numId w:val="29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rPr>
          <w:rFonts w:ascii="Calibri" w:hAnsi="Calibri" w:cs="Calibri"/>
          <w:i/>
        </w:rPr>
      </w:pPr>
      <w:r w:rsidRPr="00F8029B">
        <w:rPr>
          <w:rFonts w:ascii="Calibri" w:eastAsia="Calibri" w:hAnsi="Calibri" w:cs="Calibri"/>
          <w:iCs/>
        </w:rPr>
        <w:t>Jestem świadomy odpowiedzialności karnej wynikającej z art. 297 §</w:t>
      </w:r>
      <w:r>
        <w:rPr>
          <w:rFonts w:ascii="Calibri" w:eastAsia="Calibri" w:hAnsi="Calibri" w:cs="Calibri"/>
          <w:iCs/>
        </w:rPr>
        <w:t xml:space="preserve"> </w:t>
      </w:r>
      <w:r w:rsidRPr="00F8029B">
        <w:rPr>
          <w:rFonts w:ascii="Calibri" w:eastAsia="Calibri" w:hAnsi="Calibri" w:cs="Calibri"/>
          <w:iCs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D618C0">
        <w:rPr>
          <w:rFonts w:ascii="Calibri" w:hAnsi="Calibri" w:cs="Calibri"/>
        </w:rPr>
        <w:tab/>
      </w:r>
      <w:bookmarkStart w:id="3" w:name="_Hlk102639179"/>
      <w:r w:rsidRPr="00D618C0">
        <w:rPr>
          <w:rFonts w:ascii="Calibri" w:hAnsi="Calibri" w:cs="Calibri"/>
          <w:i/>
        </w:rPr>
        <w:t xml:space="preserve"> </w:t>
      </w:r>
      <w:bookmarkEnd w:id="3"/>
    </w:p>
    <w:p w14:paraId="1C8BA777" w14:textId="77777777" w:rsidR="009C6259" w:rsidRPr="001305CE" w:rsidRDefault="009C6259" w:rsidP="009C6259">
      <w:pPr>
        <w:spacing w:line="360" w:lineRule="auto"/>
        <w:jc w:val="center"/>
        <w:rPr>
          <w:rFonts w:cstheme="minorHAnsi"/>
        </w:rPr>
      </w:pPr>
    </w:p>
    <w:p w14:paraId="17EF8F3B" w14:textId="77777777" w:rsidR="00F804EC" w:rsidRPr="009C6259" w:rsidRDefault="00F804EC" w:rsidP="009C6259"/>
    <w:sectPr w:rsidR="00F804EC" w:rsidRPr="009C625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Pr="00413F26" w:rsidRDefault="0093758F" w:rsidP="0093758F">
    <w:pPr>
      <w:pStyle w:val="Stopka"/>
      <w:ind w:left="7090"/>
      <w:rPr>
        <w:rFonts w:cs="Times New Roman"/>
        <w:b/>
        <w:color w:val="1F497D"/>
      </w:rPr>
    </w:pPr>
  </w:p>
  <w:p w14:paraId="54090867" w14:textId="77777777" w:rsidR="00C24FD2" w:rsidRPr="00413F26" w:rsidRDefault="00EE383D" w:rsidP="000945DA">
    <w:pPr>
      <w:pStyle w:val="Stopka"/>
      <w:jc w:val="right"/>
      <w:rPr>
        <w:rFonts w:cs="Times New Roman"/>
      </w:rPr>
    </w:pPr>
    <w:r w:rsidRPr="00413F26">
      <w:rPr>
        <w:rFonts w:cs="Times New Roman"/>
      </w:rPr>
      <w:fldChar w:fldCharType="begin"/>
    </w:r>
    <w:r w:rsidRPr="00413F26">
      <w:rPr>
        <w:rFonts w:cs="Times New Roman"/>
      </w:rPr>
      <w:instrText>PAGE   \* MERGEFORMAT</w:instrText>
    </w:r>
    <w:r w:rsidRPr="00413F26">
      <w:rPr>
        <w:rFonts w:cs="Times New Roman"/>
      </w:rPr>
      <w:fldChar w:fldCharType="separate"/>
    </w:r>
    <w:r w:rsidR="008F5C23" w:rsidRPr="00413F26">
      <w:rPr>
        <w:rFonts w:cs="Times New Roman"/>
        <w:noProof/>
      </w:rPr>
      <w:t>3</w:t>
    </w:r>
    <w:r w:rsidRPr="00413F26">
      <w:rPr>
        <w:rFonts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8CD2" w14:textId="77777777" w:rsidR="003C4EEA" w:rsidRDefault="003C4EEA">
      <w:bookmarkStart w:id="0" w:name="_Hlk196910038"/>
      <w:bookmarkEnd w:id="0"/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  <w:footnote w:id="1">
    <w:p w14:paraId="34A44D08" w14:textId="77777777" w:rsidR="009C6259" w:rsidRPr="00DC3945" w:rsidRDefault="009C6259" w:rsidP="009C6259">
      <w:pPr>
        <w:pStyle w:val="Tekstprzypisudolnego"/>
        <w:rPr>
          <w:rFonts w:cs="Calibri"/>
        </w:rPr>
      </w:pPr>
      <w:r w:rsidRPr="00DC3945">
        <w:rPr>
          <w:rStyle w:val="Odwoanieprzypisudolnego"/>
          <w:rFonts w:cs="Calibri"/>
        </w:rPr>
        <w:footnoteRef/>
      </w:r>
      <w:r w:rsidRPr="00DC3945">
        <w:rPr>
          <w:rFonts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2C0CB7" w14:textId="77777777" w:rsidR="009C6259" w:rsidRPr="00DC3945" w:rsidRDefault="009C6259" w:rsidP="009C6259">
      <w:pPr>
        <w:pStyle w:val="Tekstprzypisudolnego"/>
        <w:numPr>
          <w:ilvl w:val="0"/>
          <w:numId w:val="27"/>
        </w:numPr>
        <w:rPr>
          <w:rFonts w:cs="Calibri"/>
        </w:rPr>
      </w:pPr>
      <w:r w:rsidRPr="00DC3945">
        <w:rPr>
          <w:rFonts w:cs="Calibri"/>
        </w:rPr>
        <w:t>obywateli rosyjskich lub osób fizycznych lub prawnych, podmiotów lub organów z siedzibą w Rosji;</w:t>
      </w:r>
    </w:p>
    <w:p w14:paraId="1AF09609" w14:textId="77777777" w:rsidR="009C6259" w:rsidRPr="00DC3945" w:rsidRDefault="009C6259" w:rsidP="009C6259">
      <w:pPr>
        <w:pStyle w:val="Tekstprzypisudolnego"/>
        <w:numPr>
          <w:ilvl w:val="0"/>
          <w:numId w:val="27"/>
        </w:numPr>
        <w:rPr>
          <w:rFonts w:cs="Calibri"/>
        </w:rPr>
      </w:pPr>
      <w:bookmarkStart w:id="2" w:name="_Hlk102557314"/>
      <w:r w:rsidRPr="00DC3945">
        <w:rPr>
          <w:rFonts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AB88AAC" w14:textId="77777777" w:rsidR="009C6259" w:rsidRPr="00DC3945" w:rsidRDefault="009C6259" w:rsidP="009C6259">
      <w:pPr>
        <w:pStyle w:val="Tekstprzypisudolnego"/>
        <w:numPr>
          <w:ilvl w:val="0"/>
          <w:numId w:val="27"/>
        </w:numPr>
        <w:rPr>
          <w:rFonts w:cs="Calibri"/>
        </w:rPr>
      </w:pPr>
      <w:r w:rsidRPr="00DC3945">
        <w:rPr>
          <w:rFonts w:cs="Calibri"/>
        </w:rPr>
        <w:t>osób fizycznych lub prawnych, podmiotów lub organów działających w imieniu lub pod kierunkiem podmiotu, o którym mowa w lit. a) lub b) niniejszego ustępu,</w:t>
      </w:r>
    </w:p>
    <w:p w14:paraId="34ACB330" w14:textId="77777777" w:rsidR="009C6259" w:rsidRPr="00DC3945" w:rsidRDefault="009C6259" w:rsidP="009C6259">
      <w:pPr>
        <w:pStyle w:val="Tekstprzypisudolnego"/>
        <w:rPr>
          <w:rFonts w:cs="Calibri"/>
        </w:rPr>
      </w:pPr>
      <w:r w:rsidRPr="00DC3945">
        <w:rPr>
          <w:rFonts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06315F2" w14:textId="77777777" w:rsidR="009C6259" w:rsidRPr="00DC3945" w:rsidRDefault="009C6259" w:rsidP="009C6259">
      <w:pPr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wyklucza się:</w:t>
      </w:r>
    </w:p>
    <w:p w14:paraId="544DD920" w14:textId="77777777" w:rsidR="009C6259" w:rsidRPr="00DC3945" w:rsidRDefault="009C6259" w:rsidP="009C6259">
      <w:pPr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8F9643" w14:textId="77777777" w:rsidR="009C6259" w:rsidRPr="00DC3945" w:rsidRDefault="009C6259" w:rsidP="009C6259">
      <w:pPr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8468ED" w14:textId="77777777" w:rsidR="009C6259" w:rsidRPr="00896587" w:rsidRDefault="009C6259" w:rsidP="009C6259">
      <w:pPr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4D407" w14:textId="34A0302A" w:rsidR="00413F26" w:rsidRDefault="00413F26" w:rsidP="00413F26">
    <w:pPr>
      <w:pStyle w:val="Nagwek"/>
      <w:ind w:firstLine="142"/>
    </w:pPr>
  </w:p>
  <w:p w14:paraId="61A96DF0" w14:textId="7F0BA4D5" w:rsidR="00E34F9B" w:rsidRDefault="00413F26" w:rsidP="000B5311">
    <w:pPr>
      <w:pStyle w:val="Nagwek"/>
    </w:pPr>
    <w:r w:rsidRPr="009C66C9">
      <w:rPr>
        <w:noProof/>
      </w:rPr>
      <w:drawing>
        <wp:inline distT="0" distB="0" distL="0" distR="0" wp14:anchorId="6FF30147" wp14:editId="5884F083">
          <wp:extent cx="1661160" cy="4800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65E8F1" w14:textId="77777777" w:rsidR="00E34F9B" w:rsidRPr="00E34F9B" w:rsidRDefault="00E34F9B" w:rsidP="00E34F9B">
    <w:pPr>
      <w:shd w:val="clear" w:color="auto" w:fill="FFFFFF"/>
      <w:rPr>
        <w:rFonts w:ascii="Calibri" w:hAnsi="Calibri" w:cs="Arial Black"/>
        <w:b/>
        <w:color w:val="000000"/>
        <w:spacing w:val="-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>
      <w:start w:val="1"/>
      <w:numFmt w:val="lowerLetter"/>
      <w:lvlText w:val="%2."/>
      <w:lvlJc w:val="left"/>
      <w:pPr>
        <w:ind w:left="3237" w:hanging="360"/>
      </w:pPr>
    </w:lvl>
    <w:lvl w:ilvl="2" w:tplc="0415001B">
      <w:start w:val="1"/>
      <w:numFmt w:val="lowerRoman"/>
      <w:lvlText w:val="%3."/>
      <w:lvlJc w:val="right"/>
      <w:pPr>
        <w:ind w:left="3957" w:hanging="18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abstractNum w:abstractNumId="3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21"/>
  </w:num>
  <w:num w:numId="4">
    <w:abstractNumId w:val="10"/>
  </w:num>
  <w:num w:numId="5">
    <w:abstractNumId w:val="1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0"/>
  </w:num>
  <w:num w:numId="21">
    <w:abstractNumId w:val="8"/>
  </w:num>
  <w:num w:numId="22">
    <w:abstractNumId w:val="24"/>
  </w:num>
  <w:num w:numId="23">
    <w:abstractNumId w:val="7"/>
  </w:num>
  <w:num w:numId="24">
    <w:abstractNumId w:val="11"/>
  </w:num>
  <w:num w:numId="25">
    <w:abstractNumId w:val="3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3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0411"/>
    <w:rsid w:val="000336CE"/>
    <w:rsid w:val="0003601A"/>
    <w:rsid w:val="000560CA"/>
    <w:rsid w:val="00076487"/>
    <w:rsid w:val="000945DA"/>
    <w:rsid w:val="000B5311"/>
    <w:rsid w:val="00101F85"/>
    <w:rsid w:val="0012539B"/>
    <w:rsid w:val="001653EF"/>
    <w:rsid w:val="001819CC"/>
    <w:rsid w:val="001B06F9"/>
    <w:rsid w:val="001B794B"/>
    <w:rsid w:val="001C6127"/>
    <w:rsid w:val="001D465B"/>
    <w:rsid w:val="001E397B"/>
    <w:rsid w:val="00241B33"/>
    <w:rsid w:val="002619B2"/>
    <w:rsid w:val="0027349F"/>
    <w:rsid w:val="002805F6"/>
    <w:rsid w:val="002B6EB6"/>
    <w:rsid w:val="002B7EE6"/>
    <w:rsid w:val="002E79C4"/>
    <w:rsid w:val="002F1260"/>
    <w:rsid w:val="003020CD"/>
    <w:rsid w:val="00335AC3"/>
    <w:rsid w:val="00336AAF"/>
    <w:rsid w:val="00340277"/>
    <w:rsid w:val="0034550F"/>
    <w:rsid w:val="003559D9"/>
    <w:rsid w:val="003A6B35"/>
    <w:rsid w:val="003C12DC"/>
    <w:rsid w:val="003C4EEA"/>
    <w:rsid w:val="003D508B"/>
    <w:rsid w:val="0040258F"/>
    <w:rsid w:val="0041329E"/>
    <w:rsid w:val="00413F26"/>
    <w:rsid w:val="004212A7"/>
    <w:rsid w:val="00423A3E"/>
    <w:rsid w:val="00443A5B"/>
    <w:rsid w:val="00457F38"/>
    <w:rsid w:val="00461771"/>
    <w:rsid w:val="00476B7B"/>
    <w:rsid w:val="004A09FD"/>
    <w:rsid w:val="004C2480"/>
    <w:rsid w:val="004D2C01"/>
    <w:rsid w:val="004F20DE"/>
    <w:rsid w:val="004F704F"/>
    <w:rsid w:val="004F7291"/>
    <w:rsid w:val="00532943"/>
    <w:rsid w:val="005C5A34"/>
    <w:rsid w:val="005D1822"/>
    <w:rsid w:val="005F1A6B"/>
    <w:rsid w:val="0060117B"/>
    <w:rsid w:val="00602A0A"/>
    <w:rsid w:val="00610A73"/>
    <w:rsid w:val="00624FB5"/>
    <w:rsid w:val="00663002"/>
    <w:rsid w:val="006B797F"/>
    <w:rsid w:val="006E7E6C"/>
    <w:rsid w:val="00724BD4"/>
    <w:rsid w:val="00726E8D"/>
    <w:rsid w:val="00731B4A"/>
    <w:rsid w:val="00761F31"/>
    <w:rsid w:val="007B430B"/>
    <w:rsid w:val="007B5862"/>
    <w:rsid w:val="007C06CB"/>
    <w:rsid w:val="00815643"/>
    <w:rsid w:val="00857523"/>
    <w:rsid w:val="00881953"/>
    <w:rsid w:val="00885B8E"/>
    <w:rsid w:val="008A0EE8"/>
    <w:rsid w:val="008A1010"/>
    <w:rsid w:val="008B7139"/>
    <w:rsid w:val="008E1292"/>
    <w:rsid w:val="008F5C23"/>
    <w:rsid w:val="009113AF"/>
    <w:rsid w:val="0092053B"/>
    <w:rsid w:val="00935FA6"/>
    <w:rsid w:val="009360EF"/>
    <w:rsid w:val="0093758F"/>
    <w:rsid w:val="00945228"/>
    <w:rsid w:val="00993656"/>
    <w:rsid w:val="009C1506"/>
    <w:rsid w:val="009C4AF5"/>
    <w:rsid w:val="009C6259"/>
    <w:rsid w:val="009E4E3A"/>
    <w:rsid w:val="009F57C0"/>
    <w:rsid w:val="00A46620"/>
    <w:rsid w:val="00A47F89"/>
    <w:rsid w:val="00A54AD8"/>
    <w:rsid w:val="00A726A3"/>
    <w:rsid w:val="00B17036"/>
    <w:rsid w:val="00B20F90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61EA"/>
    <w:rsid w:val="00CB7FE9"/>
    <w:rsid w:val="00CC1EE7"/>
    <w:rsid w:val="00CD3DAA"/>
    <w:rsid w:val="00CE2B9E"/>
    <w:rsid w:val="00D04E37"/>
    <w:rsid w:val="00D121C7"/>
    <w:rsid w:val="00D61A97"/>
    <w:rsid w:val="00D62E3B"/>
    <w:rsid w:val="00D77FAD"/>
    <w:rsid w:val="00D866DB"/>
    <w:rsid w:val="00D877CC"/>
    <w:rsid w:val="00DB1F24"/>
    <w:rsid w:val="00DB39B3"/>
    <w:rsid w:val="00E00929"/>
    <w:rsid w:val="00E31DBE"/>
    <w:rsid w:val="00E34F9B"/>
    <w:rsid w:val="00E517FD"/>
    <w:rsid w:val="00EC5723"/>
    <w:rsid w:val="00EC5CF7"/>
    <w:rsid w:val="00EE383D"/>
    <w:rsid w:val="00EE4E41"/>
    <w:rsid w:val="00F03FA2"/>
    <w:rsid w:val="00F317B9"/>
    <w:rsid w:val="00F54EA8"/>
    <w:rsid w:val="00F575EF"/>
    <w:rsid w:val="00F804EC"/>
    <w:rsid w:val="00FB46CC"/>
    <w:rsid w:val="00FB50A1"/>
    <w:rsid w:val="00FF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Hipercze">
    <w:name w:val="Hyperlink"/>
    <w:basedOn w:val="Domylnaczcionkaakapitu"/>
    <w:uiPriority w:val="99"/>
    <w:semiHidden/>
    <w:unhideWhenUsed/>
    <w:rsid w:val="002B6EB6"/>
    <w:rPr>
      <w:color w:val="0000FF"/>
      <w:u w:val="single"/>
    </w:rPr>
  </w:style>
  <w:style w:type="character" w:customStyle="1" w:styleId="Styl3Znak">
    <w:name w:val="Styl3 Znak"/>
    <w:basedOn w:val="Domylnaczcionkaakapitu"/>
    <w:link w:val="Styl3"/>
    <w:locked/>
    <w:rsid w:val="002B6EB6"/>
    <w:rPr>
      <w:rFonts w:ascii="Arial" w:hAnsi="Arial" w:cs="Arial"/>
      <w:color w:val="00000A"/>
    </w:rPr>
  </w:style>
  <w:style w:type="paragraph" w:customStyle="1" w:styleId="Styl3">
    <w:name w:val="Styl3"/>
    <w:basedOn w:val="Normalny"/>
    <w:link w:val="Styl3Znak"/>
    <w:qFormat/>
    <w:rsid w:val="002B6EB6"/>
    <w:pPr>
      <w:widowControl/>
      <w:suppressAutoHyphens w:val="0"/>
      <w:jc w:val="center"/>
    </w:pPr>
    <w:rPr>
      <w:rFonts w:ascii="Arial" w:eastAsia="Times New Roman" w:hAnsi="Arial" w:cs="Arial"/>
      <w:color w:val="00000A"/>
      <w:kern w:val="0"/>
      <w:sz w:val="20"/>
      <w:szCs w:val="20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9C625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259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259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9C6259"/>
    <w:rPr>
      <w:vertAlign w:val="superscript"/>
    </w:rPr>
  </w:style>
  <w:style w:type="character" w:customStyle="1" w:styleId="NagwekZnak">
    <w:name w:val="Nagłówek Znak"/>
    <w:link w:val="Nagwek"/>
    <w:uiPriority w:val="99"/>
    <w:rsid w:val="00413F26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2024-05-07T08:49:00Z</cp:lastPrinted>
  <dcterms:created xsi:type="dcterms:W3CDTF">2025-04-30T10:55:00Z</dcterms:created>
  <dcterms:modified xsi:type="dcterms:W3CDTF">2025-04-30T10:55:00Z</dcterms:modified>
</cp:coreProperties>
</file>