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4BAD5AB2" w:rsidR="00967542" w:rsidRPr="00F41EA6" w:rsidRDefault="000C274C" w:rsidP="007C0586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F41EA6">
        <w:rPr>
          <w:rFonts w:ascii="Arial" w:hAnsi="Arial" w:cs="Arial"/>
          <w:sz w:val="20"/>
          <w:szCs w:val="24"/>
        </w:rPr>
        <w:t>.....................</w:t>
      </w:r>
      <w:r w:rsidR="005640B6" w:rsidRPr="00F41EA6">
        <w:rPr>
          <w:rFonts w:ascii="Arial" w:hAnsi="Arial" w:cs="Arial"/>
          <w:sz w:val="20"/>
          <w:szCs w:val="24"/>
        </w:rPr>
        <w:t xml:space="preserve">, dnia </w:t>
      </w:r>
      <w:r w:rsidR="00A72524" w:rsidRPr="00F41EA6">
        <w:rPr>
          <w:rFonts w:ascii="Arial" w:hAnsi="Arial" w:cs="Arial"/>
          <w:sz w:val="20"/>
          <w:szCs w:val="24"/>
        </w:rPr>
        <w:t>................</w:t>
      </w:r>
      <w:r w:rsidR="00784FEC">
        <w:rPr>
          <w:rFonts w:ascii="Arial" w:hAnsi="Arial" w:cs="Arial"/>
          <w:sz w:val="20"/>
          <w:szCs w:val="24"/>
        </w:rPr>
        <w:t xml:space="preserve"> 2025</w:t>
      </w:r>
      <w:r w:rsidR="007C0586" w:rsidRPr="00F41EA6">
        <w:rPr>
          <w:rFonts w:ascii="Arial" w:hAnsi="Arial" w:cs="Arial"/>
          <w:sz w:val="20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F3A733B" w:rsidR="00EE7DB2" w:rsidRPr="00C12FA7" w:rsidRDefault="00BB6E9D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>
        <w:rPr>
          <w:rFonts w:ascii="Arial" w:eastAsia="Arial Unicode MS" w:hAnsi="Arial" w:cs="Arial"/>
          <w:sz w:val="22"/>
          <w:szCs w:val="22"/>
          <w:lang w:eastAsia="pl-PL"/>
        </w:rPr>
        <w:t xml:space="preserve">1 </w:t>
      </w:r>
      <w:r w:rsidR="00EE7DB2" w:rsidRPr="00C12FA7">
        <w:rPr>
          <w:rFonts w:ascii="Arial" w:eastAsia="Arial Unicode MS" w:hAnsi="Arial" w:cs="Arial"/>
          <w:sz w:val="22"/>
          <w:szCs w:val="22"/>
          <w:lang w:eastAsia="pl-PL"/>
        </w:rPr>
        <w:t>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7514D3FB" w14:textId="77777777" w:rsidR="00EE7DB2" w:rsidRPr="00C12FA7" w:rsidRDefault="00EE7DB2" w:rsidP="00EE7D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  <w:bookmarkStart w:id="0" w:name="_GoBack"/>
      <w:bookmarkEnd w:id="0"/>
    </w:p>
    <w:p w14:paraId="668B18B3" w14:textId="32DDEBD0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B153314" w14:textId="24F50344" w:rsidR="00EE7DB2" w:rsidRPr="00C12FA7" w:rsidRDefault="00EE7DB2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057C8DC" w14:textId="77777777" w:rsidR="00EE7DB2" w:rsidRDefault="00EE7DB2" w:rsidP="00EE7DB2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2C18AB2" w14:textId="77777777" w:rsidR="00EE7DB2" w:rsidRPr="00C12FA7" w:rsidRDefault="00EE7DB2" w:rsidP="00EE7DB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03A15B2A" w14:textId="77777777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60330497" w14:textId="77777777" w:rsidR="00C12FA7" w:rsidRPr="00C12FA7" w:rsidRDefault="00C12FA7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66697BE9" w14:textId="17BD7F0F" w:rsidR="0057771D" w:rsidRPr="00C12FA7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18"/>
        </w:rPr>
      </w:pP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4E03FDF3" w:rsidR="00B849B3" w:rsidRPr="006C2F71" w:rsidRDefault="0057771D" w:rsidP="006C2F7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2FA7">
        <w:rPr>
          <w:rFonts w:ascii="Arial" w:eastAsia="Calibri" w:hAnsi="Arial" w:cs="Arial"/>
          <w:sz w:val="22"/>
          <w:szCs w:val="24"/>
        </w:rPr>
        <w:t>Przystępując do postępowania o udzielenie zamówienia publicznego realizowanego</w:t>
      </w:r>
      <w:r w:rsidRPr="00C12FA7">
        <w:rPr>
          <w:rFonts w:ascii="Arial" w:eastAsia="Calibri" w:hAnsi="Arial" w:cs="Arial"/>
          <w:sz w:val="22"/>
          <w:szCs w:val="24"/>
        </w:rPr>
        <w:br/>
        <w:t>w trybie</w:t>
      </w:r>
      <w:r w:rsidRPr="00C12FA7">
        <w:rPr>
          <w:rFonts w:ascii="Arial" w:hAnsi="Arial" w:cs="Arial"/>
          <w:bCs/>
          <w:sz w:val="22"/>
          <w:szCs w:val="24"/>
        </w:rPr>
        <w:t xml:space="preserve"> przetargu nieograniczonego na </w:t>
      </w:r>
      <w:r w:rsidR="00F41EA6">
        <w:rPr>
          <w:rFonts w:ascii="Arial" w:hAnsi="Arial" w:cs="Arial"/>
          <w:bCs/>
          <w:sz w:val="22"/>
          <w:szCs w:val="24"/>
        </w:rPr>
        <w:t>dostawy</w:t>
      </w:r>
      <w:r w:rsidRPr="00C12FA7">
        <w:rPr>
          <w:rFonts w:ascii="Arial" w:hAnsi="Arial" w:cs="Arial"/>
          <w:bCs/>
          <w:sz w:val="22"/>
          <w:szCs w:val="24"/>
        </w:rPr>
        <w:t xml:space="preserve"> o wartości zamówienia przekraczającej progi unijne, o jakich stanowi art. 3 ustawy z dnia 11 września 2019 r. ustawy Prawo zamówień </w:t>
      </w:r>
      <w:r w:rsidR="00363D09">
        <w:rPr>
          <w:rFonts w:ascii="Arial" w:hAnsi="Arial" w:cs="Arial"/>
          <w:bCs/>
          <w:sz w:val="22"/>
          <w:szCs w:val="22"/>
        </w:rPr>
        <w:t xml:space="preserve">publicznych na  </w:t>
      </w:r>
      <w:r w:rsidR="006C2F71" w:rsidRPr="006C2F71">
        <w:rPr>
          <w:rFonts w:ascii="Arial" w:hAnsi="Arial" w:cs="Arial"/>
          <w:b/>
          <w:bCs/>
          <w:sz w:val="22"/>
          <w:szCs w:val="22"/>
        </w:rPr>
        <w:t>„Dostawa technicznych środków materi</w:t>
      </w:r>
      <w:r w:rsidR="006C2F71">
        <w:rPr>
          <w:rFonts w:ascii="Arial" w:hAnsi="Arial" w:cs="Arial"/>
          <w:b/>
          <w:bCs/>
          <w:sz w:val="22"/>
          <w:szCs w:val="22"/>
        </w:rPr>
        <w:t>ałowych do statków powietrznych</w:t>
      </w:r>
      <w:r w:rsidR="006C2F71" w:rsidRPr="006C2F71">
        <w:rPr>
          <w:rFonts w:ascii="Arial" w:hAnsi="Arial" w:cs="Arial"/>
          <w:b/>
          <w:bCs/>
          <w:sz w:val="22"/>
          <w:szCs w:val="22"/>
        </w:rPr>
        <w:t xml:space="preserve"> będących na zaopatrzeniu 1 Bazy Lotnictwa Transportowego”</w:t>
      </w:r>
      <w:r w:rsidR="006C2F71">
        <w:rPr>
          <w:rFonts w:ascii="Arial" w:hAnsi="Arial" w:cs="Arial"/>
          <w:bCs/>
          <w:sz w:val="22"/>
          <w:szCs w:val="22"/>
        </w:rPr>
        <w:t xml:space="preserve"> </w:t>
      </w:r>
      <w:r w:rsidR="00363D09" w:rsidRPr="006C2F71">
        <w:rPr>
          <w:rFonts w:ascii="Arial" w:hAnsi="Arial" w:cs="Arial"/>
          <w:sz w:val="22"/>
          <w:szCs w:val="22"/>
        </w:rPr>
        <w:t>o</w:t>
      </w:r>
      <w:r w:rsidR="00363D09">
        <w:rPr>
          <w:rFonts w:ascii="Arial" w:hAnsi="Arial" w:cs="Arial"/>
          <w:b/>
          <w:sz w:val="22"/>
          <w:szCs w:val="22"/>
        </w:rPr>
        <w:t xml:space="preserve"> </w:t>
      </w:r>
      <w:r w:rsidR="00926BD5" w:rsidRPr="00926BD5">
        <w:rPr>
          <w:rFonts w:ascii="Arial" w:hAnsi="Arial" w:cs="Arial"/>
          <w:sz w:val="22"/>
          <w:szCs w:val="22"/>
        </w:rPr>
        <w:t>nr sprawy</w:t>
      </w:r>
      <w:r w:rsidR="00926BD5" w:rsidRPr="00926BD5">
        <w:rPr>
          <w:rFonts w:ascii="Arial" w:hAnsi="Arial" w:cs="Arial"/>
          <w:b/>
          <w:sz w:val="22"/>
          <w:szCs w:val="22"/>
        </w:rPr>
        <w:t xml:space="preserve"> </w:t>
      </w:r>
      <w:r w:rsidR="006C2F71">
        <w:rPr>
          <w:rFonts w:ascii="Arial" w:hAnsi="Arial" w:cs="Arial"/>
          <w:b/>
          <w:sz w:val="22"/>
          <w:szCs w:val="22"/>
        </w:rPr>
        <w:t>9</w:t>
      </w:r>
      <w:r w:rsidR="00784FEC">
        <w:rPr>
          <w:rFonts w:ascii="Arial" w:hAnsi="Arial" w:cs="Arial"/>
          <w:b/>
          <w:sz w:val="22"/>
          <w:szCs w:val="22"/>
        </w:rPr>
        <w:t>/2025</w:t>
      </w:r>
      <w:r w:rsidR="00B849B3" w:rsidRPr="00926BD5">
        <w:rPr>
          <w:rFonts w:ascii="Arial" w:hAnsi="Arial" w:cs="Arial"/>
          <w:bCs/>
          <w:sz w:val="22"/>
          <w:szCs w:val="22"/>
        </w:rPr>
        <w:t xml:space="preserve"> </w:t>
      </w:r>
      <w:r w:rsidR="00BA7612" w:rsidRPr="00926BD5">
        <w:rPr>
          <w:rFonts w:ascii="Arial" w:eastAsia="Calibri" w:hAnsi="Arial" w:cs="Arial"/>
          <w:noProof/>
          <w:sz w:val="22"/>
          <w:szCs w:val="22"/>
        </w:rPr>
        <w:t xml:space="preserve">na podstawie art. 108 ust. 1 pkt 5 </w:t>
      </w:r>
      <w:r w:rsidR="00BA7612" w:rsidRPr="00926BD5">
        <w:rPr>
          <w:rFonts w:ascii="Arial" w:eastAsia="Calibri" w:hAnsi="Arial" w:cs="Arial"/>
          <w:sz w:val="22"/>
          <w:szCs w:val="22"/>
        </w:rPr>
        <w:t>ustawy</w:t>
      </w:r>
      <w:r w:rsidR="00BA7612" w:rsidRPr="00C12FA7">
        <w:rPr>
          <w:rFonts w:ascii="Arial" w:eastAsia="Calibri" w:hAnsi="Arial" w:cs="Arial"/>
          <w:sz w:val="22"/>
          <w:szCs w:val="24"/>
        </w:rPr>
        <w:t xml:space="preserve"> Prawo zamówień publicznych oświadczam/my, że:</w:t>
      </w:r>
    </w:p>
    <w:p w14:paraId="72073750" w14:textId="19D11A21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(Dz. U. z 202</w:t>
      </w:r>
      <w:r w:rsidR="00FF331F">
        <w:rPr>
          <w:rFonts w:ascii="Arial" w:eastAsia="Calibri" w:hAnsi="Arial" w:cs="Arial"/>
          <w:sz w:val="22"/>
          <w:szCs w:val="24"/>
        </w:rPr>
        <w:t>4</w:t>
      </w:r>
      <w:r w:rsidRPr="00C12FA7">
        <w:rPr>
          <w:rFonts w:ascii="Arial" w:eastAsia="Calibri" w:hAnsi="Arial" w:cs="Arial"/>
          <w:sz w:val="22"/>
          <w:szCs w:val="24"/>
        </w:rPr>
        <w:t xml:space="preserve"> r. poz. </w:t>
      </w:r>
      <w:r w:rsidR="00FF331F">
        <w:rPr>
          <w:rFonts w:ascii="Arial" w:eastAsia="Calibri" w:hAnsi="Arial" w:cs="Arial"/>
          <w:sz w:val="22"/>
          <w:szCs w:val="24"/>
        </w:rPr>
        <w:t>594</w:t>
      </w:r>
      <w:r w:rsidRPr="00C12FA7">
        <w:rPr>
          <w:rFonts w:ascii="Arial" w:eastAsia="Calibri" w:hAnsi="Arial" w:cs="Arial"/>
          <w:sz w:val="22"/>
          <w:szCs w:val="24"/>
        </w:rPr>
        <w:t xml:space="preserve"> 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C12FA7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CC4A90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lastRenderedPageBreak/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(Dz. U. z 20</w:t>
      </w:r>
      <w:r w:rsidR="00FF331F">
        <w:rPr>
          <w:rFonts w:ascii="Arial" w:eastAsia="Calibri" w:hAnsi="Arial" w:cs="Arial"/>
          <w:sz w:val="22"/>
          <w:szCs w:val="24"/>
        </w:rPr>
        <w:t>24</w:t>
      </w:r>
      <w:r w:rsidR="003C1EF0" w:rsidRPr="00C12FA7">
        <w:rPr>
          <w:rFonts w:ascii="Arial" w:eastAsia="Calibri" w:hAnsi="Arial" w:cs="Arial"/>
          <w:sz w:val="22"/>
          <w:szCs w:val="24"/>
        </w:rPr>
        <w:t xml:space="preserve"> </w:t>
      </w:r>
      <w:r w:rsidRPr="00C12FA7">
        <w:rPr>
          <w:rFonts w:ascii="Arial" w:eastAsia="Calibri" w:hAnsi="Arial" w:cs="Arial"/>
          <w:sz w:val="22"/>
          <w:szCs w:val="24"/>
        </w:rPr>
        <w:t xml:space="preserve">r. poz. </w:t>
      </w:r>
      <w:r w:rsidR="00FF331F">
        <w:rPr>
          <w:rFonts w:ascii="Arial" w:eastAsia="Calibri" w:hAnsi="Arial" w:cs="Arial"/>
          <w:sz w:val="22"/>
          <w:szCs w:val="24"/>
        </w:rPr>
        <w:t>594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 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926BD5">
      <w:footerReference w:type="default" r:id="rId9"/>
      <w:headerReference w:type="first" r:id="rId10"/>
      <w:footerReference w:type="first" r:id="rId11"/>
      <w:pgSz w:w="11906" w:h="16838"/>
      <w:pgMar w:top="851" w:right="851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3242" w14:textId="77777777" w:rsidR="00EA02CD" w:rsidRDefault="00EA02CD" w:rsidP="00887ED6">
      <w:r>
        <w:separator/>
      </w:r>
    </w:p>
  </w:endnote>
  <w:endnote w:type="continuationSeparator" w:id="0">
    <w:p w14:paraId="77C18B1D" w14:textId="77777777" w:rsidR="00EA02CD" w:rsidRDefault="00EA02CD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2134CFC3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609672"/>
      <w:docPartObj>
        <w:docPartGallery w:val="Page Numbers (Bottom of Page)"/>
        <w:docPartUnique/>
      </w:docPartObj>
    </w:sdtPr>
    <w:sdtEndPr/>
    <w:sdtContent>
      <w:p w14:paraId="49F06F48" w14:textId="3570F7E5" w:rsidR="00776DCE" w:rsidRDefault="00776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BE1">
          <w:rPr>
            <w:noProof/>
          </w:rPr>
          <w:t>1</w:t>
        </w:r>
        <w:r>
          <w:fldChar w:fldCharType="end"/>
        </w:r>
      </w:p>
    </w:sdtContent>
  </w:sdt>
  <w:p w14:paraId="3BDC7391" w14:textId="77777777" w:rsidR="00776DCE" w:rsidRDefault="00776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8E4E" w14:textId="77777777" w:rsidR="00EA02CD" w:rsidRDefault="00EA02CD" w:rsidP="00887ED6">
      <w:r>
        <w:separator/>
      </w:r>
    </w:p>
  </w:footnote>
  <w:footnote w:type="continuationSeparator" w:id="0">
    <w:p w14:paraId="010B0EFD" w14:textId="77777777" w:rsidR="00EA02CD" w:rsidRDefault="00EA02CD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6B052406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837BE1">
      <w:rPr>
        <w:rFonts w:ascii="Arial" w:hAnsi="Arial" w:cs="Arial"/>
        <w:bCs/>
        <w:szCs w:val="22"/>
      </w:rPr>
      <w:t>11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C274C"/>
    <w:rsid w:val="000D11DD"/>
    <w:rsid w:val="00164850"/>
    <w:rsid w:val="0019044B"/>
    <w:rsid w:val="001D0E41"/>
    <w:rsid w:val="001F6B75"/>
    <w:rsid w:val="002022BE"/>
    <w:rsid w:val="00230903"/>
    <w:rsid w:val="002A3D8D"/>
    <w:rsid w:val="002C698A"/>
    <w:rsid w:val="002D282F"/>
    <w:rsid w:val="002E37A7"/>
    <w:rsid w:val="0034547F"/>
    <w:rsid w:val="00345914"/>
    <w:rsid w:val="00363D09"/>
    <w:rsid w:val="00365328"/>
    <w:rsid w:val="003718FB"/>
    <w:rsid w:val="00382A87"/>
    <w:rsid w:val="003C1EF0"/>
    <w:rsid w:val="003D09EF"/>
    <w:rsid w:val="003E3F07"/>
    <w:rsid w:val="004253B8"/>
    <w:rsid w:val="004422D9"/>
    <w:rsid w:val="0046773E"/>
    <w:rsid w:val="004B2A9E"/>
    <w:rsid w:val="004B5CEB"/>
    <w:rsid w:val="004C031D"/>
    <w:rsid w:val="0053434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C2F71"/>
    <w:rsid w:val="006F25CC"/>
    <w:rsid w:val="00710C5D"/>
    <w:rsid w:val="007275C3"/>
    <w:rsid w:val="0076171E"/>
    <w:rsid w:val="00776DCE"/>
    <w:rsid w:val="00782CF3"/>
    <w:rsid w:val="00784349"/>
    <w:rsid w:val="00784FEC"/>
    <w:rsid w:val="0079137D"/>
    <w:rsid w:val="007A027A"/>
    <w:rsid w:val="007A78CD"/>
    <w:rsid w:val="007B13EB"/>
    <w:rsid w:val="007B73D6"/>
    <w:rsid w:val="007C0586"/>
    <w:rsid w:val="007F0EBD"/>
    <w:rsid w:val="00833CB0"/>
    <w:rsid w:val="00837BE1"/>
    <w:rsid w:val="00882E7A"/>
    <w:rsid w:val="00887ED6"/>
    <w:rsid w:val="00901A83"/>
    <w:rsid w:val="00913ABF"/>
    <w:rsid w:val="00926BD5"/>
    <w:rsid w:val="009318A2"/>
    <w:rsid w:val="00967542"/>
    <w:rsid w:val="009D0CCD"/>
    <w:rsid w:val="00A53239"/>
    <w:rsid w:val="00A72524"/>
    <w:rsid w:val="00B758AC"/>
    <w:rsid w:val="00B849B3"/>
    <w:rsid w:val="00B90202"/>
    <w:rsid w:val="00BA3015"/>
    <w:rsid w:val="00BA7612"/>
    <w:rsid w:val="00BB57C3"/>
    <w:rsid w:val="00BB6E9D"/>
    <w:rsid w:val="00BE16D9"/>
    <w:rsid w:val="00C12FA7"/>
    <w:rsid w:val="00C24A0C"/>
    <w:rsid w:val="00C27E2B"/>
    <w:rsid w:val="00C7572B"/>
    <w:rsid w:val="00CA7543"/>
    <w:rsid w:val="00CF46B7"/>
    <w:rsid w:val="00D112F0"/>
    <w:rsid w:val="00D56C5C"/>
    <w:rsid w:val="00E036D4"/>
    <w:rsid w:val="00E72629"/>
    <w:rsid w:val="00EA02CD"/>
    <w:rsid w:val="00EB44E8"/>
    <w:rsid w:val="00EE7DB2"/>
    <w:rsid w:val="00F14BC2"/>
    <w:rsid w:val="00F17D5F"/>
    <w:rsid w:val="00F41EA6"/>
    <w:rsid w:val="00F541E0"/>
    <w:rsid w:val="00F72DCE"/>
    <w:rsid w:val="00FA7CCB"/>
    <w:rsid w:val="00FC1A51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166E-A646-4873-9828-0AC7DFE810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48EBEC-F62A-498C-9B8E-EA79D3C3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Bednarz Wioletta</cp:lastModifiedBy>
  <cp:revision>5</cp:revision>
  <cp:lastPrinted>2025-05-07T07:32:00Z</cp:lastPrinted>
  <dcterms:created xsi:type="dcterms:W3CDTF">2025-02-07T07:39:00Z</dcterms:created>
  <dcterms:modified xsi:type="dcterms:W3CDTF">2025-05-07T07:33:00Z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