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4E031" w14:textId="0132C41F" w:rsidR="0040011E" w:rsidRPr="0040011E" w:rsidRDefault="0040011E" w:rsidP="0040011E">
      <w:pPr>
        <w:rPr>
          <w:b/>
          <w:bCs/>
          <w:lang w:bidi="pl-PL"/>
        </w:rPr>
      </w:pPr>
      <w:bookmarkStart w:id="0" w:name="_Toc188882614"/>
      <w:r w:rsidRPr="0040011E">
        <w:rPr>
          <w:rFonts w:ascii="Lato" w:hAnsi="Lato"/>
          <w:b/>
          <w:bCs/>
          <w:u w:val="single"/>
        </w:rPr>
        <w:t>Załącznik nr 3 do Wniosku o objęcie przedsięwzięcia wsparciem</w:t>
      </w:r>
    </w:p>
    <w:p w14:paraId="45951C74" w14:textId="3F20D129" w:rsidR="005D2503" w:rsidRPr="0040011E" w:rsidRDefault="005D2503" w:rsidP="0040011E">
      <w:pPr>
        <w:rPr>
          <w:rFonts w:ascii="Lato" w:hAnsi="Lato"/>
          <w:b/>
          <w:bCs/>
          <w:sz w:val="22"/>
          <w:szCs w:val="22"/>
          <w:lang w:bidi="pl-PL"/>
        </w:rPr>
      </w:pPr>
      <w:r w:rsidRPr="0040011E">
        <w:rPr>
          <w:rFonts w:ascii="Lato" w:hAnsi="Lato"/>
          <w:b/>
          <w:bCs/>
          <w:sz w:val="22"/>
          <w:szCs w:val="22"/>
          <w:lang w:bidi="pl-PL"/>
        </w:rPr>
        <w:t xml:space="preserve">Ankieta weryfikacji dojrzałości </w:t>
      </w:r>
      <w:r w:rsidR="0059024C" w:rsidRPr="0040011E">
        <w:rPr>
          <w:rFonts w:ascii="Lato" w:hAnsi="Lato"/>
          <w:b/>
          <w:bCs/>
          <w:sz w:val="22"/>
          <w:szCs w:val="22"/>
          <w:lang w:bidi="pl-PL"/>
        </w:rPr>
        <w:t>w zakresie</w:t>
      </w:r>
      <w:r w:rsidRPr="0040011E">
        <w:rPr>
          <w:rFonts w:ascii="Lato" w:hAnsi="Lato"/>
          <w:b/>
          <w:bCs/>
          <w:sz w:val="22"/>
          <w:szCs w:val="22"/>
          <w:lang w:bidi="pl-PL"/>
        </w:rPr>
        <w:t xml:space="preserve"> cyberbezpieczeństwa</w:t>
      </w:r>
      <w:bookmarkEnd w:id="0"/>
      <w:r w:rsidRPr="0040011E">
        <w:rPr>
          <w:rFonts w:ascii="Lato" w:hAnsi="Lato"/>
          <w:b/>
          <w:bCs/>
          <w:sz w:val="22"/>
          <w:szCs w:val="22"/>
          <w:lang w:bidi="pl-PL"/>
        </w:rPr>
        <w:t xml:space="preserve"> </w:t>
      </w:r>
    </w:p>
    <w:p w14:paraId="04717552" w14:textId="77777777" w:rsidR="005D2503" w:rsidRPr="00BF01AA" w:rsidRDefault="005D2503" w:rsidP="005D2503">
      <w:pPr>
        <w:pStyle w:val="Akapitzlist"/>
        <w:keepNext/>
        <w:keepLines/>
        <w:numPr>
          <w:ilvl w:val="0"/>
          <w:numId w:val="2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  <w:b/>
          <w:bCs/>
        </w:rPr>
      </w:pPr>
      <w:r w:rsidRPr="00BF01AA">
        <w:rPr>
          <w:rFonts w:ascii="Lato" w:hAnsi="Lato"/>
          <w:b/>
          <w:bCs/>
        </w:rPr>
        <w:t>System kopii zapasowych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73"/>
        <w:gridCol w:w="5765"/>
        <w:gridCol w:w="1258"/>
        <w:gridCol w:w="1567"/>
      </w:tblGrid>
      <w:tr w:rsidR="005D2503" w:rsidRPr="00CB3392" w14:paraId="5D36BB40" w14:textId="77777777" w:rsidTr="007A6FCE">
        <w:trPr>
          <w:tblHeader/>
          <w:jc w:val="center"/>
        </w:trPr>
        <w:tc>
          <w:tcPr>
            <w:tcW w:w="0" w:type="auto"/>
          </w:tcPr>
          <w:p w14:paraId="0FAE82D7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Lp.</w:t>
            </w:r>
          </w:p>
        </w:tc>
        <w:tc>
          <w:tcPr>
            <w:tcW w:w="0" w:type="auto"/>
          </w:tcPr>
          <w:p w14:paraId="34DE207D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Nazwa kryterium</w:t>
            </w:r>
          </w:p>
        </w:tc>
        <w:tc>
          <w:tcPr>
            <w:tcW w:w="0" w:type="auto"/>
          </w:tcPr>
          <w:p w14:paraId="48911F98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Czy spełnione?</w:t>
            </w:r>
          </w:p>
          <w:p w14:paraId="0275EF4D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(Tak / Nie)</w:t>
            </w:r>
          </w:p>
        </w:tc>
        <w:tc>
          <w:tcPr>
            <w:tcW w:w="0" w:type="auto"/>
          </w:tcPr>
          <w:p w14:paraId="016A11BA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Czy obligatoryjne?</w:t>
            </w:r>
          </w:p>
        </w:tc>
      </w:tr>
      <w:tr w:rsidR="005D2503" w:rsidRPr="00CB3392" w14:paraId="69E9D0DC" w14:textId="77777777" w:rsidTr="003D1E31">
        <w:trPr>
          <w:jc w:val="center"/>
        </w:trPr>
        <w:tc>
          <w:tcPr>
            <w:tcW w:w="0" w:type="auto"/>
          </w:tcPr>
          <w:p w14:paraId="17BA7D4F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1.</w:t>
            </w:r>
          </w:p>
        </w:tc>
        <w:tc>
          <w:tcPr>
            <w:tcW w:w="0" w:type="auto"/>
          </w:tcPr>
          <w:p w14:paraId="6865F81E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Cs/>
              </w:rPr>
            </w:pPr>
            <w:r w:rsidRPr="00BF01AA">
              <w:rPr>
                <w:rFonts w:ascii="Lato" w:hAnsi="Lato"/>
                <w:bCs/>
              </w:rPr>
              <w:t>Wdrożony system tworzy odmiejscowione kopie zapasowe. System posiada aktualne wsparcie producenta oraz wykonuje kopie kluczowych systemów podmiotu.</w:t>
            </w:r>
          </w:p>
        </w:tc>
        <w:tc>
          <w:tcPr>
            <w:tcW w:w="0" w:type="auto"/>
          </w:tcPr>
          <w:p w14:paraId="2AEC8E7C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0" w:type="auto"/>
          </w:tcPr>
          <w:p w14:paraId="502300FD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  <w:tr w:rsidR="005D2503" w:rsidRPr="00CB3392" w14:paraId="60EEEA61" w14:textId="77777777" w:rsidTr="003D1E31">
        <w:trPr>
          <w:jc w:val="center"/>
        </w:trPr>
        <w:tc>
          <w:tcPr>
            <w:tcW w:w="0" w:type="auto"/>
          </w:tcPr>
          <w:p w14:paraId="49FE77CA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2.</w:t>
            </w:r>
          </w:p>
        </w:tc>
        <w:tc>
          <w:tcPr>
            <w:tcW w:w="0" w:type="auto"/>
          </w:tcPr>
          <w:p w14:paraId="4246617D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Cs/>
              </w:rPr>
            </w:pPr>
            <w:r w:rsidRPr="00BF01AA">
              <w:rPr>
                <w:rFonts w:ascii="Lato" w:hAnsi="Lato"/>
                <w:bCs/>
              </w:rPr>
              <w:t>Infrastruktura systemu backupu jest odseparowana od systemu produkcyjnego</w:t>
            </w:r>
          </w:p>
        </w:tc>
        <w:tc>
          <w:tcPr>
            <w:tcW w:w="0" w:type="auto"/>
          </w:tcPr>
          <w:p w14:paraId="2116E1D6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0" w:type="auto"/>
          </w:tcPr>
          <w:p w14:paraId="05E29807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  <w:tr w:rsidR="005D2503" w:rsidRPr="00CB3392" w14:paraId="786DACA9" w14:textId="77777777" w:rsidTr="003D1E31">
        <w:trPr>
          <w:jc w:val="center"/>
        </w:trPr>
        <w:tc>
          <w:tcPr>
            <w:tcW w:w="0" w:type="auto"/>
            <w:vAlign w:val="center"/>
          </w:tcPr>
          <w:p w14:paraId="48A28106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3.</w:t>
            </w:r>
          </w:p>
        </w:tc>
        <w:tc>
          <w:tcPr>
            <w:tcW w:w="0" w:type="auto"/>
            <w:vAlign w:val="center"/>
          </w:tcPr>
          <w:p w14:paraId="1D3CB1B4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Przeprowadzono testy odtworzenia systemu i potwierdzono skuteczność/poprawność odtworzenia</w:t>
            </w:r>
          </w:p>
        </w:tc>
        <w:tc>
          <w:tcPr>
            <w:tcW w:w="0" w:type="auto"/>
            <w:vAlign w:val="center"/>
          </w:tcPr>
          <w:p w14:paraId="3C79F6CB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0" w:type="auto"/>
          </w:tcPr>
          <w:p w14:paraId="2DFDB0A0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  <w:tr w:rsidR="005D2503" w:rsidRPr="00CB3392" w14:paraId="6EDC8CB6" w14:textId="77777777" w:rsidTr="003D1E31">
        <w:trPr>
          <w:jc w:val="center"/>
        </w:trPr>
        <w:tc>
          <w:tcPr>
            <w:tcW w:w="0" w:type="auto"/>
            <w:vAlign w:val="center"/>
          </w:tcPr>
          <w:p w14:paraId="2285B4A0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4.</w:t>
            </w:r>
          </w:p>
        </w:tc>
        <w:tc>
          <w:tcPr>
            <w:tcW w:w="0" w:type="auto"/>
            <w:vAlign w:val="center"/>
          </w:tcPr>
          <w:p w14:paraId="7E6F20E2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Podmiot posiada dokumentację powdrożeniową systemu backupu.</w:t>
            </w:r>
          </w:p>
        </w:tc>
        <w:tc>
          <w:tcPr>
            <w:tcW w:w="0" w:type="auto"/>
            <w:vAlign w:val="center"/>
          </w:tcPr>
          <w:p w14:paraId="084D783D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0" w:type="auto"/>
          </w:tcPr>
          <w:p w14:paraId="1F0A72A3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  <w:tr w:rsidR="005D2503" w:rsidRPr="00CB3392" w14:paraId="50C5B58B" w14:textId="77777777" w:rsidTr="003D1E31">
        <w:trPr>
          <w:jc w:val="center"/>
        </w:trPr>
        <w:tc>
          <w:tcPr>
            <w:tcW w:w="0" w:type="auto"/>
            <w:vAlign w:val="center"/>
          </w:tcPr>
          <w:p w14:paraId="1E0F167C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5.</w:t>
            </w:r>
          </w:p>
        </w:tc>
        <w:tc>
          <w:tcPr>
            <w:tcW w:w="0" w:type="auto"/>
            <w:vAlign w:val="center"/>
          </w:tcPr>
          <w:p w14:paraId="43DE49F8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Administratorzy systemu backupu podmiotu odbyli instruktaż z obsługi systemu kopii zapasowych.</w:t>
            </w:r>
          </w:p>
        </w:tc>
        <w:tc>
          <w:tcPr>
            <w:tcW w:w="0" w:type="auto"/>
            <w:vAlign w:val="center"/>
          </w:tcPr>
          <w:p w14:paraId="41C88E67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0" w:type="auto"/>
          </w:tcPr>
          <w:p w14:paraId="460BE10E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  <w:tr w:rsidR="005D2503" w:rsidRPr="00CB3392" w14:paraId="479D798C" w14:textId="77777777" w:rsidTr="003D1E31">
        <w:trPr>
          <w:jc w:val="center"/>
        </w:trPr>
        <w:tc>
          <w:tcPr>
            <w:tcW w:w="0" w:type="auto"/>
            <w:vAlign w:val="center"/>
          </w:tcPr>
          <w:p w14:paraId="4BD27F12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6.</w:t>
            </w:r>
          </w:p>
        </w:tc>
        <w:tc>
          <w:tcPr>
            <w:tcW w:w="0" w:type="auto"/>
            <w:vAlign w:val="center"/>
          </w:tcPr>
          <w:p w14:paraId="6561ACC1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 xml:space="preserve">Wdrożono procedury backupowe oraz odtworzeniowe i procedury te są stosowane. </w:t>
            </w:r>
          </w:p>
        </w:tc>
        <w:tc>
          <w:tcPr>
            <w:tcW w:w="0" w:type="auto"/>
            <w:vAlign w:val="center"/>
          </w:tcPr>
          <w:p w14:paraId="6F2D526F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0" w:type="auto"/>
          </w:tcPr>
          <w:p w14:paraId="38C062DD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Nie</w:t>
            </w:r>
          </w:p>
        </w:tc>
      </w:tr>
      <w:tr w:rsidR="005D2503" w:rsidRPr="00CB3392" w14:paraId="7E8C6D34" w14:textId="77777777" w:rsidTr="003D1E31">
        <w:trPr>
          <w:jc w:val="center"/>
        </w:trPr>
        <w:tc>
          <w:tcPr>
            <w:tcW w:w="0" w:type="auto"/>
            <w:vAlign w:val="center"/>
          </w:tcPr>
          <w:p w14:paraId="7F4CD1B6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7.</w:t>
            </w:r>
          </w:p>
        </w:tc>
        <w:tc>
          <w:tcPr>
            <w:tcW w:w="0" w:type="auto"/>
            <w:vAlign w:val="center"/>
          </w:tcPr>
          <w:p w14:paraId="41163BDD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Tworzone są i weryfikowane raporty z cyklicznego wykonywania odmiejscowionej kopii zapasowej.</w:t>
            </w:r>
            <w:r w:rsidRPr="00BF01AA" w:rsidDel="00DD1F28">
              <w:rPr>
                <w:rFonts w:ascii="Lato" w:hAnsi="Lato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0D0353CC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0" w:type="auto"/>
          </w:tcPr>
          <w:p w14:paraId="53B269A9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Nie</w:t>
            </w:r>
          </w:p>
        </w:tc>
      </w:tr>
      <w:tr w:rsidR="005D2503" w:rsidRPr="00CB3392" w14:paraId="771D472A" w14:textId="77777777" w:rsidTr="003D1E31">
        <w:trPr>
          <w:jc w:val="center"/>
        </w:trPr>
        <w:tc>
          <w:tcPr>
            <w:tcW w:w="0" w:type="auto"/>
            <w:vAlign w:val="center"/>
          </w:tcPr>
          <w:p w14:paraId="6C466AE9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8.</w:t>
            </w:r>
          </w:p>
        </w:tc>
        <w:tc>
          <w:tcPr>
            <w:tcW w:w="0" w:type="auto"/>
            <w:vAlign w:val="center"/>
          </w:tcPr>
          <w:p w14:paraId="648052C5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Podmiot cyklicznie odtwarza dane z kopii zapasowych w celu weryfikacji poprawności. Odtworzenia testowe potwierdzone są protokołem.</w:t>
            </w:r>
          </w:p>
        </w:tc>
        <w:tc>
          <w:tcPr>
            <w:tcW w:w="0" w:type="auto"/>
            <w:vAlign w:val="center"/>
          </w:tcPr>
          <w:p w14:paraId="29F43F96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0" w:type="auto"/>
          </w:tcPr>
          <w:p w14:paraId="1A38262D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Nie</w:t>
            </w:r>
          </w:p>
        </w:tc>
      </w:tr>
    </w:tbl>
    <w:p w14:paraId="394006A7" w14:textId="77777777" w:rsidR="005D2503" w:rsidRPr="00BF01AA" w:rsidRDefault="005D2503" w:rsidP="005D2503">
      <w:pPr>
        <w:keepNext/>
        <w:keepLines/>
        <w:spacing w:beforeAutospacing="1" w:after="100" w:afterAutospacing="1"/>
        <w:rPr>
          <w:rFonts w:ascii="Lato" w:hAnsi="Lato"/>
          <w:b/>
          <w:bCs/>
        </w:rPr>
      </w:pPr>
      <w:r w:rsidRPr="00BF01AA">
        <w:rPr>
          <w:rFonts w:ascii="Lato" w:hAnsi="Lato"/>
          <w:b/>
          <w:bCs/>
        </w:rPr>
        <w:lastRenderedPageBreak/>
        <w:t>Kryteria akceptacji do oceny przy audycie końcowym w obszarze cyberbezpieczeństwa:</w:t>
      </w:r>
    </w:p>
    <w:p w14:paraId="684BF9D3" w14:textId="77777777" w:rsidR="005D2503" w:rsidRPr="00BF01AA" w:rsidRDefault="005D2503" w:rsidP="005D2503">
      <w:pPr>
        <w:pStyle w:val="Akapitzlist"/>
        <w:keepNext/>
        <w:keepLines/>
        <w:numPr>
          <w:ilvl w:val="0"/>
          <w:numId w:val="6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</w:rPr>
      </w:pPr>
      <w:r w:rsidRPr="00BF01AA">
        <w:rPr>
          <w:rFonts w:ascii="Lato" w:hAnsi="Lato"/>
        </w:rPr>
        <w:t>Zestawienie wszystkich kluczowych i pomocniczych systemów objętych systemem kopii zapasowych – dla zakupu sprzętu i oprogramowania oraz usług wdrożeniowych.</w:t>
      </w:r>
    </w:p>
    <w:p w14:paraId="45BC0698" w14:textId="77777777" w:rsidR="005D2503" w:rsidRPr="00BF01AA" w:rsidRDefault="005D2503" w:rsidP="005D2503">
      <w:pPr>
        <w:pStyle w:val="Akapitzlist"/>
        <w:keepNext/>
        <w:keepLines/>
        <w:numPr>
          <w:ilvl w:val="0"/>
          <w:numId w:val="6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</w:rPr>
      </w:pPr>
      <w:r w:rsidRPr="00BF01AA">
        <w:rPr>
          <w:rFonts w:ascii="Lato" w:hAnsi="Lato"/>
        </w:rPr>
        <w:t>Dokument zawierający wymagania dotyczące częstotliwości wykonywania kopii zapasowych – dla zakupu sprzętu i oprogramowania oraz usług wdrożeniowych.</w:t>
      </w:r>
    </w:p>
    <w:p w14:paraId="5955C11F" w14:textId="77777777" w:rsidR="005D2503" w:rsidRPr="00BF01AA" w:rsidRDefault="005D2503" w:rsidP="005D2503">
      <w:pPr>
        <w:pStyle w:val="Akapitzlist"/>
        <w:keepNext/>
        <w:keepLines/>
        <w:numPr>
          <w:ilvl w:val="0"/>
          <w:numId w:val="6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</w:rPr>
      </w:pPr>
      <w:r w:rsidRPr="00BF01AA">
        <w:rPr>
          <w:rFonts w:ascii="Lato" w:hAnsi="Lato"/>
        </w:rPr>
        <w:t>Kompletna dokumentacja wdrożonego rozwiązania systemu kopii zapasowych w szczególności zestaw procedur wykonywania, odtworzenia (w tym cyklicznych testów), zabezpieczenia odmiejscowionej kopii, monitoringu i weryfikacji poprawności działania systemu, zarządzania uprawnieniami i dostępem do systemu – dla zakupu sprzętu i oprogramowania oraz usług wdrożeniowych.</w:t>
      </w:r>
    </w:p>
    <w:p w14:paraId="49DE9C2D" w14:textId="77777777" w:rsidR="005D2503" w:rsidRPr="00BF01AA" w:rsidRDefault="005D2503" w:rsidP="005D2503">
      <w:pPr>
        <w:pStyle w:val="Akapitzlist"/>
        <w:keepNext/>
        <w:keepLines/>
        <w:numPr>
          <w:ilvl w:val="0"/>
          <w:numId w:val="6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</w:rPr>
      </w:pPr>
      <w:r w:rsidRPr="00BF01AA">
        <w:rPr>
          <w:rFonts w:ascii="Lato" w:hAnsi="Lato"/>
        </w:rPr>
        <w:t>Raport z testów funkcjonalnych i niefunkcjonalnych działania systemu backupu – dla zakupu sprzętu i oprogramowania oraz usług wdrożeniowych.</w:t>
      </w:r>
    </w:p>
    <w:p w14:paraId="7C1A42FC" w14:textId="77777777" w:rsidR="005D2503" w:rsidRPr="00BF01AA" w:rsidRDefault="005D2503" w:rsidP="005D2503">
      <w:pPr>
        <w:pStyle w:val="Akapitzlist"/>
        <w:keepNext/>
        <w:keepLines/>
        <w:numPr>
          <w:ilvl w:val="0"/>
          <w:numId w:val="6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</w:rPr>
      </w:pPr>
      <w:r w:rsidRPr="00BF01AA">
        <w:rPr>
          <w:rFonts w:ascii="Lato" w:hAnsi="Lato"/>
        </w:rPr>
        <w:t>Potwierdzenie uczestnictwa na szkoleniach z zakresu obsługi systemu kopii zapasowej – w zakresie usług szkoleniowych.</w:t>
      </w:r>
    </w:p>
    <w:p w14:paraId="1688B92E" w14:textId="1B50F433" w:rsidR="005D2503" w:rsidRPr="00BF01AA" w:rsidRDefault="005D2503" w:rsidP="005D2503">
      <w:pPr>
        <w:pStyle w:val="Akapitzlist"/>
        <w:keepNext/>
        <w:keepLines/>
        <w:numPr>
          <w:ilvl w:val="0"/>
          <w:numId w:val="6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</w:rPr>
      </w:pPr>
      <w:r w:rsidRPr="00BF01AA">
        <w:rPr>
          <w:rFonts w:ascii="Lato" w:hAnsi="Lato"/>
        </w:rPr>
        <w:t>Wynik</w:t>
      </w:r>
      <w:r w:rsidR="00F5005D">
        <w:rPr>
          <w:rFonts w:ascii="Lato" w:hAnsi="Lato"/>
        </w:rPr>
        <w:t>i</w:t>
      </w:r>
      <w:r w:rsidRPr="00BF01AA">
        <w:rPr>
          <w:rFonts w:ascii="Lato" w:hAnsi="Lato"/>
        </w:rPr>
        <w:t xml:space="preserve"> testu potwierdzającego skutecznoś</w:t>
      </w:r>
      <w:r w:rsidR="00432336">
        <w:rPr>
          <w:rFonts w:ascii="Lato" w:hAnsi="Lato"/>
        </w:rPr>
        <w:t xml:space="preserve">ć  </w:t>
      </w:r>
      <w:r w:rsidRPr="00BF01AA">
        <w:rPr>
          <w:rFonts w:ascii="Lato" w:hAnsi="Lato"/>
        </w:rPr>
        <w:t>wprowadzonych zabezpieczeń i potwierdzającego zgodność konfiguracji z dokumentacją – dla usług testów bezpieczeństwa.</w:t>
      </w:r>
    </w:p>
    <w:p w14:paraId="1634E877" w14:textId="77777777" w:rsidR="005D2503" w:rsidRPr="00BF01AA" w:rsidRDefault="005D2503" w:rsidP="005D2503">
      <w:pPr>
        <w:pStyle w:val="Akapitzlist"/>
        <w:keepNext/>
        <w:keepLines/>
        <w:numPr>
          <w:ilvl w:val="0"/>
          <w:numId w:val="6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</w:rPr>
      </w:pPr>
      <w:r w:rsidRPr="00BF01AA">
        <w:rPr>
          <w:rFonts w:ascii="Lato" w:hAnsi="Lato"/>
        </w:rPr>
        <w:t>Wyciąg z umowy obejmujący zakres usługi – dla usług utrzymaniowych</w:t>
      </w:r>
    </w:p>
    <w:p w14:paraId="7992D60B" w14:textId="307ED06B" w:rsidR="007A6FCE" w:rsidRDefault="005D2503" w:rsidP="007A6FCE">
      <w:pPr>
        <w:pStyle w:val="Akapitzlist"/>
        <w:keepNext/>
        <w:keepLines/>
        <w:numPr>
          <w:ilvl w:val="0"/>
          <w:numId w:val="2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  <w:b/>
          <w:bCs/>
        </w:rPr>
      </w:pPr>
      <w:r w:rsidRPr="00BF01AA">
        <w:rPr>
          <w:rFonts w:ascii="Lato" w:hAnsi="Lato"/>
          <w:b/>
          <w:bCs/>
        </w:rPr>
        <w:t>Zapory sieciowe</w:t>
      </w:r>
    </w:p>
    <w:p w14:paraId="1E004C19" w14:textId="77777777" w:rsidR="007A6FCE" w:rsidRPr="007A6FCE" w:rsidRDefault="007A6FCE" w:rsidP="007A6FCE">
      <w:pPr>
        <w:pStyle w:val="Akapitzlist"/>
        <w:keepNext/>
        <w:keepLines/>
        <w:spacing w:beforeAutospacing="1" w:after="100" w:afterAutospacing="1" w:line="240" w:lineRule="auto"/>
        <w:ind w:left="714"/>
        <w:contextualSpacing w:val="0"/>
        <w:jc w:val="both"/>
        <w:rPr>
          <w:rFonts w:ascii="Lato" w:hAnsi="Lato"/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1"/>
        <w:gridCol w:w="5777"/>
        <w:gridCol w:w="1243"/>
        <w:gridCol w:w="1552"/>
      </w:tblGrid>
      <w:tr w:rsidR="005D2503" w:rsidRPr="00CB3392" w14:paraId="79E0B25A" w14:textId="77777777" w:rsidTr="007A6FCE">
        <w:trPr>
          <w:tblHeader/>
          <w:jc w:val="center"/>
        </w:trPr>
        <w:tc>
          <w:tcPr>
            <w:tcW w:w="0" w:type="auto"/>
          </w:tcPr>
          <w:p w14:paraId="13B4A7C4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Lp.</w:t>
            </w:r>
          </w:p>
        </w:tc>
        <w:tc>
          <w:tcPr>
            <w:tcW w:w="0" w:type="auto"/>
          </w:tcPr>
          <w:p w14:paraId="1494C759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Nazwa kryterium</w:t>
            </w:r>
          </w:p>
        </w:tc>
        <w:tc>
          <w:tcPr>
            <w:tcW w:w="0" w:type="auto"/>
          </w:tcPr>
          <w:p w14:paraId="2AB05D34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Czy spełnione?</w:t>
            </w:r>
          </w:p>
          <w:p w14:paraId="4AF44C63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(Tak / Nie)</w:t>
            </w:r>
          </w:p>
        </w:tc>
        <w:tc>
          <w:tcPr>
            <w:tcW w:w="0" w:type="auto"/>
          </w:tcPr>
          <w:p w14:paraId="19234A28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jc w:val="center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Czy obligatoryjne?</w:t>
            </w:r>
          </w:p>
        </w:tc>
      </w:tr>
      <w:tr w:rsidR="005D2503" w:rsidRPr="00CB3392" w14:paraId="47669C3E" w14:textId="77777777" w:rsidTr="003D1E31">
        <w:trPr>
          <w:jc w:val="center"/>
        </w:trPr>
        <w:tc>
          <w:tcPr>
            <w:tcW w:w="0" w:type="auto"/>
          </w:tcPr>
          <w:p w14:paraId="3C270E06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1.</w:t>
            </w:r>
          </w:p>
        </w:tc>
        <w:tc>
          <w:tcPr>
            <w:tcW w:w="0" w:type="auto"/>
          </w:tcPr>
          <w:p w14:paraId="4151C23D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</w:rPr>
              <w:t>Wdrożono moduł ochrony przed złośliwym oprogramowaniem dla ruchu z/do Internetu, posiadający aktualne wsparcie.</w:t>
            </w:r>
          </w:p>
        </w:tc>
        <w:tc>
          <w:tcPr>
            <w:tcW w:w="0" w:type="auto"/>
          </w:tcPr>
          <w:p w14:paraId="789571A1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0" w:type="auto"/>
          </w:tcPr>
          <w:p w14:paraId="183514AB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  <w:tr w:rsidR="005D2503" w:rsidRPr="00CB3392" w14:paraId="3A729D97" w14:textId="77777777" w:rsidTr="003D1E31">
        <w:trPr>
          <w:jc w:val="center"/>
        </w:trPr>
        <w:tc>
          <w:tcPr>
            <w:tcW w:w="0" w:type="auto"/>
          </w:tcPr>
          <w:p w14:paraId="4684D23C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2.</w:t>
            </w:r>
          </w:p>
        </w:tc>
        <w:tc>
          <w:tcPr>
            <w:tcW w:w="0" w:type="auto"/>
          </w:tcPr>
          <w:p w14:paraId="70822E39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</w:rPr>
              <w:t>Wdrożono i włączono moduł IPS/IDS przynajmniej dla ruchu z/do Internetu, posiadający aktualne wsparcie.</w:t>
            </w:r>
          </w:p>
        </w:tc>
        <w:tc>
          <w:tcPr>
            <w:tcW w:w="0" w:type="auto"/>
          </w:tcPr>
          <w:p w14:paraId="4D342629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0" w:type="auto"/>
          </w:tcPr>
          <w:p w14:paraId="64A8CAA2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  <w:tr w:rsidR="005D2503" w:rsidRPr="00CB3392" w14:paraId="5E0EC247" w14:textId="77777777" w:rsidTr="003D1E31">
        <w:trPr>
          <w:jc w:val="center"/>
        </w:trPr>
        <w:tc>
          <w:tcPr>
            <w:tcW w:w="0" w:type="auto"/>
          </w:tcPr>
          <w:p w14:paraId="5A14838B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3.</w:t>
            </w:r>
          </w:p>
        </w:tc>
        <w:tc>
          <w:tcPr>
            <w:tcW w:w="0" w:type="auto"/>
          </w:tcPr>
          <w:p w14:paraId="60075598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</w:rPr>
              <w:t>Wdrożono i włączono moduły filtrowania zawartości oraz reguły filtrowania po kategorii treści.</w:t>
            </w:r>
          </w:p>
        </w:tc>
        <w:tc>
          <w:tcPr>
            <w:tcW w:w="0" w:type="auto"/>
          </w:tcPr>
          <w:p w14:paraId="146B89DA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0" w:type="auto"/>
          </w:tcPr>
          <w:p w14:paraId="7C943DAB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  <w:tr w:rsidR="005D2503" w:rsidRPr="00CB3392" w14:paraId="276670E1" w14:textId="77777777" w:rsidTr="003D1E31">
        <w:trPr>
          <w:jc w:val="center"/>
        </w:trPr>
        <w:tc>
          <w:tcPr>
            <w:tcW w:w="0" w:type="auto"/>
          </w:tcPr>
          <w:p w14:paraId="7740130D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4</w:t>
            </w:r>
          </w:p>
        </w:tc>
        <w:tc>
          <w:tcPr>
            <w:tcW w:w="0" w:type="auto"/>
          </w:tcPr>
          <w:p w14:paraId="7027E430" w14:textId="77777777" w:rsidR="005D2503" w:rsidRPr="00BF01AA" w:rsidDel="00F6730C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Na brzegu sieci zainstalowany Firewall, a sama sieć podzielona jest na podsieci.</w:t>
            </w:r>
          </w:p>
        </w:tc>
        <w:tc>
          <w:tcPr>
            <w:tcW w:w="0" w:type="auto"/>
          </w:tcPr>
          <w:p w14:paraId="4569F90D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0" w:type="auto"/>
          </w:tcPr>
          <w:p w14:paraId="0D844C0E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  <w:tr w:rsidR="005D2503" w:rsidRPr="00CB3392" w14:paraId="122B8516" w14:textId="77777777" w:rsidTr="003D1E31">
        <w:trPr>
          <w:jc w:val="center"/>
        </w:trPr>
        <w:tc>
          <w:tcPr>
            <w:tcW w:w="0" w:type="auto"/>
          </w:tcPr>
          <w:p w14:paraId="20053FA2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5.</w:t>
            </w:r>
          </w:p>
        </w:tc>
        <w:tc>
          <w:tcPr>
            <w:tcW w:w="0" w:type="auto"/>
          </w:tcPr>
          <w:p w14:paraId="0466DFCE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Kluczowe aplikacje/systemy, w szczególności dostępne publicznie chronione są za pomocą firewalla aplikacyjnego (WAF) z włączonymi modułami ochrony aplikacji, ochrony DoS/DDoS.</w:t>
            </w:r>
          </w:p>
        </w:tc>
        <w:tc>
          <w:tcPr>
            <w:tcW w:w="0" w:type="auto"/>
          </w:tcPr>
          <w:p w14:paraId="79A48CEB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0" w:type="auto"/>
          </w:tcPr>
          <w:p w14:paraId="38BEFE38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Nie</w:t>
            </w:r>
          </w:p>
        </w:tc>
      </w:tr>
      <w:tr w:rsidR="00351120" w:rsidRPr="00CB3392" w14:paraId="7F3C3547" w14:textId="77777777" w:rsidTr="003D1E31">
        <w:trPr>
          <w:jc w:val="center"/>
        </w:trPr>
        <w:tc>
          <w:tcPr>
            <w:tcW w:w="0" w:type="auto"/>
          </w:tcPr>
          <w:p w14:paraId="03FD14E6" w14:textId="72F91ED2" w:rsidR="00351120" w:rsidRPr="00BF01AA" w:rsidRDefault="00351120" w:rsidP="00351120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6.</w:t>
            </w:r>
          </w:p>
        </w:tc>
        <w:tc>
          <w:tcPr>
            <w:tcW w:w="0" w:type="auto"/>
          </w:tcPr>
          <w:p w14:paraId="1F175CC0" w14:textId="5A20446A" w:rsidR="00351120" w:rsidRPr="00BF01AA" w:rsidRDefault="00351120" w:rsidP="00351120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>
              <w:rPr>
                <w:rFonts w:ascii="Lato" w:hAnsi="Lato"/>
              </w:rPr>
              <w:t>Pliki pobierane z sieci Internet podlegają analizie w izolowanych środowiskach typu Sandbox.</w:t>
            </w:r>
          </w:p>
        </w:tc>
        <w:tc>
          <w:tcPr>
            <w:tcW w:w="0" w:type="auto"/>
          </w:tcPr>
          <w:p w14:paraId="5E4DF722" w14:textId="77777777" w:rsidR="00351120" w:rsidRPr="00BF01AA" w:rsidRDefault="00351120" w:rsidP="00351120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0" w:type="auto"/>
          </w:tcPr>
          <w:p w14:paraId="700EB4D5" w14:textId="22ED8687" w:rsidR="00351120" w:rsidRPr="00BF01AA" w:rsidRDefault="00351120" w:rsidP="00351120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Nie</w:t>
            </w:r>
          </w:p>
        </w:tc>
      </w:tr>
      <w:tr w:rsidR="005D2503" w:rsidRPr="00CB3392" w14:paraId="5074FB78" w14:textId="77777777" w:rsidTr="003D1E31">
        <w:trPr>
          <w:jc w:val="center"/>
        </w:trPr>
        <w:tc>
          <w:tcPr>
            <w:tcW w:w="0" w:type="auto"/>
          </w:tcPr>
          <w:p w14:paraId="2A9D4F32" w14:textId="1A2DB15C" w:rsidR="005D2503" w:rsidRPr="00BF01AA" w:rsidRDefault="00351120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7</w:t>
            </w:r>
            <w:r w:rsidR="005D2503" w:rsidRPr="00BF01AA">
              <w:rPr>
                <w:rFonts w:ascii="Lato" w:hAnsi="Lato"/>
                <w:b/>
                <w:bCs/>
              </w:rPr>
              <w:t>.</w:t>
            </w:r>
          </w:p>
        </w:tc>
        <w:tc>
          <w:tcPr>
            <w:tcW w:w="0" w:type="auto"/>
          </w:tcPr>
          <w:p w14:paraId="6FF3FF76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</w:rPr>
              <w:t>Domyślne hasła przekazane przy odbiorze zostały zmienione i objęte procedurą zarządzania hasłami w organizacji.</w:t>
            </w:r>
          </w:p>
        </w:tc>
        <w:tc>
          <w:tcPr>
            <w:tcW w:w="0" w:type="auto"/>
          </w:tcPr>
          <w:p w14:paraId="7E9C4AF3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0" w:type="auto"/>
          </w:tcPr>
          <w:p w14:paraId="4CF43A7F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  <w:tr w:rsidR="005D2503" w:rsidRPr="00CB3392" w14:paraId="52AB8E18" w14:textId="77777777" w:rsidTr="003D1E31">
        <w:trPr>
          <w:jc w:val="center"/>
        </w:trPr>
        <w:tc>
          <w:tcPr>
            <w:tcW w:w="0" w:type="auto"/>
          </w:tcPr>
          <w:p w14:paraId="32E00290" w14:textId="3D69AFB5" w:rsidR="005D2503" w:rsidRPr="00BF01AA" w:rsidRDefault="00351120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8</w:t>
            </w:r>
            <w:r w:rsidR="005D2503" w:rsidRPr="00BF01AA">
              <w:rPr>
                <w:rFonts w:ascii="Lato" w:hAnsi="Lato"/>
                <w:b/>
                <w:bCs/>
              </w:rPr>
              <w:t>.</w:t>
            </w:r>
          </w:p>
        </w:tc>
        <w:tc>
          <w:tcPr>
            <w:tcW w:w="0" w:type="auto"/>
          </w:tcPr>
          <w:p w14:paraId="56CF0B3A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</w:rPr>
              <w:t>Nieużywane porty, usługi oraz konta zostały wyłączone.</w:t>
            </w:r>
          </w:p>
        </w:tc>
        <w:tc>
          <w:tcPr>
            <w:tcW w:w="0" w:type="auto"/>
          </w:tcPr>
          <w:p w14:paraId="5FEEA3C2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0" w:type="auto"/>
          </w:tcPr>
          <w:p w14:paraId="610D34B2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  <w:tr w:rsidR="005D2503" w:rsidRPr="00CB3392" w14:paraId="42B06EFD" w14:textId="77777777" w:rsidTr="003D1E31">
        <w:trPr>
          <w:jc w:val="center"/>
        </w:trPr>
        <w:tc>
          <w:tcPr>
            <w:tcW w:w="0" w:type="auto"/>
          </w:tcPr>
          <w:p w14:paraId="1A770B1C" w14:textId="34B5CCF2" w:rsidR="005D2503" w:rsidRPr="00BF01AA" w:rsidRDefault="00351120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9</w:t>
            </w:r>
            <w:r w:rsidR="005D2503" w:rsidRPr="00BF01AA">
              <w:rPr>
                <w:rFonts w:ascii="Lato" w:hAnsi="Lato"/>
                <w:b/>
                <w:bCs/>
              </w:rPr>
              <w:t>.</w:t>
            </w:r>
          </w:p>
        </w:tc>
        <w:tc>
          <w:tcPr>
            <w:tcW w:w="0" w:type="auto"/>
          </w:tcPr>
          <w:p w14:paraId="63F1E339" w14:textId="77777777" w:rsidR="005D2503" w:rsidRPr="00BF01AA" w:rsidRDefault="005D2503" w:rsidP="003D1E31">
            <w:pPr>
              <w:pStyle w:val="Akapitzlist"/>
              <w:tabs>
                <w:tab w:val="center" w:pos="4074"/>
              </w:tabs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</w:rPr>
              <w:t>Dostęp do panelu zarządzania zaporą sieciowy został ograniczony jedynie dla wyznaczonych osób zgodnie z obowiązującą procedurą nadawania uprawnień oraz dostępny jest wyłącznie z wybranej podsieci.</w:t>
            </w:r>
          </w:p>
        </w:tc>
        <w:tc>
          <w:tcPr>
            <w:tcW w:w="0" w:type="auto"/>
          </w:tcPr>
          <w:p w14:paraId="51A6E86F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0" w:type="auto"/>
          </w:tcPr>
          <w:p w14:paraId="0B2FC54A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  <w:tr w:rsidR="005D2503" w:rsidRPr="00CB3392" w14:paraId="2AE892AA" w14:textId="77777777" w:rsidTr="003D1E31">
        <w:trPr>
          <w:jc w:val="center"/>
        </w:trPr>
        <w:tc>
          <w:tcPr>
            <w:tcW w:w="0" w:type="auto"/>
          </w:tcPr>
          <w:p w14:paraId="059EC837" w14:textId="38E1C429" w:rsidR="005D2503" w:rsidRPr="00BF01AA" w:rsidRDefault="00351120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10</w:t>
            </w:r>
            <w:r w:rsidR="005D2503" w:rsidRPr="00BF01AA">
              <w:rPr>
                <w:rFonts w:ascii="Lato" w:hAnsi="Lato"/>
                <w:b/>
                <w:bCs/>
              </w:rPr>
              <w:t>.</w:t>
            </w:r>
          </w:p>
        </w:tc>
        <w:tc>
          <w:tcPr>
            <w:tcW w:w="0" w:type="auto"/>
          </w:tcPr>
          <w:p w14:paraId="37739376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</w:rPr>
              <w:t>Wdrożona została procedura cyklicznego wykonywania kopii zapasowych konfiguracji urządzenia (lub po każdej zmianie reguł i wersji) .Procedura ta jest stosowana.</w:t>
            </w:r>
          </w:p>
        </w:tc>
        <w:tc>
          <w:tcPr>
            <w:tcW w:w="0" w:type="auto"/>
          </w:tcPr>
          <w:p w14:paraId="67ECF985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0" w:type="auto"/>
          </w:tcPr>
          <w:p w14:paraId="092D537D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  <w:tr w:rsidR="005D2503" w:rsidRPr="00CB3392" w14:paraId="3EE10F0E" w14:textId="77777777" w:rsidTr="003D1E31">
        <w:trPr>
          <w:jc w:val="center"/>
        </w:trPr>
        <w:tc>
          <w:tcPr>
            <w:tcW w:w="0" w:type="auto"/>
          </w:tcPr>
          <w:p w14:paraId="374F5CB3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lastRenderedPageBreak/>
              <w:t>10.</w:t>
            </w:r>
          </w:p>
        </w:tc>
        <w:tc>
          <w:tcPr>
            <w:tcW w:w="0" w:type="auto"/>
          </w:tcPr>
          <w:p w14:paraId="7AA409CD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Administratorzy posiadają kompetencje w postaci odbytego instruktażu stanowiskowego i/lub odbytych szkoleń z obsługi dedykowanego systemu Firewall.</w:t>
            </w:r>
          </w:p>
        </w:tc>
        <w:tc>
          <w:tcPr>
            <w:tcW w:w="0" w:type="auto"/>
          </w:tcPr>
          <w:p w14:paraId="02190852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0" w:type="auto"/>
          </w:tcPr>
          <w:p w14:paraId="1560D53C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</w:tbl>
    <w:p w14:paraId="5B0B55AA" w14:textId="77777777" w:rsidR="005D2503" w:rsidRPr="00BF01AA" w:rsidRDefault="005D2503" w:rsidP="005D2503">
      <w:pPr>
        <w:spacing w:beforeAutospacing="1" w:after="100" w:afterAutospacing="1"/>
        <w:rPr>
          <w:rFonts w:ascii="Lato" w:hAnsi="Lato"/>
          <w:b/>
          <w:bCs/>
        </w:rPr>
      </w:pPr>
      <w:r w:rsidRPr="00BF01AA">
        <w:rPr>
          <w:rFonts w:ascii="Lato" w:hAnsi="Lato"/>
          <w:b/>
          <w:bCs/>
        </w:rPr>
        <w:t>Kryteria akceptacji do oceny przy audycie końcowym w obszarze cyberbezpieczeństwa:</w:t>
      </w:r>
    </w:p>
    <w:p w14:paraId="5CE242D5" w14:textId="77777777" w:rsidR="005D2503" w:rsidRPr="00BF01AA" w:rsidRDefault="005D2503" w:rsidP="005D2503">
      <w:pPr>
        <w:pStyle w:val="Akapitzlist"/>
        <w:keepNext/>
        <w:keepLines/>
        <w:numPr>
          <w:ilvl w:val="0"/>
          <w:numId w:val="6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</w:rPr>
      </w:pPr>
      <w:r w:rsidRPr="00BF01AA">
        <w:rPr>
          <w:rFonts w:ascii="Lato" w:hAnsi="Lato"/>
        </w:rPr>
        <w:t>Dokumentacja powykonawcza wdrożonych zapór sieciowych wraz z zabezpieczeniami – dla zakupu sprzętu i oprogramowania oraz usług wdrożeniowych.</w:t>
      </w:r>
    </w:p>
    <w:p w14:paraId="6F2ACAAE" w14:textId="3E8632D6" w:rsidR="005D2503" w:rsidRPr="00BF01AA" w:rsidRDefault="005D2503" w:rsidP="005D2503">
      <w:pPr>
        <w:pStyle w:val="Akapitzlist"/>
        <w:keepNext/>
        <w:keepLines/>
        <w:numPr>
          <w:ilvl w:val="0"/>
          <w:numId w:val="6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</w:rPr>
      </w:pPr>
      <w:r w:rsidRPr="00BF01AA">
        <w:rPr>
          <w:rFonts w:ascii="Lato" w:hAnsi="Lato"/>
        </w:rPr>
        <w:t>Wynik</w:t>
      </w:r>
      <w:r w:rsidR="007045D2">
        <w:rPr>
          <w:rFonts w:ascii="Lato" w:hAnsi="Lato"/>
        </w:rPr>
        <w:t>i</w:t>
      </w:r>
      <w:r w:rsidRPr="00BF01AA">
        <w:rPr>
          <w:rFonts w:ascii="Lato" w:hAnsi="Lato"/>
        </w:rPr>
        <w:t xml:space="preserve"> testu potwierdzającego skutecznoś</w:t>
      </w:r>
      <w:r w:rsidR="00432336">
        <w:rPr>
          <w:rFonts w:ascii="Lato" w:hAnsi="Lato"/>
        </w:rPr>
        <w:t>ć</w:t>
      </w:r>
      <w:r w:rsidRPr="00BF01AA">
        <w:rPr>
          <w:rFonts w:ascii="Lato" w:hAnsi="Lato"/>
        </w:rPr>
        <w:t xml:space="preserve"> wprowadzonych zabezpieczeń i potwierdzającego zgodność konfiguracji z dokumentacją – dla usług testów bezpieczeństwa.</w:t>
      </w:r>
    </w:p>
    <w:p w14:paraId="57AE653A" w14:textId="77777777" w:rsidR="005D2503" w:rsidRPr="00BF01AA" w:rsidRDefault="005D2503" w:rsidP="005D2503">
      <w:pPr>
        <w:pStyle w:val="Akapitzlist"/>
        <w:keepNext/>
        <w:keepLines/>
        <w:numPr>
          <w:ilvl w:val="0"/>
          <w:numId w:val="6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</w:rPr>
      </w:pPr>
      <w:r w:rsidRPr="00BF01AA">
        <w:rPr>
          <w:rFonts w:ascii="Lato" w:hAnsi="Lato"/>
        </w:rPr>
        <w:t>Potwierdzenie uczestnictwa na szkoleniach z zakresu obsługi zainstalowanych zapór sieciowych – dla usług szkoleniowych.</w:t>
      </w:r>
    </w:p>
    <w:p w14:paraId="586E5130" w14:textId="77777777" w:rsidR="005D2503" w:rsidRPr="00BF01AA" w:rsidRDefault="005D2503" w:rsidP="005D2503">
      <w:pPr>
        <w:pStyle w:val="Akapitzlist"/>
        <w:keepNext/>
        <w:keepLines/>
        <w:numPr>
          <w:ilvl w:val="0"/>
          <w:numId w:val="6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</w:rPr>
      </w:pPr>
      <w:r w:rsidRPr="00BF01AA">
        <w:rPr>
          <w:rFonts w:ascii="Lato" w:hAnsi="Lato"/>
        </w:rPr>
        <w:t>Wyciąg z umowy obejmujący zakres usługi – dla usług utrzymaniowych.</w:t>
      </w:r>
    </w:p>
    <w:p w14:paraId="1B2D8697" w14:textId="77777777" w:rsidR="005D2503" w:rsidRPr="00BF01AA" w:rsidRDefault="005D2503" w:rsidP="005D2503">
      <w:pPr>
        <w:pStyle w:val="Akapitzlist"/>
        <w:keepNext/>
        <w:keepLines/>
        <w:numPr>
          <w:ilvl w:val="0"/>
          <w:numId w:val="2"/>
        </w:numPr>
        <w:spacing w:beforeAutospacing="1" w:after="100" w:afterAutospacing="1" w:line="240" w:lineRule="auto"/>
        <w:jc w:val="both"/>
        <w:rPr>
          <w:rFonts w:ascii="Lato" w:hAnsi="Lato"/>
          <w:b/>
          <w:bCs/>
        </w:rPr>
      </w:pPr>
      <w:r w:rsidRPr="00BF01AA">
        <w:rPr>
          <w:rFonts w:ascii="Lato" w:hAnsi="Lato"/>
          <w:b/>
          <w:bCs/>
        </w:rPr>
        <w:t>Ochrona poczty e-mail</w:t>
      </w:r>
    </w:p>
    <w:p w14:paraId="3C9114C4" w14:textId="77777777" w:rsidR="005D2503" w:rsidRPr="00BF01AA" w:rsidRDefault="005D2503" w:rsidP="005D2503">
      <w:pPr>
        <w:pStyle w:val="Akapitzlist"/>
        <w:keepNext/>
        <w:keepLines/>
        <w:spacing w:beforeAutospacing="1" w:after="100" w:afterAutospacing="1" w:line="240" w:lineRule="auto"/>
        <w:jc w:val="both"/>
        <w:rPr>
          <w:rFonts w:ascii="Lato" w:hAnsi="Lato"/>
          <w:b/>
          <w:bCs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0"/>
        <w:gridCol w:w="5916"/>
        <w:gridCol w:w="1182"/>
        <w:gridCol w:w="1485"/>
      </w:tblGrid>
      <w:tr w:rsidR="005D2503" w:rsidRPr="00CB3392" w14:paraId="1FFAF88C" w14:textId="77777777" w:rsidTr="007A6FCE">
        <w:trPr>
          <w:tblHeader/>
        </w:trPr>
        <w:tc>
          <w:tcPr>
            <w:tcW w:w="265" w:type="pct"/>
          </w:tcPr>
          <w:p w14:paraId="24D668BD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Lp.</w:t>
            </w:r>
          </w:p>
        </w:tc>
        <w:tc>
          <w:tcPr>
            <w:tcW w:w="3264" w:type="pct"/>
          </w:tcPr>
          <w:p w14:paraId="507CE3B7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Nazwa kryterium</w:t>
            </w:r>
          </w:p>
        </w:tc>
        <w:tc>
          <w:tcPr>
            <w:tcW w:w="652" w:type="pct"/>
          </w:tcPr>
          <w:p w14:paraId="6238C124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Czy spełnione?</w:t>
            </w:r>
          </w:p>
          <w:p w14:paraId="36565DDE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(Tak / Nie)</w:t>
            </w:r>
          </w:p>
        </w:tc>
        <w:tc>
          <w:tcPr>
            <w:tcW w:w="819" w:type="pct"/>
          </w:tcPr>
          <w:p w14:paraId="2A5BD4AF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Czy obligatoryjne?</w:t>
            </w:r>
          </w:p>
        </w:tc>
      </w:tr>
      <w:tr w:rsidR="005D2503" w:rsidRPr="00CB3392" w14:paraId="1BC13694" w14:textId="77777777" w:rsidTr="003D1E31">
        <w:tc>
          <w:tcPr>
            <w:tcW w:w="265" w:type="pct"/>
          </w:tcPr>
          <w:p w14:paraId="7A1DC475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1.</w:t>
            </w:r>
          </w:p>
        </w:tc>
        <w:tc>
          <w:tcPr>
            <w:tcW w:w="3264" w:type="pct"/>
          </w:tcPr>
          <w:p w14:paraId="6306C625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Cs/>
              </w:rPr>
            </w:pPr>
            <w:r w:rsidRPr="00BF01AA">
              <w:rPr>
                <w:rFonts w:ascii="Lato" w:hAnsi="Lato"/>
                <w:bCs/>
              </w:rPr>
              <w:t xml:space="preserve">Wdrożono mechanizmy ochrony poczty </w:t>
            </w:r>
            <w:r w:rsidRPr="00BF01AA">
              <w:rPr>
                <w:rFonts w:ascii="Lato" w:hAnsi="Lato"/>
              </w:rPr>
              <w:t>SPF, DMARC, DKIM.</w:t>
            </w:r>
          </w:p>
        </w:tc>
        <w:tc>
          <w:tcPr>
            <w:tcW w:w="652" w:type="pct"/>
          </w:tcPr>
          <w:p w14:paraId="15EC6D35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2A265615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  <w:tr w:rsidR="005D2503" w:rsidRPr="00CB3392" w14:paraId="3335F1C8" w14:textId="77777777" w:rsidTr="003D1E31">
        <w:tc>
          <w:tcPr>
            <w:tcW w:w="265" w:type="pct"/>
          </w:tcPr>
          <w:p w14:paraId="5E578229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2.</w:t>
            </w:r>
          </w:p>
        </w:tc>
        <w:tc>
          <w:tcPr>
            <w:tcW w:w="3264" w:type="pct"/>
          </w:tcPr>
          <w:p w14:paraId="5E295A26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Cs/>
              </w:rPr>
            </w:pPr>
            <w:r w:rsidRPr="00BF01AA">
              <w:rPr>
                <w:rFonts w:ascii="Lato" w:hAnsi="Lato"/>
                <w:bCs/>
              </w:rPr>
              <w:t>Wdrożono ochronę</w:t>
            </w:r>
            <w:r w:rsidRPr="00BF01AA">
              <w:rPr>
                <w:rFonts w:ascii="Lato" w:hAnsi="Lato"/>
              </w:rPr>
              <w:t xml:space="preserve"> antyspam oraz ochronę przed złośliwym oprogramowaniem, z aktualnym wsparciem producenta i aktualnymi sygnaturami.</w:t>
            </w:r>
          </w:p>
        </w:tc>
        <w:tc>
          <w:tcPr>
            <w:tcW w:w="652" w:type="pct"/>
          </w:tcPr>
          <w:p w14:paraId="73745C49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52055FB8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  <w:tr w:rsidR="005D2503" w:rsidRPr="00CB3392" w14:paraId="2570AF66" w14:textId="77777777" w:rsidTr="003D1E31">
        <w:tc>
          <w:tcPr>
            <w:tcW w:w="265" w:type="pct"/>
          </w:tcPr>
          <w:p w14:paraId="37895AA0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3.</w:t>
            </w:r>
          </w:p>
        </w:tc>
        <w:tc>
          <w:tcPr>
            <w:tcW w:w="3264" w:type="pct"/>
          </w:tcPr>
          <w:p w14:paraId="2B668537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</w:rPr>
              <w:t>Przeprowadzono testy wdrożonych mechanizmów ochrony poczty, które potwierdziły poprawne ich działanie.</w:t>
            </w:r>
          </w:p>
        </w:tc>
        <w:tc>
          <w:tcPr>
            <w:tcW w:w="652" w:type="pct"/>
          </w:tcPr>
          <w:p w14:paraId="171167B3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11C3F3E7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  <w:tr w:rsidR="005D2503" w:rsidRPr="00CB3392" w14:paraId="42CB72C9" w14:textId="77777777" w:rsidTr="003D1E31">
        <w:tc>
          <w:tcPr>
            <w:tcW w:w="265" w:type="pct"/>
          </w:tcPr>
          <w:p w14:paraId="6F05A4A8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4.</w:t>
            </w:r>
          </w:p>
        </w:tc>
        <w:tc>
          <w:tcPr>
            <w:tcW w:w="3264" w:type="pct"/>
          </w:tcPr>
          <w:p w14:paraId="468AC19C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</w:rPr>
              <w:t>Wdrożono obowiązkowy drugi składnik uwierzytelniający (2FA) dla poczty dostępnej z sieci publicznej.</w:t>
            </w:r>
          </w:p>
        </w:tc>
        <w:tc>
          <w:tcPr>
            <w:tcW w:w="652" w:type="pct"/>
          </w:tcPr>
          <w:p w14:paraId="54324BD2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2893A270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  <w:tr w:rsidR="005D2503" w:rsidRPr="00CB3392" w14:paraId="4A056826" w14:textId="77777777" w:rsidTr="003D1E31">
        <w:tc>
          <w:tcPr>
            <w:tcW w:w="265" w:type="pct"/>
          </w:tcPr>
          <w:p w14:paraId="11FF6988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5.</w:t>
            </w:r>
          </w:p>
        </w:tc>
        <w:tc>
          <w:tcPr>
            <w:tcW w:w="3264" w:type="pct"/>
          </w:tcPr>
          <w:p w14:paraId="0E803816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Uwierzytelnianie do poczty dostępnej publicznie jest zgodne ze standardem FIDO2.</w:t>
            </w:r>
          </w:p>
        </w:tc>
        <w:tc>
          <w:tcPr>
            <w:tcW w:w="652" w:type="pct"/>
          </w:tcPr>
          <w:p w14:paraId="67F467E0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2641EBF2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Nie</w:t>
            </w:r>
          </w:p>
        </w:tc>
      </w:tr>
      <w:tr w:rsidR="005D2503" w:rsidRPr="00CB3392" w14:paraId="72625068" w14:textId="77777777" w:rsidTr="003D1E31">
        <w:tc>
          <w:tcPr>
            <w:tcW w:w="265" w:type="pct"/>
          </w:tcPr>
          <w:p w14:paraId="4C794D59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6.</w:t>
            </w:r>
          </w:p>
        </w:tc>
        <w:tc>
          <w:tcPr>
            <w:tcW w:w="3264" w:type="pct"/>
          </w:tcPr>
          <w:p w14:paraId="64993D7A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Wdrożono zasady bezpiecznego wykorzystania poczty w organizacji.</w:t>
            </w:r>
          </w:p>
        </w:tc>
        <w:tc>
          <w:tcPr>
            <w:tcW w:w="652" w:type="pct"/>
          </w:tcPr>
          <w:p w14:paraId="65D84B9B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35D974CB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Nie</w:t>
            </w:r>
          </w:p>
        </w:tc>
      </w:tr>
      <w:tr w:rsidR="005D2503" w:rsidRPr="00CB3392" w14:paraId="6256ACB6" w14:textId="77777777" w:rsidTr="003D1E31">
        <w:tc>
          <w:tcPr>
            <w:tcW w:w="265" w:type="pct"/>
          </w:tcPr>
          <w:p w14:paraId="40B39C9E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7.</w:t>
            </w:r>
          </w:p>
        </w:tc>
        <w:tc>
          <w:tcPr>
            <w:tcW w:w="3264" w:type="pct"/>
          </w:tcPr>
          <w:p w14:paraId="458C3689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Wiadomości przychodzące z zewnątrz oznaczane są dedykowanym banerem.</w:t>
            </w:r>
          </w:p>
        </w:tc>
        <w:tc>
          <w:tcPr>
            <w:tcW w:w="652" w:type="pct"/>
          </w:tcPr>
          <w:p w14:paraId="2F14F725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525A03F5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Nie</w:t>
            </w:r>
          </w:p>
        </w:tc>
      </w:tr>
      <w:tr w:rsidR="005D2503" w:rsidRPr="00CB3392" w14:paraId="59A1D4C3" w14:textId="77777777" w:rsidTr="003D1E31">
        <w:tc>
          <w:tcPr>
            <w:tcW w:w="265" w:type="pct"/>
          </w:tcPr>
          <w:p w14:paraId="322CB2BC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8.</w:t>
            </w:r>
          </w:p>
        </w:tc>
        <w:tc>
          <w:tcPr>
            <w:tcW w:w="3264" w:type="pct"/>
          </w:tcPr>
          <w:p w14:paraId="77D1B05C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Administratorzy posiadają kompetencje w postaci odbytego instruktażu stanowiskowego z obsługi dedykowanego systemu lub usługi.</w:t>
            </w:r>
          </w:p>
        </w:tc>
        <w:tc>
          <w:tcPr>
            <w:tcW w:w="652" w:type="pct"/>
          </w:tcPr>
          <w:p w14:paraId="4267A000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1C71ED1B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  <w:tr w:rsidR="005D2503" w:rsidRPr="00CB3392" w14:paraId="72DE83FB" w14:textId="77777777" w:rsidTr="003D1E31">
        <w:tc>
          <w:tcPr>
            <w:tcW w:w="265" w:type="pct"/>
          </w:tcPr>
          <w:p w14:paraId="306C2045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9.</w:t>
            </w:r>
          </w:p>
        </w:tc>
        <w:tc>
          <w:tcPr>
            <w:tcW w:w="3264" w:type="pct"/>
          </w:tcPr>
          <w:p w14:paraId="3F1ED254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Kopia bezpieczeństwa poczty jest regularnie wykonywana.</w:t>
            </w:r>
          </w:p>
        </w:tc>
        <w:tc>
          <w:tcPr>
            <w:tcW w:w="652" w:type="pct"/>
          </w:tcPr>
          <w:p w14:paraId="1C77C380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3993B6F4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</w:tbl>
    <w:p w14:paraId="5D7A301D" w14:textId="77777777" w:rsidR="005D2503" w:rsidRPr="00BF01AA" w:rsidRDefault="005D2503" w:rsidP="005D2503">
      <w:pPr>
        <w:pStyle w:val="Akapitzlist"/>
        <w:keepNext/>
        <w:keepLines/>
        <w:spacing w:beforeAutospacing="1" w:after="100" w:afterAutospacing="1"/>
        <w:ind w:left="0"/>
        <w:contextualSpacing w:val="0"/>
        <w:rPr>
          <w:rFonts w:ascii="Lato" w:hAnsi="Lato"/>
          <w:b/>
          <w:bCs/>
        </w:rPr>
      </w:pPr>
      <w:r w:rsidRPr="00BF01AA">
        <w:rPr>
          <w:rFonts w:ascii="Lato" w:hAnsi="Lato"/>
          <w:b/>
          <w:bCs/>
        </w:rPr>
        <w:lastRenderedPageBreak/>
        <w:t>Kryteria akceptacji do oceny przy audycie końcowym w obszarze cyberbezpieczeństwa:</w:t>
      </w:r>
    </w:p>
    <w:p w14:paraId="3394B329" w14:textId="77777777" w:rsidR="005D2503" w:rsidRPr="00BF01AA" w:rsidRDefault="005D2503" w:rsidP="005D2503">
      <w:pPr>
        <w:pStyle w:val="Akapitzlist"/>
        <w:keepNext/>
        <w:keepLines/>
        <w:numPr>
          <w:ilvl w:val="0"/>
          <w:numId w:val="6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</w:rPr>
      </w:pPr>
      <w:r w:rsidRPr="00BF01AA">
        <w:rPr>
          <w:rFonts w:ascii="Lato" w:hAnsi="Lato"/>
        </w:rPr>
        <w:t>Opis sposobu ochrony poczty wraz z dokumentacją systemów ochrony poczty</w:t>
      </w:r>
    </w:p>
    <w:p w14:paraId="6AA9F193" w14:textId="2311203C" w:rsidR="005D2503" w:rsidRPr="00BF01AA" w:rsidRDefault="005D2503" w:rsidP="005D2503">
      <w:pPr>
        <w:pStyle w:val="Akapitzlist"/>
        <w:keepNext/>
        <w:keepLines/>
        <w:numPr>
          <w:ilvl w:val="0"/>
          <w:numId w:val="6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</w:rPr>
      </w:pPr>
      <w:r w:rsidRPr="00BF01AA">
        <w:rPr>
          <w:rFonts w:ascii="Lato" w:hAnsi="Lato"/>
        </w:rPr>
        <w:t>Protok</w:t>
      </w:r>
      <w:r w:rsidR="007045D2">
        <w:rPr>
          <w:rFonts w:ascii="Lato" w:hAnsi="Lato"/>
        </w:rPr>
        <w:t>ó</w:t>
      </w:r>
      <w:r w:rsidRPr="00BF01AA">
        <w:rPr>
          <w:rFonts w:ascii="Lato" w:hAnsi="Lato"/>
        </w:rPr>
        <w:t>ł z testów, który opisuje wyniki testów wdrożonych polityk ochrony poczty</w:t>
      </w:r>
      <w:r w:rsidR="007810EA">
        <w:rPr>
          <w:rFonts w:ascii="Lato" w:hAnsi="Lato"/>
        </w:rPr>
        <w:t xml:space="preserve"> w</w:t>
      </w:r>
      <w:r w:rsidRPr="00BF01AA">
        <w:rPr>
          <w:rFonts w:ascii="Lato" w:hAnsi="Lato"/>
        </w:rPr>
        <w:t xml:space="preserve"> tym weryfikację mechanizmów (SPF, DMARC, DKIM) ochrony poczty elektronicznej przy pomocy portalu CERT Polska https://bezpiecznapoczta.cert.pl/</w:t>
      </w:r>
    </w:p>
    <w:p w14:paraId="14A591C3" w14:textId="77777777" w:rsidR="005D2503" w:rsidRPr="00BF01AA" w:rsidRDefault="005D2503" w:rsidP="005D2503">
      <w:pPr>
        <w:pStyle w:val="Akapitzlist"/>
        <w:keepNext/>
        <w:keepLines/>
        <w:numPr>
          <w:ilvl w:val="0"/>
          <w:numId w:val="6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</w:rPr>
      </w:pPr>
      <w:r w:rsidRPr="00BF01AA">
        <w:rPr>
          <w:rFonts w:ascii="Lato" w:hAnsi="Lato"/>
        </w:rPr>
        <w:t>Wynik testu potwierdzającego wdrożenie obowiązkowego drugiego składnika uwierzytelniającego (2FA) dla poczty elektronicznej dostępnej publicznie.</w:t>
      </w:r>
    </w:p>
    <w:p w14:paraId="2ED594E5" w14:textId="43188513" w:rsidR="005D2503" w:rsidRPr="00BF01AA" w:rsidRDefault="005D2503" w:rsidP="005D2503">
      <w:pPr>
        <w:pStyle w:val="Akapitzlist"/>
        <w:keepNext/>
        <w:keepLines/>
        <w:numPr>
          <w:ilvl w:val="0"/>
          <w:numId w:val="6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</w:rPr>
      </w:pPr>
      <w:r w:rsidRPr="00BF01AA">
        <w:rPr>
          <w:rFonts w:ascii="Lato" w:hAnsi="Lato"/>
        </w:rPr>
        <w:t>Raport z wykonania backupu poczty elektronicznej wraz</w:t>
      </w:r>
      <w:r w:rsidR="00600491">
        <w:rPr>
          <w:rFonts w:ascii="Lato" w:hAnsi="Lato"/>
        </w:rPr>
        <w:t xml:space="preserve"> z</w:t>
      </w:r>
      <w:r w:rsidRPr="00BF01AA">
        <w:rPr>
          <w:rFonts w:ascii="Lato" w:hAnsi="Lato"/>
        </w:rPr>
        <w:t xml:space="preserve"> testowym odtworzeniem. </w:t>
      </w:r>
    </w:p>
    <w:p w14:paraId="52BDF1BA" w14:textId="77777777" w:rsidR="005D2503" w:rsidRPr="00BF01AA" w:rsidRDefault="005D2503" w:rsidP="005D2503">
      <w:pPr>
        <w:pStyle w:val="Akapitzlist"/>
        <w:keepNext/>
        <w:keepLines/>
        <w:numPr>
          <w:ilvl w:val="0"/>
          <w:numId w:val="6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</w:rPr>
      </w:pPr>
      <w:r w:rsidRPr="00BF01AA">
        <w:rPr>
          <w:rFonts w:ascii="Lato" w:hAnsi="Lato"/>
        </w:rPr>
        <w:t>Raport zawierający informacje o aktualizacji systemu pocztowego wraz z jego ochroną</w:t>
      </w:r>
    </w:p>
    <w:p w14:paraId="5BEF52EC" w14:textId="77777777" w:rsidR="005D2503" w:rsidRPr="00BF01AA" w:rsidRDefault="005D2503" w:rsidP="005D2503">
      <w:pPr>
        <w:pStyle w:val="Akapitzlist"/>
        <w:keepNext/>
        <w:keepLines/>
        <w:numPr>
          <w:ilvl w:val="0"/>
          <w:numId w:val="2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  <w:b/>
          <w:bCs/>
        </w:rPr>
      </w:pPr>
      <w:r w:rsidRPr="00BF01AA">
        <w:rPr>
          <w:rFonts w:ascii="Lato" w:hAnsi="Lato"/>
          <w:b/>
          <w:bCs/>
        </w:rPr>
        <w:t>Segmentacja sieci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0"/>
        <w:gridCol w:w="5916"/>
        <w:gridCol w:w="1182"/>
        <w:gridCol w:w="1485"/>
      </w:tblGrid>
      <w:tr w:rsidR="005D2503" w:rsidRPr="00CB3392" w14:paraId="1A7C924C" w14:textId="77777777" w:rsidTr="007A6FCE">
        <w:trPr>
          <w:tblHeader/>
        </w:trPr>
        <w:tc>
          <w:tcPr>
            <w:tcW w:w="265" w:type="pct"/>
          </w:tcPr>
          <w:p w14:paraId="074D0639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Lp.</w:t>
            </w:r>
          </w:p>
        </w:tc>
        <w:tc>
          <w:tcPr>
            <w:tcW w:w="3264" w:type="pct"/>
          </w:tcPr>
          <w:p w14:paraId="30F46E0F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Nazwa kryterium</w:t>
            </w:r>
          </w:p>
        </w:tc>
        <w:tc>
          <w:tcPr>
            <w:tcW w:w="652" w:type="pct"/>
          </w:tcPr>
          <w:p w14:paraId="2C2EF584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Czy spełnione?</w:t>
            </w:r>
          </w:p>
          <w:p w14:paraId="208D880C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(Tak / Nie)</w:t>
            </w:r>
          </w:p>
        </w:tc>
        <w:tc>
          <w:tcPr>
            <w:tcW w:w="819" w:type="pct"/>
          </w:tcPr>
          <w:p w14:paraId="70A8E596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Czy obligatoryjne?</w:t>
            </w:r>
          </w:p>
        </w:tc>
      </w:tr>
      <w:tr w:rsidR="005D2503" w:rsidRPr="00CB3392" w14:paraId="766F0782" w14:textId="77777777" w:rsidTr="003D1E31">
        <w:tc>
          <w:tcPr>
            <w:tcW w:w="265" w:type="pct"/>
          </w:tcPr>
          <w:p w14:paraId="3805292E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1.</w:t>
            </w:r>
          </w:p>
        </w:tc>
        <w:tc>
          <w:tcPr>
            <w:tcW w:w="3264" w:type="pct"/>
          </w:tcPr>
          <w:p w14:paraId="39098CB3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Wdrożono segmentację sieciową (na poziomie VLANów) zapewniającą odseparowanie sieci biurowej, systemów serwerowych, systemu kopii zapasowych, urządzeń medycznych, sieci gościnnej.</w:t>
            </w:r>
          </w:p>
        </w:tc>
        <w:tc>
          <w:tcPr>
            <w:tcW w:w="652" w:type="pct"/>
          </w:tcPr>
          <w:p w14:paraId="3E677157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2173E6EE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  <w:tr w:rsidR="005D2503" w:rsidRPr="00CB3392" w14:paraId="5E0F2FE8" w14:textId="77777777" w:rsidTr="003D1E31">
        <w:tc>
          <w:tcPr>
            <w:tcW w:w="265" w:type="pct"/>
          </w:tcPr>
          <w:p w14:paraId="1C7FF845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2.</w:t>
            </w:r>
          </w:p>
        </w:tc>
        <w:tc>
          <w:tcPr>
            <w:tcW w:w="3264" w:type="pct"/>
          </w:tcPr>
          <w:p w14:paraId="74643439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</w:rPr>
              <w:t>Wdrożono reguły bezpieczeństwa pomiędzy segmentami sieci oparte na zasadzie minimalnego niezbędnego dostępu.</w:t>
            </w:r>
          </w:p>
        </w:tc>
        <w:tc>
          <w:tcPr>
            <w:tcW w:w="652" w:type="pct"/>
          </w:tcPr>
          <w:p w14:paraId="433461A6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4B92E95B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  <w:tr w:rsidR="005D2503" w:rsidRPr="00CB3392" w14:paraId="614A1E70" w14:textId="77777777" w:rsidTr="003D1E31">
        <w:tc>
          <w:tcPr>
            <w:tcW w:w="265" w:type="pct"/>
          </w:tcPr>
          <w:p w14:paraId="07ADCE0C" w14:textId="77777777" w:rsidR="005D2503" w:rsidRPr="00BF01AA" w:rsidDel="00B32CEB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3.</w:t>
            </w:r>
          </w:p>
        </w:tc>
        <w:tc>
          <w:tcPr>
            <w:tcW w:w="3264" w:type="pct"/>
          </w:tcPr>
          <w:p w14:paraId="31C65204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Dokumentacja architektury sieciowej jest sporządzona i aktualizowana.</w:t>
            </w:r>
          </w:p>
        </w:tc>
        <w:tc>
          <w:tcPr>
            <w:tcW w:w="652" w:type="pct"/>
          </w:tcPr>
          <w:p w14:paraId="20452B03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188FD77A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Nie</w:t>
            </w:r>
          </w:p>
        </w:tc>
      </w:tr>
      <w:tr w:rsidR="005D2503" w:rsidRPr="00CB3392" w14:paraId="695DF236" w14:textId="77777777" w:rsidTr="003D1E31">
        <w:tc>
          <w:tcPr>
            <w:tcW w:w="265" w:type="pct"/>
          </w:tcPr>
          <w:p w14:paraId="737E9496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4.</w:t>
            </w:r>
          </w:p>
        </w:tc>
        <w:tc>
          <w:tcPr>
            <w:tcW w:w="3264" w:type="pct"/>
          </w:tcPr>
          <w:p w14:paraId="5A173FE4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Wszystkie podłączane do sieci urządzenia są identyfikowane, uwierzytelniane oraz autoryzowane.</w:t>
            </w:r>
          </w:p>
        </w:tc>
        <w:tc>
          <w:tcPr>
            <w:tcW w:w="652" w:type="pct"/>
          </w:tcPr>
          <w:p w14:paraId="48FB0257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6095AEC0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Nie</w:t>
            </w:r>
          </w:p>
        </w:tc>
      </w:tr>
    </w:tbl>
    <w:p w14:paraId="5421E220" w14:textId="77777777" w:rsidR="005D2503" w:rsidRPr="00BF01AA" w:rsidRDefault="005D2503" w:rsidP="005D2503">
      <w:pPr>
        <w:pStyle w:val="Akapitzlist"/>
        <w:keepNext/>
        <w:keepLines/>
        <w:spacing w:beforeAutospacing="1" w:after="100" w:afterAutospacing="1"/>
        <w:ind w:left="0"/>
        <w:contextualSpacing w:val="0"/>
        <w:rPr>
          <w:rFonts w:ascii="Lato" w:hAnsi="Lato"/>
          <w:b/>
          <w:bCs/>
        </w:rPr>
      </w:pPr>
      <w:r w:rsidRPr="00BF01AA">
        <w:rPr>
          <w:rFonts w:ascii="Lato" w:hAnsi="Lato"/>
          <w:b/>
          <w:bCs/>
        </w:rPr>
        <w:t>Kryteria akceptacji do oceny przy audycie końcowym w obszarze cyberbezpieczeństwa:</w:t>
      </w:r>
    </w:p>
    <w:p w14:paraId="32ECBDAB" w14:textId="77777777" w:rsidR="005D2503" w:rsidRPr="00BF01AA" w:rsidRDefault="005D2503" w:rsidP="005D2503">
      <w:pPr>
        <w:pStyle w:val="Akapitzlist"/>
        <w:keepNext/>
        <w:keepLines/>
        <w:numPr>
          <w:ilvl w:val="0"/>
          <w:numId w:val="6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</w:rPr>
      </w:pPr>
      <w:r w:rsidRPr="00BF01AA">
        <w:rPr>
          <w:rFonts w:ascii="Lato" w:hAnsi="Lato"/>
        </w:rPr>
        <w:t>Dokument zawierający wymagania dotyczące podziału sieci wraz ze sposobem implementacji – dla zakupu sprzętu, oprogramowania oraz usług wdrożeniowych.</w:t>
      </w:r>
    </w:p>
    <w:p w14:paraId="3F350D02" w14:textId="77777777" w:rsidR="005D2503" w:rsidRPr="00BF01AA" w:rsidRDefault="005D2503" w:rsidP="005D2503">
      <w:pPr>
        <w:pStyle w:val="Akapitzlist"/>
        <w:keepNext/>
        <w:keepLines/>
        <w:numPr>
          <w:ilvl w:val="0"/>
          <w:numId w:val="6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</w:rPr>
      </w:pPr>
      <w:r w:rsidRPr="00BF01AA">
        <w:rPr>
          <w:rFonts w:ascii="Lato" w:hAnsi="Lato"/>
        </w:rPr>
        <w:t>Dokumentacja sposobu identyfikowania, uwierzytelniania i autoryzacji urządzeń podłączanych do sieci – dla zakupu oprogramowania.</w:t>
      </w:r>
    </w:p>
    <w:p w14:paraId="7140CEEE" w14:textId="77777777" w:rsidR="005D2503" w:rsidRPr="00BF01AA" w:rsidRDefault="005D2503" w:rsidP="005D2503">
      <w:pPr>
        <w:pStyle w:val="Akapitzlist"/>
        <w:keepNext/>
        <w:keepLines/>
        <w:numPr>
          <w:ilvl w:val="0"/>
          <w:numId w:val="6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</w:rPr>
      </w:pPr>
      <w:r w:rsidRPr="00BF01AA">
        <w:rPr>
          <w:rFonts w:ascii="Lato" w:hAnsi="Lato"/>
        </w:rPr>
        <w:t>Wynik weryfikacji zgodności konfiguracji z dokumentacją– dla zakupu sprzętu, oprogramowania oraz usług wdrożeniowych.</w:t>
      </w:r>
    </w:p>
    <w:p w14:paraId="5E4F6C0E" w14:textId="77777777" w:rsidR="005D2503" w:rsidRPr="00BF01AA" w:rsidRDefault="005D2503" w:rsidP="005D2503">
      <w:pPr>
        <w:pStyle w:val="Akapitzlist"/>
        <w:keepNext/>
        <w:keepLines/>
        <w:numPr>
          <w:ilvl w:val="0"/>
          <w:numId w:val="6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</w:rPr>
      </w:pPr>
      <w:r w:rsidRPr="00BF01AA">
        <w:rPr>
          <w:rFonts w:ascii="Lato" w:hAnsi="Lato"/>
        </w:rPr>
        <w:t>Potwierdzenie uczestnictwa na szkoleniach z zakresu obsługi zainstalowanych systemów ochrony sieciowej – dla usług szkoleniowych</w:t>
      </w:r>
    </w:p>
    <w:p w14:paraId="27F14EFF" w14:textId="77777777" w:rsidR="005D2503" w:rsidRPr="00BF01AA" w:rsidRDefault="005D2503" w:rsidP="005D2503">
      <w:pPr>
        <w:pStyle w:val="Akapitzlist"/>
        <w:keepNext/>
        <w:keepLines/>
        <w:numPr>
          <w:ilvl w:val="0"/>
          <w:numId w:val="6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</w:rPr>
      </w:pPr>
      <w:r w:rsidRPr="00BF01AA">
        <w:rPr>
          <w:rFonts w:ascii="Lato" w:hAnsi="Lato"/>
        </w:rPr>
        <w:t>Wyciąg z umowy obejmujący zakres usługi – dla usług utrzymaniowych.</w:t>
      </w:r>
    </w:p>
    <w:p w14:paraId="6F70546A" w14:textId="2542FDC7" w:rsidR="005D2503" w:rsidRPr="00BF01AA" w:rsidRDefault="005D2503" w:rsidP="005D2503">
      <w:pPr>
        <w:pStyle w:val="Akapitzlist"/>
        <w:keepNext/>
        <w:keepLines/>
        <w:numPr>
          <w:ilvl w:val="0"/>
          <w:numId w:val="6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</w:rPr>
      </w:pPr>
      <w:r w:rsidRPr="00BF01AA">
        <w:rPr>
          <w:rFonts w:ascii="Lato" w:hAnsi="Lato"/>
        </w:rPr>
        <w:t>Wyniki testu potwierdzającego skutecznoś</w:t>
      </w:r>
      <w:r w:rsidR="00432336">
        <w:rPr>
          <w:rFonts w:ascii="Lato" w:hAnsi="Lato"/>
        </w:rPr>
        <w:t>ć</w:t>
      </w:r>
      <w:r w:rsidRPr="00BF01AA">
        <w:rPr>
          <w:rFonts w:ascii="Lato" w:hAnsi="Lato"/>
        </w:rPr>
        <w:t xml:space="preserve"> wprowadzonych zabezpieczeń i potwierdzającego zgodność konfiguracji z dokumentacją – dla usług testów bezpieczeństwa.</w:t>
      </w:r>
    </w:p>
    <w:p w14:paraId="43636729" w14:textId="77777777" w:rsidR="005D2503" w:rsidRPr="00BF01AA" w:rsidRDefault="005D2503" w:rsidP="005D2503">
      <w:pPr>
        <w:pStyle w:val="Akapitzlist"/>
        <w:numPr>
          <w:ilvl w:val="0"/>
          <w:numId w:val="2"/>
        </w:numPr>
        <w:spacing w:beforeAutospacing="1" w:after="100" w:afterAutospacing="1" w:line="278" w:lineRule="auto"/>
        <w:rPr>
          <w:rFonts w:ascii="Lato" w:hAnsi="Lato"/>
          <w:b/>
          <w:bCs/>
        </w:rPr>
      </w:pPr>
      <w:r w:rsidRPr="00BF01AA">
        <w:rPr>
          <w:rFonts w:ascii="Lato" w:hAnsi="Lato"/>
          <w:b/>
          <w:bCs/>
        </w:rPr>
        <w:t>Ochrona stacji roboczych oraz serwerów (rozwiązania klasy EDR)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80"/>
        <w:gridCol w:w="5916"/>
        <w:gridCol w:w="1182"/>
        <w:gridCol w:w="1485"/>
      </w:tblGrid>
      <w:tr w:rsidR="005D2503" w:rsidRPr="00CB3392" w14:paraId="136CBF5B" w14:textId="77777777" w:rsidTr="007A6FCE">
        <w:trPr>
          <w:tblHeader/>
          <w:jc w:val="center"/>
        </w:trPr>
        <w:tc>
          <w:tcPr>
            <w:tcW w:w="265" w:type="pct"/>
          </w:tcPr>
          <w:p w14:paraId="57796516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bookmarkStart w:id="1" w:name="_Hlk185509758"/>
            <w:r w:rsidRPr="00BF01AA">
              <w:rPr>
                <w:rFonts w:ascii="Lato" w:hAnsi="Lato"/>
                <w:b/>
                <w:bCs/>
              </w:rPr>
              <w:t>Lp.</w:t>
            </w:r>
          </w:p>
        </w:tc>
        <w:tc>
          <w:tcPr>
            <w:tcW w:w="3264" w:type="pct"/>
          </w:tcPr>
          <w:p w14:paraId="6727EAFC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Nazwa kryterium</w:t>
            </w:r>
          </w:p>
        </w:tc>
        <w:tc>
          <w:tcPr>
            <w:tcW w:w="652" w:type="pct"/>
          </w:tcPr>
          <w:p w14:paraId="016EB844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Czy spełnione?</w:t>
            </w:r>
          </w:p>
          <w:p w14:paraId="0F9FBFB4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(Tak / Nie)</w:t>
            </w:r>
          </w:p>
        </w:tc>
        <w:tc>
          <w:tcPr>
            <w:tcW w:w="819" w:type="pct"/>
          </w:tcPr>
          <w:p w14:paraId="7E8A1C4D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Czy obligatoryjne?</w:t>
            </w:r>
          </w:p>
        </w:tc>
      </w:tr>
      <w:tr w:rsidR="005D2503" w:rsidRPr="00CB3392" w14:paraId="169F1864" w14:textId="77777777" w:rsidTr="003D1E31">
        <w:trPr>
          <w:jc w:val="center"/>
        </w:trPr>
        <w:tc>
          <w:tcPr>
            <w:tcW w:w="265" w:type="pct"/>
          </w:tcPr>
          <w:p w14:paraId="4DF5CE37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1.</w:t>
            </w:r>
          </w:p>
        </w:tc>
        <w:tc>
          <w:tcPr>
            <w:tcW w:w="3264" w:type="pct"/>
          </w:tcPr>
          <w:p w14:paraId="69F4EABF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Wdrożono rozwiązanie ochrony przed złośliwym oprogramowaniem z aktualnym wsparciem producenta.</w:t>
            </w:r>
          </w:p>
        </w:tc>
        <w:tc>
          <w:tcPr>
            <w:tcW w:w="652" w:type="pct"/>
          </w:tcPr>
          <w:p w14:paraId="73DE8843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3B1E5B3D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  <w:tr w:rsidR="005D2503" w:rsidRPr="00CB3392" w14:paraId="5D2521AC" w14:textId="77777777" w:rsidTr="003D1E31">
        <w:trPr>
          <w:jc w:val="center"/>
        </w:trPr>
        <w:tc>
          <w:tcPr>
            <w:tcW w:w="265" w:type="pct"/>
          </w:tcPr>
          <w:p w14:paraId="70777703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2.</w:t>
            </w:r>
          </w:p>
        </w:tc>
        <w:tc>
          <w:tcPr>
            <w:tcW w:w="3264" w:type="pct"/>
          </w:tcPr>
          <w:p w14:paraId="321DA141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</w:rPr>
              <w:t>Wdrożono rozwiązanie klasy EDR, obejmujące wszystkie wspierane przez producenta oprogramowania stacje robocze oraz serwery.</w:t>
            </w:r>
          </w:p>
        </w:tc>
        <w:tc>
          <w:tcPr>
            <w:tcW w:w="652" w:type="pct"/>
          </w:tcPr>
          <w:p w14:paraId="35C01B7F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25EBABA8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  <w:tr w:rsidR="005D2503" w:rsidRPr="00CB3392" w14:paraId="55098F95" w14:textId="77777777" w:rsidTr="003D1E31">
        <w:trPr>
          <w:jc w:val="center"/>
        </w:trPr>
        <w:tc>
          <w:tcPr>
            <w:tcW w:w="265" w:type="pct"/>
          </w:tcPr>
          <w:p w14:paraId="7489B4EC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3.</w:t>
            </w:r>
          </w:p>
        </w:tc>
        <w:tc>
          <w:tcPr>
            <w:tcW w:w="3264" w:type="pct"/>
          </w:tcPr>
          <w:p w14:paraId="61EEC216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 xml:space="preserve">Wdrożono rozwiązanie klasy XDR, obejmujące wszystkie wspierane przez producenta oprogramowania stacje robocze i </w:t>
            </w:r>
            <w:r w:rsidRPr="00BF01AA">
              <w:rPr>
                <w:rFonts w:ascii="Lato" w:hAnsi="Lato"/>
              </w:rPr>
              <w:lastRenderedPageBreak/>
              <w:t>serwery oraz zbierające i analizujące dane również z innych źródeł.</w:t>
            </w:r>
          </w:p>
        </w:tc>
        <w:tc>
          <w:tcPr>
            <w:tcW w:w="652" w:type="pct"/>
          </w:tcPr>
          <w:p w14:paraId="1F98A5AE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3E18B5F7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Nie</w:t>
            </w:r>
          </w:p>
        </w:tc>
      </w:tr>
      <w:tr w:rsidR="005D2503" w:rsidRPr="00CB3392" w14:paraId="5F551EC5" w14:textId="77777777" w:rsidTr="003D1E31">
        <w:trPr>
          <w:jc w:val="center"/>
        </w:trPr>
        <w:tc>
          <w:tcPr>
            <w:tcW w:w="265" w:type="pct"/>
          </w:tcPr>
          <w:p w14:paraId="6AD63293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4.</w:t>
            </w:r>
          </w:p>
        </w:tc>
        <w:tc>
          <w:tcPr>
            <w:tcW w:w="3264" w:type="pct"/>
          </w:tcPr>
          <w:p w14:paraId="365F1D60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Dla serwerów oraz stacji roboczych nieobjętych ochroną została wykonana analiza ryzyka.</w:t>
            </w:r>
          </w:p>
        </w:tc>
        <w:tc>
          <w:tcPr>
            <w:tcW w:w="652" w:type="pct"/>
          </w:tcPr>
          <w:p w14:paraId="79F6BBF8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09961FF8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  <w:tr w:rsidR="005D2503" w:rsidRPr="00CB3392" w14:paraId="0EBC0E6B" w14:textId="77777777" w:rsidTr="003D1E31">
        <w:trPr>
          <w:jc w:val="center"/>
        </w:trPr>
        <w:tc>
          <w:tcPr>
            <w:tcW w:w="265" w:type="pct"/>
          </w:tcPr>
          <w:p w14:paraId="5F8A55D0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5.</w:t>
            </w:r>
          </w:p>
        </w:tc>
        <w:tc>
          <w:tcPr>
            <w:tcW w:w="3264" w:type="pct"/>
          </w:tcPr>
          <w:p w14:paraId="590AFC21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Osoby administrujące systemami ochrony stacji i serwerów posiadają odpowiednie kompetencje potwierdzone odbytym szkoleniem.</w:t>
            </w:r>
          </w:p>
        </w:tc>
        <w:tc>
          <w:tcPr>
            <w:tcW w:w="652" w:type="pct"/>
          </w:tcPr>
          <w:p w14:paraId="15776997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211A730A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</w:tbl>
    <w:bookmarkEnd w:id="1"/>
    <w:p w14:paraId="5F81D2CB" w14:textId="77777777" w:rsidR="005D2503" w:rsidRPr="00BF01AA" w:rsidRDefault="005D2503" w:rsidP="005D2503">
      <w:pPr>
        <w:keepNext/>
        <w:keepLines/>
        <w:spacing w:beforeAutospacing="1" w:after="100" w:afterAutospacing="1"/>
        <w:rPr>
          <w:rFonts w:ascii="Lato" w:hAnsi="Lato"/>
          <w:b/>
          <w:bCs/>
        </w:rPr>
      </w:pPr>
      <w:r w:rsidRPr="00BF01AA">
        <w:rPr>
          <w:rFonts w:ascii="Lato" w:hAnsi="Lato"/>
          <w:b/>
          <w:bCs/>
        </w:rPr>
        <w:t>Kryteria akceptacji do oceny przy audycie końcowym w obszarze cyberbezpieczeństwa:</w:t>
      </w:r>
    </w:p>
    <w:p w14:paraId="1280B13B" w14:textId="77777777" w:rsidR="005D2503" w:rsidRPr="00BF01AA" w:rsidRDefault="005D2503" w:rsidP="005D2503">
      <w:pPr>
        <w:pStyle w:val="Akapitzlist"/>
        <w:keepNext/>
        <w:keepLines/>
        <w:numPr>
          <w:ilvl w:val="0"/>
          <w:numId w:val="6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</w:rPr>
      </w:pPr>
      <w:r w:rsidRPr="00BF01AA">
        <w:rPr>
          <w:rFonts w:ascii="Lato" w:hAnsi="Lato"/>
        </w:rPr>
        <w:t>Dokumentacja powykonawcza wdrożonego rozwiązania, potwierdzająca zastosowanie polityk bezpieczeństwa oraz wdrożenie agentów rozwiązania na stacjach roboczych oraz serwerach – dla zakupu sprzętu i oprogramowania oraz usług wdrożeniowych.</w:t>
      </w:r>
    </w:p>
    <w:p w14:paraId="6E1BE518" w14:textId="77777777" w:rsidR="005D2503" w:rsidRPr="00BF01AA" w:rsidRDefault="005D2503" w:rsidP="005D2503">
      <w:pPr>
        <w:pStyle w:val="Akapitzlist"/>
        <w:keepNext/>
        <w:keepLines/>
        <w:numPr>
          <w:ilvl w:val="0"/>
          <w:numId w:val="6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</w:rPr>
      </w:pPr>
      <w:r w:rsidRPr="00BF01AA">
        <w:rPr>
          <w:rFonts w:ascii="Lato" w:hAnsi="Lato"/>
        </w:rPr>
        <w:t>Wyciąg z umowy obejmujący zakres usługi – dla usług utrzymaniowych.</w:t>
      </w:r>
    </w:p>
    <w:p w14:paraId="3F30C08E" w14:textId="77777777" w:rsidR="005D2503" w:rsidRPr="00BF01AA" w:rsidRDefault="005D2503" w:rsidP="005D2503">
      <w:pPr>
        <w:pStyle w:val="Akapitzlist"/>
        <w:keepNext/>
        <w:keepLines/>
        <w:numPr>
          <w:ilvl w:val="0"/>
          <w:numId w:val="6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</w:rPr>
      </w:pPr>
      <w:r w:rsidRPr="00BF01AA">
        <w:rPr>
          <w:rFonts w:ascii="Lato" w:hAnsi="Lato"/>
        </w:rPr>
        <w:t>Potwierdzenie uczestnictwa na szkoleniach z zakresu obsługi systemu – dla usług szkoleniowych.</w:t>
      </w:r>
    </w:p>
    <w:p w14:paraId="4C57E4B9" w14:textId="77777777" w:rsidR="005D2503" w:rsidRPr="00BF01AA" w:rsidRDefault="005D2503" w:rsidP="005D2503">
      <w:pPr>
        <w:pStyle w:val="Akapitzlist"/>
        <w:keepNext/>
        <w:keepLines/>
        <w:numPr>
          <w:ilvl w:val="0"/>
          <w:numId w:val="3"/>
        </w:numPr>
        <w:spacing w:beforeAutospacing="1" w:after="100" w:afterAutospacing="1" w:line="240" w:lineRule="auto"/>
        <w:contextualSpacing w:val="0"/>
        <w:jc w:val="both"/>
        <w:rPr>
          <w:rFonts w:ascii="Lato" w:hAnsi="Lato"/>
          <w:b/>
          <w:bCs/>
        </w:rPr>
      </w:pPr>
      <w:r w:rsidRPr="00BF01AA">
        <w:rPr>
          <w:rFonts w:ascii="Lato" w:hAnsi="Lato"/>
          <w:b/>
          <w:bCs/>
        </w:rPr>
        <w:t>Zarządzanie podatnościami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80"/>
        <w:gridCol w:w="5916"/>
        <w:gridCol w:w="1182"/>
        <w:gridCol w:w="1485"/>
      </w:tblGrid>
      <w:tr w:rsidR="005D2503" w:rsidRPr="00CB3392" w14:paraId="28C5828F" w14:textId="77777777" w:rsidTr="007A6FCE">
        <w:trPr>
          <w:tblHeader/>
          <w:jc w:val="center"/>
        </w:trPr>
        <w:tc>
          <w:tcPr>
            <w:tcW w:w="265" w:type="pct"/>
          </w:tcPr>
          <w:p w14:paraId="62EE5E94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Lp.</w:t>
            </w:r>
          </w:p>
        </w:tc>
        <w:tc>
          <w:tcPr>
            <w:tcW w:w="3264" w:type="pct"/>
          </w:tcPr>
          <w:p w14:paraId="6DAF37A4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Nazwa kryterium</w:t>
            </w:r>
          </w:p>
        </w:tc>
        <w:tc>
          <w:tcPr>
            <w:tcW w:w="652" w:type="pct"/>
          </w:tcPr>
          <w:p w14:paraId="75F693A6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Czy spełnione?</w:t>
            </w:r>
          </w:p>
          <w:p w14:paraId="0F8B37ED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(Tak / Nie)</w:t>
            </w:r>
          </w:p>
        </w:tc>
        <w:tc>
          <w:tcPr>
            <w:tcW w:w="819" w:type="pct"/>
          </w:tcPr>
          <w:p w14:paraId="6AED32DF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Czy obligatoryjne?</w:t>
            </w:r>
          </w:p>
        </w:tc>
      </w:tr>
      <w:tr w:rsidR="005D2503" w:rsidRPr="00CB3392" w14:paraId="3A0817F5" w14:textId="77777777" w:rsidTr="003D1E31">
        <w:trPr>
          <w:jc w:val="center"/>
        </w:trPr>
        <w:tc>
          <w:tcPr>
            <w:tcW w:w="265" w:type="pct"/>
          </w:tcPr>
          <w:p w14:paraId="3C2E7101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1.</w:t>
            </w:r>
          </w:p>
        </w:tc>
        <w:tc>
          <w:tcPr>
            <w:tcW w:w="3264" w:type="pct"/>
          </w:tcPr>
          <w:p w14:paraId="5CB21106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Wdrożono system automatycznego (sieciowego i/lub agentowego) skanowania i identyfikacji podatności.</w:t>
            </w:r>
          </w:p>
        </w:tc>
        <w:tc>
          <w:tcPr>
            <w:tcW w:w="652" w:type="pct"/>
          </w:tcPr>
          <w:p w14:paraId="3643EEF8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67336720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Nie</w:t>
            </w:r>
          </w:p>
        </w:tc>
      </w:tr>
      <w:tr w:rsidR="005D2503" w:rsidRPr="00CB3392" w14:paraId="32BEB9D1" w14:textId="77777777" w:rsidTr="003D1E31">
        <w:trPr>
          <w:jc w:val="center"/>
        </w:trPr>
        <w:tc>
          <w:tcPr>
            <w:tcW w:w="265" w:type="pct"/>
          </w:tcPr>
          <w:p w14:paraId="638BE9F8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2.</w:t>
            </w:r>
          </w:p>
        </w:tc>
        <w:tc>
          <w:tcPr>
            <w:tcW w:w="3264" w:type="pct"/>
          </w:tcPr>
          <w:p w14:paraId="099BB261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Skanowanie podatności obejmuje przynajmniej kluczowe stacje robocze, serwery oraz urządzenia sieciowe.</w:t>
            </w:r>
          </w:p>
        </w:tc>
        <w:tc>
          <w:tcPr>
            <w:tcW w:w="652" w:type="pct"/>
          </w:tcPr>
          <w:p w14:paraId="3516DA34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48BDC1C0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Nie</w:t>
            </w:r>
          </w:p>
        </w:tc>
      </w:tr>
      <w:tr w:rsidR="005D2503" w:rsidRPr="00CB3392" w14:paraId="7949C542" w14:textId="77777777" w:rsidTr="003D1E31">
        <w:trPr>
          <w:jc w:val="center"/>
        </w:trPr>
        <w:tc>
          <w:tcPr>
            <w:tcW w:w="265" w:type="pct"/>
          </w:tcPr>
          <w:p w14:paraId="59EB6350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3.</w:t>
            </w:r>
          </w:p>
        </w:tc>
        <w:tc>
          <w:tcPr>
            <w:tcW w:w="3264" w:type="pct"/>
          </w:tcPr>
          <w:p w14:paraId="364DCC7B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Skanowanie podatności obejmuje proces uwierzytelnienia się do poziomu systemu operacyjnego skanowanego hostu.</w:t>
            </w:r>
          </w:p>
        </w:tc>
        <w:tc>
          <w:tcPr>
            <w:tcW w:w="652" w:type="pct"/>
          </w:tcPr>
          <w:p w14:paraId="61AA4B0C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5D0DE652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Nie</w:t>
            </w:r>
          </w:p>
        </w:tc>
      </w:tr>
      <w:tr w:rsidR="005D2503" w:rsidRPr="00CB3392" w14:paraId="7A1E280B" w14:textId="77777777" w:rsidTr="003D1E31">
        <w:trPr>
          <w:jc w:val="center"/>
        </w:trPr>
        <w:tc>
          <w:tcPr>
            <w:tcW w:w="265" w:type="pct"/>
          </w:tcPr>
          <w:p w14:paraId="1E215D47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4.</w:t>
            </w:r>
          </w:p>
        </w:tc>
        <w:tc>
          <w:tcPr>
            <w:tcW w:w="3264" w:type="pct"/>
          </w:tcPr>
          <w:p w14:paraId="010440A4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Skanowanie podatności obejmuje ocenę poprawności konfiguracji bezpieczeństwa skanowanego hostu.</w:t>
            </w:r>
          </w:p>
        </w:tc>
        <w:tc>
          <w:tcPr>
            <w:tcW w:w="652" w:type="pct"/>
          </w:tcPr>
          <w:p w14:paraId="1B3090DF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313284D2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Nie</w:t>
            </w:r>
          </w:p>
        </w:tc>
      </w:tr>
      <w:tr w:rsidR="005D2503" w:rsidRPr="00CB3392" w14:paraId="592810D0" w14:textId="77777777" w:rsidTr="003D1E31">
        <w:trPr>
          <w:jc w:val="center"/>
        </w:trPr>
        <w:tc>
          <w:tcPr>
            <w:tcW w:w="265" w:type="pct"/>
          </w:tcPr>
          <w:p w14:paraId="71F31595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5.</w:t>
            </w:r>
          </w:p>
        </w:tc>
        <w:tc>
          <w:tcPr>
            <w:tcW w:w="3264" w:type="pct"/>
          </w:tcPr>
          <w:p w14:paraId="158FE6CC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Ocena ryzyka podatności uwzględnia inne czynniki niż system klasyfikacji CVSS.</w:t>
            </w:r>
          </w:p>
        </w:tc>
        <w:tc>
          <w:tcPr>
            <w:tcW w:w="652" w:type="pct"/>
          </w:tcPr>
          <w:p w14:paraId="4C95E8B7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2E0D8EB2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Nie</w:t>
            </w:r>
          </w:p>
        </w:tc>
      </w:tr>
      <w:tr w:rsidR="005D2503" w:rsidRPr="00CB3392" w14:paraId="4D10B8EA" w14:textId="77777777" w:rsidTr="003D1E31">
        <w:trPr>
          <w:jc w:val="center"/>
        </w:trPr>
        <w:tc>
          <w:tcPr>
            <w:tcW w:w="265" w:type="pct"/>
          </w:tcPr>
          <w:p w14:paraId="7119E6B5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6.</w:t>
            </w:r>
          </w:p>
        </w:tc>
        <w:tc>
          <w:tcPr>
            <w:tcW w:w="3264" w:type="pct"/>
          </w:tcPr>
          <w:p w14:paraId="09B4A438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Ustalono czasy reakcji na zidentyfikowane podatności.</w:t>
            </w:r>
          </w:p>
        </w:tc>
        <w:tc>
          <w:tcPr>
            <w:tcW w:w="652" w:type="pct"/>
          </w:tcPr>
          <w:p w14:paraId="720CB28F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6C2B1D52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Nie</w:t>
            </w:r>
          </w:p>
        </w:tc>
      </w:tr>
    </w:tbl>
    <w:p w14:paraId="1592D907" w14:textId="77777777" w:rsidR="005D2503" w:rsidRPr="00BF01AA" w:rsidRDefault="005D2503" w:rsidP="005D2503">
      <w:pPr>
        <w:keepNext/>
        <w:keepLines/>
        <w:spacing w:beforeAutospacing="1" w:after="100" w:afterAutospacing="1"/>
        <w:rPr>
          <w:rFonts w:ascii="Lato" w:hAnsi="Lato"/>
          <w:b/>
          <w:bCs/>
        </w:rPr>
      </w:pPr>
      <w:r w:rsidRPr="00BF01AA">
        <w:rPr>
          <w:rFonts w:ascii="Lato" w:hAnsi="Lato"/>
          <w:b/>
          <w:bCs/>
        </w:rPr>
        <w:t>Kryteria akceptacji do oceny przy audycie końcowym w obszarze cyberbezpieczeństwa:</w:t>
      </w:r>
    </w:p>
    <w:p w14:paraId="3D9CAA39" w14:textId="6B36B408" w:rsidR="005D2503" w:rsidRPr="00BF01AA" w:rsidRDefault="005D2503" w:rsidP="005D2503">
      <w:pPr>
        <w:pStyle w:val="Akapitzlist"/>
        <w:keepNext/>
        <w:keepLines/>
        <w:numPr>
          <w:ilvl w:val="0"/>
          <w:numId w:val="6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</w:rPr>
      </w:pPr>
      <w:r w:rsidRPr="00BF01AA">
        <w:rPr>
          <w:rFonts w:ascii="Lato" w:hAnsi="Lato"/>
        </w:rPr>
        <w:t>Dokumentacj</w:t>
      </w:r>
      <w:r w:rsidR="00A2476C">
        <w:rPr>
          <w:rFonts w:ascii="Lato" w:hAnsi="Lato"/>
        </w:rPr>
        <w:t>a</w:t>
      </w:r>
      <w:r w:rsidRPr="00BF01AA">
        <w:rPr>
          <w:rFonts w:ascii="Lato" w:hAnsi="Lato"/>
        </w:rPr>
        <w:t xml:space="preserve"> powykonawcz</w:t>
      </w:r>
      <w:r w:rsidR="00A2476C">
        <w:rPr>
          <w:rFonts w:ascii="Lato" w:hAnsi="Lato"/>
        </w:rPr>
        <w:t>a</w:t>
      </w:r>
      <w:r w:rsidRPr="00BF01AA">
        <w:rPr>
          <w:rFonts w:ascii="Lato" w:hAnsi="Lato"/>
        </w:rPr>
        <w:t xml:space="preserve"> wdrożonego i uruchomionego systemu, wskazująca na obszary objęte skanowaniem podatności – dla zakupu oprogramowania lub zakupu wsparcia oraz usług wdrożeniowych.</w:t>
      </w:r>
    </w:p>
    <w:p w14:paraId="3E3B2DE4" w14:textId="77777777" w:rsidR="005D2503" w:rsidRPr="00BF01AA" w:rsidRDefault="005D2503" w:rsidP="005D2503">
      <w:pPr>
        <w:pStyle w:val="Akapitzlist"/>
        <w:keepNext/>
        <w:keepLines/>
        <w:numPr>
          <w:ilvl w:val="0"/>
          <w:numId w:val="6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</w:rPr>
      </w:pPr>
      <w:r w:rsidRPr="00BF01AA">
        <w:rPr>
          <w:rFonts w:ascii="Lato" w:hAnsi="Lato"/>
        </w:rPr>
        <w:t>Potwierdzenie uczestnictwa w szkoleniach – dla usług szkoleniowych.</w:t>
      </w:r>
    </w:p>
    <w:p w14:paraId="7F5C4DDB" w14:textId="77777777" w:rsidR="005D2503" w:rsidRPr="00BF01AA" w:rsidRDefault="005D2503" w:rsidP="005D2503">
      <w:pPr>
        <w:pStyle w:val="Akapitzlist"/>
        <w:keepNext/>
        <w:keepLines/>
        <w:numPr>
          <w:ilvl w:val="0"/>
          <w:numId w:val="6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</w:rPr>
      </w:pPr>
      <w:r w:rsidRPr="00BF01AA">
        <w:rPr>
          <w:rFonts w:ascii="Lato" w:hAnsi="Lato"/>
        </w:rPr>
        <w:t>Wyciąg z umowy obejmujący zakres usługi – dla usług utrzymaniowych.</w:t>
      </w:r>
    </w:p>
    <w:p w14:paraId="1323B615" w14:textId="77777777" w:rsidR="005D2503" w:rsidRPr="00BF01AA" w:rsidRDefault="005D2503" w:rsidP="005D2503">
      <w:pPr>
        <w:pStyle w:val="Akapitzlist"/>
        <w:keepNext/>
        <w:keepLines/>
        <w:numPr>
          <w:ilvl w:val="0"/>
          <w:numId w:val="3"/>
        </w:numPr>
        <w:spacing w:beforeAutospacing="1" w:after="100" w:afterAutospacing="1" w:line="240" w:lineRule="auto"/>
        <w:contextualSpacing w:val="0"/>
        <w:jc w:val="both"/>
        <w:rPr>
          <w:rFonts w:ascii="Lato" w:hAnsi="Lato"/>
          <w:b/>
          <w:bCs/>
        </w:rPr>
      </w:pPr>
      <w:r w:rsidRPr="00BF01AA">
        <w:rPr>
          <w:rFonts w:ascii="Lato" w:hAnsi="Lato"/>
          <w:b/>
          <w:bCs/>
        </w:rPr>
        <w:t>System zarządzania bezpieczeństwem informacji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96"/>
        <w:gridCol w:w="5902"/>
        <w:gridCol w:w="1182"/>
        <w:gridCol w:w="1483"/>
      </w:tblGrid>
      <w:tr w:rsidR="005D2503" w:rsidRPr="00CB3392" w14:paraId="5EACC774" w14:textId="77777777" w:rsidTr="007A6FCE">
        <w:trPr>
          <w:tblHeader/>
        </w:trPr>
        <w:tc>
          <w:tcPr>
            <w:tcW w:w="274" w:type="pct"/>
          </w:tcPr>
          <w:p w14:paraId="5C0D1047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Lp.</w:t>
            </w:r>
          </w:p>
        </w:tc>
        <w:tc>
          <w:tcPr>
            <w:tcW w:w="3256" w:type="pct"/>
          </w:tcPr>
          <w:p w14:paraId="7C366D06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Nazwa kryterium</w:t>
            </w:r>
          </w:p>
        </w:tc>
        <w:tc>
          <w:tcPr>
            <w:tcW w:w="652" w:type="pct"/>
          </w:tcPr>
          <w:p w14:paraId="4F017B56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Czy spełnione?</w:t>
            </w:r>
          </w:p>
          <w:p w14:paraId="06E56B56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(Tak / Nie)</w:t>
            </w:r>
          </w:p>
        </w:tc>
        <w:tc>
          <w:tcPr>
            <w:tcW w:w="819" w:type="pct"/>
          </w:tcPr>
          <w:p w14:paraId="2A537498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Czy obligatoryjne?</w:t>
            </w:r>
          </w:p>
        </w:tc>
      </w:tr>
      <w:tr w:rsidR="005D2503" w:rsidRPr="00CB3392" w14:paraId="2FFFC4E6" w14:textId="77777777" w:rsidTr="003D1E31">
        <w:tc>
          <w:tcPr>
            <w:tcW w:w="274" w:type="pct"/>
          </w:tcPr>
          <w:p w14:paraId="256C9DFC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1.</w:t>
            </w:r>
          </w:p>
        </w:tc>
        <w:tc>
          <w:tcPr>
            <w:tcW w:w="3256" w:type="pct"/>
          </w:tcPr>
          <w:p w14:paraId="52F59527" w14:textId="3B55FD34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</w:rPr>
              <w:t>Wdrożono politykę zarz</w:t>
            </w:r>
            <w:r w:rsidR="00133567">
              <w:rPr>
                <w:rFonts w:ascii="Lato" w:hAnsi="Lato"/>
              </w:rPr>
              <w:t>ą</w:t>
            </w:r>
            <w:r w:rsidRPr="00BF01AA">
              <w:rPr>
                <w:rFonts w:ascii="Lato" w:hAnsi="Lato"/>
              </w:rPr>
              <w:t>dzania dostępem i uprawnieniami.</w:t>
            </w:r>
          </w:p>
        </w:tc>
        <w:tc>
          <w:tcPr>
            <w:tcW w:w="652" w:type="pct"/>
          </w:tcPr>
          <w:p w14:paraId="3267D362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542524C0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  <w:tr w:rsidR="005D2503" w:rsidRPr="00CB3392" w14:paraId="5452F37B" w14:textId="77777777" w:rsidTr="003D1E31">
        <w:tc>
          <w:tcPr>
            <w:tcW w:w="274" w:type="pct"/>
          </w:tcPr>
          <w:p w14:paraId="02317BA8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lastRenderedPageBreak/>
              <w:t>2.</w:t>
            </w:r>
          </w:p>
        </w:tc>
        <w:tc>
          <w:tcPr>
            <w:tcW w:w="3256" w:type="pct"/>
          </w:tcPr>
          <w:p w14:paraId="3F61962D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Wdrożono politykę kryptografii z uwzględnieniem zalecanych dopuszczalnych protokołów szyfrowania.</w:t>
            </w:r>
          </w:p>
        </w:tc>
        <w:tc>
          <w:tcPr>
            <w:tcW w:w="652" w:type="pct"/>
          </w:tcPr>
          <w:p w14:paraId="1DCB1465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12DA1B38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  <w:tr w:rsidR="005D2503" w:rsidRPr="00CB3392" w14:paraId="4FDC089B" w14:textId="77777777" w:rsidTr="003D1E31">
        <w:tc>
          <w:tcPr>
            <w:tcW w:w="274" w:type="pct"/>
          </w:tcPr>
          <w:p w14:paraId="0D53A21C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3.</w:t>
            </w:r>
          </w:p>
        </w:tc>
        <w:tc>
          <w:tcPr>
            <w:tcW w:w="3256" w:type="pct"/>
          </w:tcPr>
          <w:p w14:paraId="5C7EB947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Wdrożono politykę zarządzania podatnościami</w:t>
            </w:r>
          </w:p>
        </w:tc>
        <w:tc>
          <w:tcPr>
            <w:tcW w:w="652" w:type="pct"/>
          </w:tcPr>
          <w:p w14:paraId="0496BFF9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264F6B81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  <w:tr w:rsidR="005D2503" w:rsidRPr="00CB3392" w14:paraId="2F530F02" w14:textId="77777777" w:rsidTr="003D1E31">
        <w:tc>
          <w:tcPr>
            <w:tcW w:w="274" w:type="pct"/>
          </w:tcPr>
          <w:p w14:paraId="47430CDB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4.</w:t>
            </w:r>
          </w:p>
        </w:tc>
        <w:tc>
          <w:tcPr>
            <w:tcW w:w="3256" w:type="pct"/>
          </w:tcPr>
          <w:p w14:paraId="725112A2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Wdrożono politykę zarządzania ryzykiem z uwzględnieniem obszaru cyberbezpieczeństwa</w:t>
            </w:r>
          </w:p>
        </w:tc>
        <w:tc>
          <w:tcPr>
            <w:tcW w:w="652" w:type="pct"/>
          </w:tcPr>
          <w:p w14:paraId="2B44D254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0A45B590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  <w:tr w:rsidR="005D2503" w:rsidRPr="00CB3392" w14:paraId="6423213F" w14:textId="77777777" w:rsidTr="003D1E31">
        <w:tc>
          <w:tcPr>
            <w:tcW w:w="274" w:type="pct"/>
          </w:tcPr>
          <w:p w14:paraId="20739453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5.</w:t>
            </w:r>
          </w:p>
        </w:tc>
        <w:tc>
          <w:tcPr>
            <w:tcW w:w="3256" w:type="pct"/>
          </w:tcPr>
          <w:p w14:paraId="0D0DEA67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Wdrożono politykę logowania zdarzeń z uwzględnieniem aplikacji, sieci, serwerów, bramy brzegowej, kontrolerem domeny.</w:t>
            </w:r>
          </w:p>
        </w:tc>
        <w:tc>
          <w:tcPr>
            <w:tcW w:w="652" w:type="pct"/>
          </w:tcPr>
          <w:p w14:paraId="69E6385F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400D953D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  <w:tr w:rsidR="005D2503" w:rsidRPr="00CB3392" w14:paraId="6AA53EF0" w14:textId="77777777" w:rsidTr="003D1E31">
        <w:tc>
          <w:tcPr>
            <w:tcW w:w="274" w:type="pct"/>
          </w:tcPr>
          <w:p w14:paraId="32BF50CB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6.</w:t>
            </w:r>
          </w:p>
        </w:tc>
        <w:tc>
          <w:tcPr>
            <w:tcW w:w="3256" w:type="pct"/>
          </w:tcPr>
          <w:p w14:paraId="708B4C97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Wdrożono politykę kopii bezpieczeństwa.</w:t>
            </w:r>
          </w:p>
        </w:tc>
        <w:tc>
          <w:tcPr>
            <w:tcW w:w="652" w:type="pct"/>
          </w:tcPr>
          <w:p w14:paraId="2B063CAF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2952DAEB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  <w:tr w:rsidR="005D2503" w:rsidRPr="00CB3392" w14:paraId="3BA5F055" w14:textId="77777777" w:rsidTr="003D1E31">
        <w:tc>
          <w:tcPr>
            <w:tcW w:w="274" w:type="pct"/>
          </w:tcPr>
          <w:p w14:paraId="606C67A9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7.</w:t>
            </w:r>
          </w:p>
        </w:tc>
        <w:tc>
          <w:tcPr>
            <w:tcW w:w="3256" w:type="pct"/>
          </w:tcPr>
          <w:p w14:paraId="39D19C81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Wdrożono politykę zarządzania incydentami bezpieczeństwa.</w:t>
            </w:r>
          </w:p>
        </w:tc>
        <w:tc>
          <w:tcPr>
            <w:tcW w:w="652" w:type="pct"/>
          </w:tcPr>
          <w:p w14:paraId="396DE019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473AF3C0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  <w:tr w:rsidR="005D2503" w:rsidRPr="00CB3392" w14:paraId="40D94CB6" w14:textId="77777777" w:rsidTr="003D1E31">
        <w:tc>
          <w:tcPr>
            <w:tcW w:w="274" w:type="pct"/>
          </w:tcPr>
          <w:p w14:paraId="6801AFB6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8.</w:t>
            </w:r>
          </w:p>
        </w:tc>
        <w:tc>
          <w:tcPr>
            <w:tcW w:w="3256" w:type="pct"/>
          </w:tcPr>
          <w:p w14:paraId="23BEDA38" w14:textId="52517246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Wdrożono politykę zarz</w:t>
            </w:r>
            <w:r w:rsidR="00133567">
              <w:rPr>
                <w:rFonts w:ascii="Lato" w:hAnsi="Lato"/>
              </w:rPr>
              <w:t>ą</w:t>
            </w:r>
            <w:r w:rsidRPr="00BF01AA">
              <w:rPr>
                <w:rFonts w:ascii="Lato" w:hAnsi="Lato"/>
              </w:rPr>
              <w:t>dzania ciągłością działania.</w:t>
            </w:r>
          </w:p>
        </w:tc>
        <w:tc>
          <w:tcPr>
            <w:tcW w:w="652" w:type="pct"/>
          </w:tcPr>
          <w:p w14:paraId="6BC66EE8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3699AEF2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  <w:tr w:rsidR="005D2503" w:rsidRPr="00CB3392" w14:paraId="46FAF33C" w14:textId="77777777" w:rsidTr="003D1E31">
        <w:tc>
          <w:tcPr>
            <w:tcW w:w="274" w:type="pct"/>
          </w:tcPr>
          <w:p w14:paraId="6B60B0F0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9.</w:t>
            </w:r>
          </w:p>
        </w:tc>
        <w:tc>
          <w:tcPr>
            <w:tcW w:w="3256" w:type="pct"/>
          </w:tcPr>
          <w:p w14:paraId="7770EAAF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Wdrożono politykę ochrony danych osobowych z uwzględnieniem przetwarzania danych medycznych</w:t>
            </w:r>
          </w:p>
        </w:tc>
        <w:tc>
          <w:tcPr>
            <w:tcW w:w="652" w:type="pct"/>
          </w:tcPr>
          <w:p w14:paraId="41E83363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04082187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</w:tbl>
    <w:p w14:paraId="245231AB" w14:textId="77777777" w:rsidR="005D2503" w:rsidRPr="00BF01AA" w:rsidRDefault="005D2503" w:rsidP="005D2503">
      <w:pPr>
        <w:keepNext/>
        <w:keepLines/>
        <w:spacing w:beforeAutospacing="1" w:after="100" w:afterAutospacing="1"/>
        <w:rPr>
          <w:rFonts w:ascii="Lato" w:hAnsi="Lato"/>
          <w:b/>
          <w:bCs/>
        </w:rPr>
      </w:pPr>
      <w:r w:rsidRPr="00BF01AA">
        <w:rPr>
          <w:rFonts w:ascii="Lato" w:hAnsi="Lato"/>
          <w:b/>
          <w:bCs/>
        </w:rPr>
        <w:t>Kryteria akceptacji do oceny przy audycie końcowym w obszarze cyberbezpieczeństwa:</w:t>
      </w:r>
    </w:p>
    <w:p w14:paraId="0048440B" w14:textId="2F56EF44" w:rsidR="005D2503" w:rsidRPr="00BF01AA" w:rsidRDefault="005D2503" w:rsidP="005D2503">
      <w:pPr>
        <w:pStyle w:val="Akapitzlist"/>
        <w:keepNext/>
        <w:keepLines/>
        <w:numPr>
          <w:ilvl w:val="0"/>
          <w:numId w:val="6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</w:rPr>
      </w:pPr>
      <w:r w:rsidRPr="00BF01AA">
        <w:rPr>
          <w:rFonts w:ascii="Lato" w:hAnsi="Lato"/>
        </w:rPr>
        <w:t>Oświadczenie osoby uprawnionej do reprezentacji podmiotu, że kierownictwo ustanowiło lub zmodyfikowało System Zarządzania Bezpieczeństwem Informacji, oraz że zostały alokowane zasoby ludzkie i finansowe, niezbędne do je</w:t>
      </w:r>
      <w:r w:rsidR="00504102">
        <w:rPr>
          <w:rFonts w:ascii="Lato" w:hAnsi="Lato"/>
        </w:rPr>
        <w:t>go</w:t>
      </w:r>
      <w:r w:rsidRPr="00BF01AA">
        <w:rPr>
          <w:rFonts w:ascii="Lato" w:hAnsi="Lato"/>
        </w:rPr>
        <w:t xml:space="preserve"> realizacji, monitorowania i okresowych przeglądów.</w:t>
      </w:r>
    </w:p>
    <w:p w14:paraId="6F670215" w14:textId="77777777" w:rsidR="005D2503" w:rsidRPr="00BF01AA" w:rsidRDefault="005D2503" w:rsidP="005D2503">
      <w:pPr>
        <w:pStyle w:val="Akapitzlist"/>
        <w:keepNext/>
        <w:keepLines/>
        <w:numPr>
          <w:ilvl w:val="0"/>
          <w:numId w:val="6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</w:rPr>
      </w:pPr>
      <w:r w:rsidRPr="00BF01AA">
        <w:rPr>
          <w:rFonts w:ascii="Lato" w:hAnsi="Lato"/>
        </w:rPr>
        <w:t>Lista opracowanej dokumentacji wraz z opisem</w:t>
      </w:r>
    </w:p>
    <w:p w14:paraId="5DC7C049" w14:textId="77777777" w:rsidR="005D2503" w:rsidRPr="00BF01AA" w:rsidRDefault="005D2503" w:rsidP="005D2503">
      <w:pPr>
        <w:pStyle w:val="Akapitzlist"/>
        <w:keepNext/>
        <w:keepLines/>
        <w:numPr>
          <w:ilvl w:val="0"/>
          <w:numId w:val="6"/>
        </w:numPr>
        <w:spacing w:beforeAutospacing="1" w:after="100" w:afterAutospacing="1" w:line="240" w:lineRule="auto"/>
        <w:ind w:left="714" w:hanging="357"/>
        <w:contextualSpacing w:val="0"/>
        <w:jc w:val="both"/>
        <w:rPr>
          <w:rFonts w:ascii="Lato" w:hAnsi="Lato"/>
        </w:rPr>
      </w:pPr>
      <w:bookmarkStart w:id="2" w:name="_Hlk184903418"/>
      <w:r w:rsidRPr="00BF01AA">
        <w:rPr>
          <w:rFonts w:ascii="Lato" w:hAnsi="Lato"/>
        </w:rPr>
        <w:t xml:space="preserve">Potwierdzenie uczestnictwa w szkoleniach </w:t>
      </w:r>
      <w:bookmarkEnd w:id="2"/>
      <w:r w:rsidRPr="00BF01AA">
        <w:rPr>
          <w:rFonts w:ascii="Lato" w:hAnsi="Lato"/>
        </w:rPr>
        <w:t>– dla usług szkoleniowych</w:t>
      </w:r>
    </w:p>
    <w:p w14:paraId="5328A4E2" w14:textId="77777777" w:rsidR="005D2503" w:rsidRPr="00BF01AA" w:rsidRDefault="005D2503" w:rsidP="005D2503">
      <w:pPr>
        <w:pStyle w:val="Akapitzlist"/>
        <w:keepNext/>
        <w:keepLines/>
        <w:numPr>
          <w:ilvl w:val="0"/>
          <w:numId w:val="3"/>
        </w:numPr>
        <w:spacing w:beforeAutospacing="1" w:after="100" w:afterAutospacing="1" w:line="240" w:lineRule="auto"/>
        <w:contextualSpacing w:val="0"/>
        <w:jc w:val="both"/>
        <w:rPr>
          <w:rFonts w:ascii="Lato" w:hAnsi="Lato"/>
          <w:b/>
          <w:bCs/>
        </w:rPr>
      </w:pPr>
      <w:r w:rsidRPr="00BF01AA">
        <w:rPr>
          <w:rFonts w:ascii="Lato" w:hAnsi="Lato"/>
          <w:b/>
          <w:bCs/>
        </w:rPr>
        <w:t>Szkolenia z zakresu podnoszenia świadomości w obszarze cyberbezpieczeństwa (cyberhigieny)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72"/>
        <w:gridCol w:w="5939"/>
        <w:gridCol w:w="1189"/>
        <w:gridCol w:w="1463"/>
      </w:tblGrid>
      <w:tr w:rsidR="005D2503" w:rsidRPr="00CB3392" w14:paraId="1FB101E9" w14:textId="77777777" w:rsidTr="007A6FCE">
        <w:trPr>
          <w:tblHeader/>
        </w:trPr>
        <w:tc>
          <w:tcPr>
            <w:tcW w:w="260" w:type="pct"/>
          </w:tcPr>
          <w:p w14:paraId="594A4F50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Lp.</w:t>
            </w:r>
          </w:p>
        </w:tc>
        <w:tc>
          <w:tcPr>
            <w:tcW w:w="3276" w:type="pct"/>
          </w:tcPr>
          <w:p w14:paraId="12D18868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Nazwa kryterium</w:t>
            </w:r>
          </w:p>
        </w:tc>
        <w:tc>
          <w:tcPr>
            <w:tcW w:w="656" w:type="pct"/>
          </w:tcPr>
          <w:p w14:paraId="0B6AB72E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Czy spełnione?</w:t>
            </w:r>
          </w:p>
          <w:p w14:paraId="1802186F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(Tak / Nie)</w:t>
            </w:r>
          </w:p>
        </w:tc>
        <w:tc>
          <w:tcPr>
            <w:tcW w:w="807" w:type="pct"/>
          </w:tcPr>
          <w:p w14:paraId="2370210F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Czy obligatoryjne?</w:t>
            </w:r>
          </w:p>
        </w:tc>
      </w:tr>
      <w:tr w:rsidR="005D2503" w:rsidRPr="00CB3392" w14:paraId="6FCF1B84" w14:textId="77777777" w:rsidTr="003D1E31">
        <w:tc>
          <w:tcPr>
            <w:tcW w:w="260" w:type="pct"/>
          </w:tcPr>
          <w:p w14:paraId="64A309BB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1.</w:t>
            </w:r>
          </w:p>
        </w:tc>
        <w:tc>
          <w:tcPr>
            <w:tcW w:w="3276" w:type="pct"/>
          </w:tcPr>
          <w:p w14:paraId="5DB92CB7" w14:textId="77777777" w:rsidR="005D2503" w:rsidRPr="00BF01AA" w:rsidRDefault="005D2503" w:rsidP="003D1E31">
            <w:pPr>
              <w:spacing w:beforeAutospacing="1" w:after="100" w:afterAutospacing="1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Odbycie szkolenia przez kadrę kierowniczą, w okresie ostatniego roku, minimum w zakresie:</w:t>
            </w:r>
          </w:p>
          <w:p w14:paraId="23F543E5" w14:textId="77777777" w:rsidR="005D2503" w:rsidRPr="00BF01AA" w:rsidRDefault="005D2503" w:rsidP="005D2503">
            <w:pPr>
              <w:pStyle w:val="Akapitzlist"/>
              <w:numPr>
                <w:ilvl w:val="0"/>
                <w:numId w:val="4"/>
              </w:numPr>
              <w:spacing w:beforeAutospacing="1" w:after="100" w:afterAutospacing="1" w:line="240" w:lineRule="auto"/>
              <w:jc w:val="both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Podstaw prawnych w obszarze cyberbezpieczeństwa</w:t>
            </w:r>
          </w:p>
          <w:p w14:paraId="133A72C0" w14:textId="77777777" w:rsidR="005D2503" w:rsidRPr="00BF01AA" w:rsidRDefault="005D2503" w:rsidP="005D2503">
            <w:pPr>
              <w:pStyle w:val="Akapitzlist"/>
              <w:numPr>
                <w:ilvl w:val="0"/>
                <w:numId w:val="4"/>
              </w:numPr>
              <w:spacing w:beforeAutospacing="1" w:after="100" w:afterAutospacing="1" w:line="240" w:lineRule="auto"/>
              <w:jc w:val="both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Typów ataków</w:t>
            </w:r>
          </w:p>
          <w:p w14:paraId="4450D8F6" w14:textId="77777777" w:rsidR="005D2503" w:rsidRPr="00BF01AA" w:rsidRDefault="005D2503" w:rsidP="005D2503">
            <w:pPr>
              <w:pStyle w:val="Akapitzlist"/>
              <w:numPr>
                <w:ilvl w:val="0"/>
                <w:numId w:val="4"/>
              </w:numPr>
              <w:spacing w:beforeAutospacing="1" w:after="100" w:afterAutospacing="1" w:line="240" w:lineRule="auto"/>
              <w:jc w:val="both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Reagowania na incydenty</w:t>
            </w:r>
          </w:p>
          <w:p w14:paraId="6CA02B75" w14:textId="77777777" w:rsidR="005D2503" w:rsidRPr="00BF01AA" w:rsidRDefault="005D2503" w:rsidP="005D2503">
            <w:pPr>
              <w:pStyle w:val="Akapitzlist"/>
              <w:numPr>
                <w:ilvl w:val="0"/>
                <w:numId w:val="4"/>
              </w:numPr>
              <w:spacing w:beforeAutospacing="1" w:after="100" w:afterAutospacing="1" w:line="240" w:lineRule="auto"/>
              <w:jc w:val="both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Wykonywania badań bezpieczeństwa</w:t>
            </w:r>
          </w:p>
          <w:p w14:paraId="57B01C64" w14:textId="77777777" w:rsidR="005D2503" w:rsidRPr="00BF01AA" w:rsidRDefault="005D2503" w:rsidP="005D2503">
            <w:pPr>
              <w:pStyle w:val="Akapitzlist"/>
              <w:numPr>
                <w:ilvl w:val="0"/>
                <w:numId w:val="4"/>
              </w:numPr>
              <w:spacing w:beforeAutospacing="1" w:after="100" w:afterAutospacing="1" w:line="240" w:lineRule="auto"/>
              <w:jc w:val="both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Roli kadry zarządzającej w procesach bezpieczeństwa</w:t>
            </w:r>
          </w:p>
        </w:tc>
        <w:tc>
          <w:tcPr>
            <w:tcW w:w="656" w:type="pct"/>
          </w:tcPr>
          <w:p w14:paraId="1A3E0FF5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07" w:type="pct"/>
          </w:tcPr>
          <w:p w14:paraId="59F6E57F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  <w:tr w:rsidR="005D2503" w:rsidRPr="00CB3392" w14:paraId="66408545" w14:textId="77777777" w:rsidTr="003D1E31">
        <w:tc>
          <w:tcPr>
            <w:tcW w:w="260" w:type="pct"/>
          </w:tcPr>
          <w:p w14:paraId="775F83BF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2.</w:t>
            </w:r>
          </w:p>
        </w:tc>
        <w:tc>
          <w:tcPr>
            <w:tcW w:w="3276" w:type="pct"/>
          </w:tcPr>
          <w:p w14:paraId="264E2CB3" w14:textId="77777777" w:rsidR="005D2503" w:rsidRPr="00BF01AA" w:rsidRDefault="005D2503" w:rsidP="003D1E31">
            <w:pPr>
              <w:spacing w:beforeAutospacing="1" w:after="100" w:afterAutospacing="1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Odbycie szkolenia przez kadrę biurową i medyczną – min. 75% pracowników pracujących na systemach informatycznych szpitala, w okresie ostatniego roku, minimum w zakresie:</w:t>
            </w:r>
          </w:p>
          <w:p w14:paraId="2015A1AD" w14:textId="77777777" w:rsidR="005D2503" w:rsidRPr="00BF01AA" w:rsidRDefault="005D2503" w:rsidP="005D2503">
            <w:pPr>
              <w:pStyle w:val="Akapitzlist"/>
              <w:numPr>
                <w:ilvl w:val="0"/>
                <w:numId w:val="5"/>
              </w:numPr>
              <w:spacing w:beforeAutospacing="1" w:after="100" w:afterAutospacing="1" w:line="240" w:lineRule="auto"/>
              <w:jc w:val="both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Podstawowych zasad cyberhigieny</w:t>
            </w:r>
          </w:p>
          <w:p w14:paraId="78E82ABB" w14:textId="77777777" w:rsidR="005D2503" w:rsidRPr="00BF01AA" w:rsidRDefault="005D2503" w:rsidP="005D2503">
            <w:pPr>
              <w:pStyle w:val="Akapitzlist"/>
              <w:numPr>
                <w:ilvl w:val="0"/>
                <w:numId w:val="5"/>
              </w:numPr>
              <w:spacing w:beforeAutospacing="1" w:after="100" w:afterAutospacing="1" w:line="240" w:lineRule="auto"/>
              <w:jc w:val="both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Typów ataków wraz z przykładami</w:t>
            </w:r>
          </w:p>
          <w:p w14:paraId="7DBC53AC" w14:textId="77777777" w:rsidR="005D2503" w:rsidRPr="00BF01AA" w:rsidRDefault="005D2503" w:rsidP="005D2503">
            <w:pPr>
              <w:pStyle w:val="Akapitzlist"/>
              <w:numPr>
                <w:ilvl w:val="0"/>
                <w:numId w:val="5"/>
              </w:numPr>
              <w:spacing w:beforeAutospacing="1" w:after="100" w:afterAutospacing="1" w:line="240" w:lineRule="auto"/>
              <w:jc w:val="both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Reagowania na incydenty</w:t>
            </w:r>
          </w:p>
        </w:tc>
        <w:tc>
          <w:tcPr>
            <w:tcW w:w="656" w:type="pct"/>
          </w:tcPr>
          <w:p w14:paraId="3CE2E48C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07" w:type="pct"/>
          </w:tcPr>
          <w:p w14:paraId="67669A76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Tak</w:t>
            </w:r>
          </w:p>
        </w:tc>
      </w:tr>
    </w:tbl>
    <w:p w14:paraId="54459131" w14:textId="77777777" w:rsidR="005D2503" w:rsidRPr="00BF01AA" w:rsidRDefault="005D2503" w:rsidP="005D2503">
      <w:pPr>
        <w:keepNext/>
        <w:keepLines/>
        <w:spacing w:beforeAutospacing="1" w:after="100" w:afterAutospacing="1"/>
        <w:rPr>
          <w:rFonts w:ascii="Lato" w:hAnsi="Lato"/>
          <w:b/>
          <w:bCs/>
        </w:rPr>
      </w:pPr>
      <w:r w:rsidRPr="00BF01AA">
        <w:rPr>
          <w:rFonts w:ascii="Lato" w:hAnsi="Lato"/>
          <w:b/>
          <w:bCs/>
        </w:rPr>
        <w:t>Kryteria akceptacji do oceny przy audycie końcowym w obszarze cyberbezpieczeństwa:</w:t>
      </w:r>
    </w:p>
    <w:p w14:paraId="0BDFD893" w14:textId="77777777" w:rsidR="005D2503" w:rsidRPr="00BF01AA" w:rsidRDefault="005D2503" w:rsidP="005D2503">
      <w:pPr>
        <w:numPr>
          <w:ilvl w:val="0"/>
          <w:numId w:val="1"/>
        </w:numPr>
        <w:spacing w:beforeAutospacing="1" w:after="100" w:afterAutospacing="1" w:line="278" w:lineRule="auto"/>
        <w:jc w:val="both"/>
        <w:rPr>
          <w:rFonts w:ascii="Lato" w:hAnsi="Lato"/>
        </w:rPr>
      </w:pPr>
      <w:r w:rsidRPr="00BF01AA">
        <w:rPr>
          <w:rFonts w:ascii="Lato" w:hAnsi="Lato"/>
        </w:rPr>
        <w:t>Konspekt programu szkoleń</w:t>
      </w:r>
    </w:p>
    <w:p w14:paraId="258435BA" w14:textId="77777777" w:rsidR="005D2503" w:rsidRPr="00BF01AA" w:rsidRDefault="005D2503" w:rsidP="005D2503">
      <w:pPr>
        <w:numPr>
          <w:ilvl w:val="0"/>
          <w:numId w:val="1"/>
        </w:numPr>
        <w:spacing w:beforeAutospacing="1" w:after="100" w:afterAutospacing="1" w:line="278" w:lineRule="auto"/>
        <w:jc w:val="both"/>
        <w:rPr>
          <w:rFonts w:ascii="Lato" w:hAnsi="Lato"/>
        </w:rPr>
      </w:pPr>
      <w:r w:rsidRPr="00BF01AA">
        <w:rPr>
          <w:rFonts w:ascii="Lato" w:hAnsi="Lato"/>
        </w:rPr>
        <w:t>Potwierdzenie uczestnictwa w szkoleniach co najmniej 75% pracowników szpitala, pracujących na stacjach roboczych – oświadczenie dyrektora szpitala</w:t>
      </w:r>
    </w:p>
    <w:p w14:paraId="5C0DEE7F" w14:textId="77777777" w:rsidR="005D2503" w:rsidRPr="00BF01AA" w:rsidRDefault="005D2503" w:rsidP="005D2503">
      <w:pPr>
        <w:pStyle w:val="Akapitzlist"/>
        <w:numPr>
          <w:ilvl w:val="0"/>
          <w:numId w:val="3"/>
        </w:numPr>
        <w:spacing w:beforeAutospacing="1" w:after="100" w:afterAutospacing="1" w:line="278" w:lineRule="auto"/>
        <w:rPr>
          <w:rFonts w:ascii="Lato" w:hAnsi="Lato"/>
          <w:b/>
          <w:bCs/>
        </w:rPr>
      </w:pPr>
      <w:r w:rsidRPr="00BF01AA">
        <w:rPr>
          <w:rFonts w:ascii="Lato" w:hAnsi="Lato"/>
          <w:b/>
          <w:bCs/>
        </w:rPr>
        <w:lastRenderedPageBreak/>
        <w:t>Usługi zarządzane bezpieczeństwa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80"/>
        <w:gridCol w:w="5916"/>
        <w:gridCol w:w="1182"/>
        <w:gridCol w:w="1485"/>
      </w:tblGrid>
      <w:tr w:rsidR="005D2503" w:rsidRPr="00627131" w14:paraId="574F73F1" w14:textId="77777777" w:rsidTr="007A6FCE">
        <w:trPr>
          <w:tblHeader/>
        </w:trPr>
        <w:tc>
          <w:tcPr>
            <w:tcW w:w="265" w:type="pct"/>
          </w:tcPr>
          <w:p w14:paraId="1D835462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Lp.</w:t>
            </w:r>
          </w:p>
        </w:tc>
        <w:tc>
          <w:tcPr>
            <w:tcW w:w="3264" w:type="pct"/>
          </w:tcPr>
          <w:p w14:paraId="5248E9B3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Nazwa kryterium</w:t>
            </w:r>
          </w:p>
        </w:tc>
        <w:tc>
          <w:tcPr>
            <w:tcW w:w="652" w:type="pct"/>
          </w:tcPr>
          <w:p w14:paraId="523A5769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Czy spełnione?</w:t>
            </w:r>
          </w:p>
          <w:p w14:paraId="233839C1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(Tak / Nie)</w:t>
            </w:r>
          </w:p>
        </w:tc>
        <w:tc>
          <w:tcPr>
            <w:tcW w:w="819" w:type="pct"/>
          </w:tcPr>
          <w:p w14:paraId="3F0C5617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Czy obligatoryjne?</w:t>
            </w:r>
          </w:p>
        </w:tc>
      </w:tr>
      <w:tr w:rsidR="005D2503" w:rsidRPr="00627131" w14:paraId="3CD3FE15" w14:textId="77777777" w:rsidTr="003D1E31">
        <w:tc>
          <w:tcPr>
            <w:tcW w:w="265" w:type="pct"/>
          </w:tcPr>
          <w:p w14:paraId="1E1FB840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1.</w:t>
            </w:r>
          </w:p>
        </w:tc>
        <w:tc>
          <w:tcPr>
            <w:tcW w:w="3264" w:type="pct"/>
          </w:tcPr>
          <w:p w14:paraId="41EC1E9B" w14:textId="3816B9DC" w:rsidR="005D2503" w:rsidRPr="00BF01AA" w:rsidRDefault="005D2503" w:rsidP="003D1E31">
            <w:pPr>
              <w:spacing w:beforeAutospacing="1" w:after="100" w:afterAutospacing="1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Systemy teleinformatyczne jak i infrastruktura teleinformatyczna monitorowana jest całodobowa pod kątem bezpieczeństwa</w:t>
            </w:r>
          </w:p>
        </w:tc>
        <w:tc>
          <w:tcPr>
            <w:tcW w:w="652" w:type="pct"/>
          </w:tcPr>
          <w:p w14:paraId="1A5EF25C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478462ED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Nie</w:t>
            </w:r>
          </w:p>
        </w:tc>
      </w:tr>
      <w:tr w:rsidR="005D2503" w:rsidRPr="00627131" w14:paraId="7D8E2C84" w14:textId="77777777" w:rsidTr="003D1E31">
        <w:tc>
          <w:tcPr>
            <w:tcW w:w="265" w:type="pct"/>
          </w:tcPr>
          <w:p w14:paraId="2BC73942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2.</w:t>
            </w:r>
          </w:p>
        </w:tc>
        <w:tc>
          <w:tcPr>
            <w:tcW w:w="3264" w:type="pct"/>
          </w:tcPr>
          <w:p w14:paraId="14EC5359" w14:textId="77777777" w:rsidR="005D2503" w:rsidRPr="00BF01AA" w:rsidRDefault="005D2503" w:rsidP="003D1E31">
            <w:pPr>
              <w:spacing w:beforeAutospacing="1" w:after="100" w:afterAutospacing="1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Przygotowano i przetestowano indywidualne procedury reagowania na incydenty bezpieczeństwa dla najbardziej powszechnych i najczęściej pojawiających się zdarzeń</w:t>
            </w:r>
          </w:p>
        </w:tc>
        <w:tc>
          <w:tcPr>
            <w:tcW w:w="652" w:type="pct"/>
          </w:tcPr>
          <w:p w14:paraId="494643EA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27A845E5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Nie</w:t>
            </w:r>
          </w:p>
        </w:tc>
      </w:tr>
      <w:tr w:rsidR="005D2503" w:rsidRPr="00627131" w14:paraId="5C2B9EFB" w14:textId="77777777" w:rsidTr="003D1E31">
        <w:tc>
          <w:tcPr>
            <w:tcW w:w="265" w:type="pct"/>
          </w:tcPr>
          <w:p w14:paraId="524ECB59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3.</w:t>
            </w:r>
          </w:p>
        </w:tc>
        <w:tc>
          <w:tcPr>
            <w:tcW w:w="3264" w:type="pct"/>
          </w:tcPr>
          <w:p w14:paraId="33DBF7DD" w14:textId="77777777" w:rsidR="005D2503" w:rsidRPr="00BF01AA" w:rsidRDefault="005D2503" w:rsidP="003D1E31">
            <w:pPr>
              <w:spacing w:beforeAutospacing="1" w:after="100" w:afterAutospacing="1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Utrzymywany jest centralny system klasy SIEM lub system centralnej kolekcji zdarzeń/logów gromadzący istotne z punktu widzenia zdarzenia bezpieczeństwa z infrastruktury teleinformatycznej oraz aplikacji i systemów,</w:t>
            </w:r>
          </w:p>
        </w:tc>
        <w:tc>
          <w:tcPr>
            <w:tcW w:w="652" w:type="pct"/>
          </w:tcPr>
          <w:p w14:paraId="18C0ADA8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32D2CDBD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Nie</w:t>
            </w:r>
          </w:p>
        </w:tc>
      </w:tr>
      <w:tr w:rsidR="005D2503" w:rsidRPr="00627131" w14:paraId="21904F84" w14:textId="77777777" w:rsidTr="003D1E31">
        <w:tc>
          <w:tcPr>
            <w:tcW w:w="265" w:type="pct"/>
          </w:tcPr>
          <w:p w14:paraId="107EDC6D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4.</w:t>
            </w:r>
          </w:p>
        </w:tc>
        <w:tc>
          <w:tcPr>
            <w:tcW w:w="3264" w:type="pct"/>
          </w:tcPr>
          <w:p w14:paraId="6DDB01E2" w14:textId="7FE9F745" w:rsidR="005D2503" w:rsidRPr="00BF01AA" w:rsidRDefault="005D2503" w:rsidP="003D1E31">
            <w:pPr>
              <w:spacing w:beforeAutospacing="1" w:after="100" w:afterAutospacing="1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Kluczowe aplikacje, systemy oraz infrastruktura teleinformatyczna testowana jest pod kątem bezpieczeństwa</w:t>
            </w:r>
          </w:p>
        </w:tc>
        <w:tc>
          <w:tcPr>
            <w:tcW w:w="652" w:type="pct"/>
          </w:tcPr>
          <w:p w14:paraId="05E43577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1EE3BB2C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Nie</w:t>
            </w:r>
          </w:p>
        </w:tc>
      </w:tr>
      <w:tr w:rsidR="00351120" w:rsidRPr="00627131" w14:paraId="4F0DCCE2" w14:textId="77777777" w:rsidTr="003D1E31">
        <w:tc>
          <w:tcPr>
            <w:tcW w:w="265" w:type="pct"/>
          </w:tcPr>
          <w:p w14:paraId="0D72B10B" w14:textId="632E6EE8" w:rsidR="00351120" w:rsidRPr="00BF01AA" w:rsidRDefault="00351120" w:rsidP="00351120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5.</w:t>
            </w:r>
          </w:p>
        </w:tc>
        <w:tc>
          <w:tcPr>
            <w:tcW w:w="3264" w:type="pct"/>
          </w:tcPr>
          <w:p w14:paraId="03FEA9C6" w14:textId="640F22EE" w:rsidR="00351120" w:rsidRPr="00BF01AA" w:rsidRDefault="00351120" w:rsidP="00351120">
            <w:pPr>
              <w:spacing w:beforeAutospacing="1" w:after="100" w:afterAutospacing="1"/>
              <w:rPr>
                <w:rFonts w:ascii="Lato" w:hAnsi="Lato"/>
              </w:rPr>
            </w:pPr>
            <w:r>
              <w:rPr>
                <w:rFonts w:ascii="Lato" w:hAnsi="Lato"/>
              </w:rPr>
              <w:t>Ubezpieczenie od ryzyk</w:t>
            </w:r>
            <w:r w:rsidR="00B21C91">
              <w:rPr>
                <w:rFonts w:ascii="Lato" w:hAnsi="Lato"/>
              </w:rPr>
              <w:t xml:space="preserve"> cybernetycznych</w:t>
            </w:r>
            <w:r>
              <w:rPr>
                <w:rFonts w:ascii="Lato" w:hAnsi="Lato"/>
              </w:rPr>
              <w:t xml:space="preserve"> stosowane jest jako element uzupełniający zarządzania ryzykiem.</w:t>
            </w:r>
          </w:p>
        </w:tc>
        <w:tc>
          <w:tcPr>
            <w:tcW w:w="652" w:type="pct"/>
          </w:tcPr>
          <w:p w14:paraId="5BC3BBF0" w14:textId="77777777" w:rsidR="00351120" w:rsidRPr="00BF01AA" w:rsidRDefault="00351120" w:rsidP="00351120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19" w:type="pct"/>
          </w:tcPr>
          <w:p w14:paraId="7F0DCA10" w14:textId="3316D8EC" w:rsidR="00351120" w:rsidRPr="00BF01AA" w:rsidRDefault="00351120" w:rsidP="00351120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>
              <w:rPr>
                <w:rFonts w:ascii="Lato" w:hAnsi="Lato"/>
                <w:b/>
                <w:bCs/>
              </w:rPr>
              <w:t>Nie</w:t>
            </w:r>
          </w:p>
        </w:tc>
      </w:tr>
    </w:tbl>
    <w:p w14:paraId="38474E33" w14:textId="77777777" w:rsidR="005D2503" w:rsidRPr="00BF01AA" w:rsidRDefault="005D2503" w:rsidP="005D2503">
      <w:pPr>
        <w:keepNext/>
        <w:keepLines/>
        <w:spacing w:beforeAutospacing="1" w:after="100" w:afterAutospacing="1"/>
        <w:rPr>
          <w:rFonts w:ascii="Lato" w:hAnsi="Lato"/>
          <w:b/>
          <w:bCs/>
        </w:rPr>
      </w:pPr>
      <w:r w:rsidRPr="00BF01AA">
        <w:rPr>
          <w:rFonts w:ascii="Lato" w:hAnsi="Lato"/>
          <w:b/>
          <w:bCs/>
        </w:rPr>
        <w:t>Kryteria akceptacji do oceny przy audycie końcowym w obszarze cyberbezpieczeństwa:</w:t>
      </w:r>
    </w:p>
    <w:p w14:paraId="228FCCCD" w14:textId="5EC790C6" w:rsidR="005D2503" w:rsidRPr="00BF01AA" w:rsidDel="00DD0CBB" w:rsidRDefault="005D2503" w:rsidP="005D2503">
      <w:pPr>
        <w:numPr>
          <w:ilvl w:val="0"/>
          <w:numId w:val="1"/>
        </w:numPr>
        <w:spacing w:beforeAutospacing="1" w:after="100" w:afterAutospacing="1" w:line="278" w:lineRule="auto"/>
        <w:jc w:val="both"/>
        <w:rPr>
          <w:rFonts w:ascii="Lato" w:hAnsi="Lato"/>
        </w:rPr>
      </w:pPr>
      <w:r w:rsidRPr="00BF01AA" w:rsidDel="00DD0CBB">
        <w:rPr>
          <w:rFonts w:ascii="Lato" w:hAnsi="Lato"/>
        </w:rPr>
        <w:t xml:space="preserve">Umowa </w:t>
      </w:r>
      <w:r w:rsidR="00351120">
        <w:rPr>
          <w:rFonts w:ascii="Lato" w:hAnsi="Lato"/>
        </w:rPr>
        <w:t>o</w:t>
      </w:r>
      <w:r w:rsidRPr="00BF01AA" w:rsidDel="00DD0CBB">
        <w:rPr>
          <w:rFonts w:ascii="Lato" w:hAnsi="Lato"/>
        </w:rPr>
        <w:t xml:space="preserve"> świadczenie usług Centrum Operacji Bezpieczeństwa – w zakresie usług SOC.</w:t>
      </w:r>
    </w:p>
    <w:p w14:paraId="01B098E3" w14:textId="77777777" w:rsidR="005D2503" w:rsidRPr="00BF01AA" w:rsidDel="00DD0CBB" w:rsidRDefault="005D2503" w:rsidP="005D2503">
      <w:pPr>
        <w:numPr>
          <w:ilvl w:val="0"/>
          <w:numId w:val="1"/>
        </w:numPr>
        <w:spacing w:beforeAutospacing="1" w:after="100" w:afterAutospacing="1" w:line="278" w:lineRule="auto"/>
        <w:jc w:val="both"/>
        <w:rPr>
          <w:rFonts w:ascii="Lato" w:hAnsi="Lato"/>
        </w:rPr>
      </w:pPr>
      <w:r w:rsidRPr="00BF01AA" w:rsidDel="00DD0CBB">
        <w:rPr>
          <w:rFonts w:ascii="Lato" w:hAnsi="Lato"/>
        </w:rPr>
        <w:t>Wykaz przygotowanych Scenariuszy Reakcji dla zidentyfikowanych zagrożeń – w zakresie usługi przygotowania i wdrożenia scenariuszy.</w:t>
      </w:r>
    </w:p>
    <w:p w14:paraId="6EE5E9B8" w14:textId="0819DFEE" w:rsidR="005D2503" w:rsidRPr="00BF01AA" w:rsidDel="00DD0CBB" w:rsidRDefault="005D2503" w:rsidP="005D2503">
      <w:pPr>
        <w:numPr>
          <w:ilvl w:val="0"/>
          <w:numId w:val="1"/>
        </w:numPr>
        <w:spacing w:beforeAutospacing="1" w:after="100" w:afterAutospacing="1" w:line="278" w:lineRule="auto"/>
        <w:jc w:val="both"/>
        <w:rPr>
          <w:rFonts w:ascii="Lato" w:hAnsi="Lato"/>
        </w:rPr>
      </w:pPr>
      <w:r w:rsidRPr="00BF01AA" w:rsidDel="00DD0CBB">
        <w:rPr>
          <w:rFonts w:ascii="Lato" w:hAnsi="Lato"/>
        </w:rPr>
        <w:t xml:space="preserve">Umowa </w:t>
      </w:r>
      <w:r w:rsidR="00351120">
        <w:rPr>
          <w:rFonts w:ascii="Lato" w:hAnsi="Lato"/>
        </w:rPr>
        <w:t>o</w:t>
      </w:r>
      <w:r w:rsidRPr="00BF01AA" w:rsidDel="00DD0CBB">
        <w:rPr>
          <w:rFonts w:ascii="Lato" w:hAnsi="Lato"/>
        </w:rPr>
        <w:t xml:space="preserve"> świadczenie usług udostępniania i zarządzania systemem SIEM – w zakresie tego systemu.</w:t>
      </w:r>
    </w:p>
    <w:p w14:paraId="05442CF7" w14:textId="3CBBD00E" w:rsidR="005D2503" w:rsidRPr="00BF01AA" w:rsidRDefault="005D2503" w:rsidP="005D2503">
      <w:pPr>
        <w:numPr>
          <w:ilvl w:val="0"/>
          <w:numId w:val="1"/>
        </w:numPr>
        <w:spacing w:beforeAutospacing="1" w:after="100" w:afterAutospacing="1" w:line="278" w:lineRule="auto"/>
        <w:jc w:val="both"/>
        <w:rPr>
          <w:rFonts w:ascii="Lato" w:hAnsi="Lato"/>
        </w:rPr>
      </w:pPr>
      <w:r w:rsidRPr="00BF01AA" w:rsidDel="00DD0CBB">
        <w:rPr>
          <w:rFonts w:ascii="Lato" w:hAnsi="Lato"/>
        </w:rPr>
        <w:t xml:space="preserve">Umowa </w:t>
      </w:r>
      <w:r w:rsidR="00351120">
        <w:rPr>
          <w:rFonts w:ascii="Lato" w:hAnsi="Lato"/>
        </w:rPr>
        <w:t>o</w:t>
      </w:r>
      <w:r w:rsidRPr="00BF01AA" w:rsidDel="00DD0CBB">
        <w:rPr>
          <w:rFonts w:ascii="Lato" w:hAnsi="Lato"/>
        </w:rPr>
        <w:t xml:space="preserve"> świadczenie usług testów bezpieczeństwa – w zakresie usług testów.</w:t>
      </w:r>
    </w:p>
    <w:p w14:paraId="237DA02D" w14:textId="77777777" w:rsidR="005D2503" w:rsidRPr="00BF01AA" w:rsidRDefault="005D2503" w:rsidP="005D2503">
      <w:pPr>
        <w:pStyle w:val="Akapitzlist"/>
        <w:numPr>
          <w:ilvl w:val="0"/>
          <w:numId w:val="3"/>
        </w:numPr>
        <w:spacing w:beforeAutospacing="1" w:after="100" w:afterAutospacing="1" w:line="278" w:lineRule="auto"/>
        <w:rPr>
          <w:rFonts w:ascii="Lato" w:hAnsi="Lato"/>
          <w:b/>
          <w:bCs/>
        </w:rPr>
      </w:pPr>
      <w:r w:rsidRPr="00BF01AA">
        <w:rPr>
          <w:rFonts w:ascii="Lato" w:hAnsi="Lato"/>
          <w:b/>
          <w:bCs/>
        </w:rPr>
        <w:t>Uwierzytelnienie i autoryzacja do systemów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72"/>
        <w:gridCol w:w="5939"/>
        <w:gridCol w:w="1189"/>
        <w:gridCol w:w="1463"/>
      </w:tblGrid>
      <w:tr w:rsidR="005D2503" w:rsidRPr="00627131" w14:paraId="7CA6F130" w14:textId="77777777" w:rsidTr="007A6FCE">
        <w:trPr>
          <w:tblHeader/>
        </w:trPr>
        <w:tc>
          <w:tcPr>
            <w:tcW w:w="260" w:type="pct"/>
          </w:tcPr>
          <w:p w14:paraId="2576AAC7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Lp.</w:t>
            </w:r>
          </w:p>
        </w:tc>
        <w:tc>
          <w:tcPr>
            <w:tcW w:w="3276" w:type="pct"/>
          </w:tcPr>
          <w:p w14:paraId="54825242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Nazwa kryterium</w:t>
            </w:r>
          </w:p>
        </w:tc>
        <w:tc>
          <w:tcPr>
            <w:tcW w:w="656" w:type="pct"/>
          </w:tcPr>
          <w:p w14:paraId="269A9022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Czy spełnione?</w:t>
            </w:r>
          </w:p>
          <w:p w14:paraId="1298403F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(Tak / Nie)</w:t>
            </w:r>
          </w:p>
        </w:tc>
        <w:tc>
          <w:tcPr>
            <w:tcW w:w="807" w:type="pct"/>
          </w:tcPr>
          <w:p w14:paraId="75E566D5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Czy obligatoryjne?</w:t>
            </w:r>
          </w:p>
        </w:tc>
      </w:tr>
      <w:tr w:rsidR="005D2503" w:rsidRPr="00627131" w14:paraId="38B051FF" w14:textId="77777777" w:rsidTr="003D1E31">
        <w:tc>
          <w:tcPr>
            <w:tcW w:w="260" w:type="pct"/>
          </w:tcPr>
          <w:p w14:paraId="2B7FA95D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1.</w:t>
            </w:r>
          </w:p>
        </w:tc>
        <w:tc>
          <w:tcPr>
            <w:tcW w:w="3276" w:type="pct"/>
          </w:tcPr>
          <w:p w14:paraId="5B91100D" w14:textId="77777777" w:rsidR="005D2503" w:rsidRPr="00BF01AA" w:rsidRDefault="005D2503" w:rsidP="003D1E31">
            <w:pPr>
              <w:spacing w:beforeAutospacing="1" w:after="100" w:afterAutospacing="1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Wszystkie krytyczne systemy w organizacji wymagają użycia drugiego składnika uwierzytelniania lub uwierzytelniania bezhasłowego.</w:t>
            </w:r>
          </w:p>
        </w:tc>
        <w:tc>
          <w:tcPr>
            <w:tcW w:w="656" w:type="pct"/>
          </w:tcPr>
          <w:p w14:paraId="6721B68F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07" w:type="pct"/>
          </w:tcPr>
          <w:p w14:paraId="1365851C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Nie</w:t>
            </w:r>
          </w:p>
        </w:tc>
      </w:tr>
      <w:tr w:rsidR="005D2503" w:rsidRPr="00627131" w14:paraId="4541D989" w14:textId="77777777" w:rsidTr="003D1E31">
        <w:tc>
          <w:tcPr>
            <w:tcW w:w="260" w:type="pct"/>
          </w:tcPr>
          <w:p w14:paraId="5F4680C5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2.</w:t>
            </w:r>
          </w:p>
        </w:tc>
        <w:tc>
          <w:tcPr>
            <w:tcW w:w="3276" w:type="pct"/>
          </w:tcPr>
          <w:p w14:paraId="2EC6FD4E" w14:textId="77777777" w:rsidR="005D2503" w:rsidRPr="00BF01AA" w:rsidRDefault="005D2503" w:rsidP="003D1E31">
            <w:pPr>
              <w:spacing w:beforeAutospacing="1" w:after="100" w:afterAutospacing="1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Każda osoba w organizacji ma obowiązek korzystania z drugiego składnika uwierzytelniania lub uwierzytelniania bezhasłowego (jeżeli jest dostępny).</w:t>
            </w:r>
          </w:p>
        </w:tc>
        <w:tc>
          <w:tcPr>
            <w:tcW w:w="656" w:type="pct"/>
          </w:tcPr>
          <w:p w14:paraId="22F056DB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07" w:type="pct"/>
          </w:tcPr>
          <w:p w14:paraId="7940C7E7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Nie</w:t>
            </w:r>
          </w:p>
        </w:tc>
      </w:tr>
      <w:tr w:rsidR="005D2503" w:rsidRPr="00627131" w14:paraId="68300588" w14:textId="77777777" w:rsidTr="003D1E31">
        <w:tc>
          <w:tcPr>
            <w:tcW w:w="260" w:type="pct"/>
          </w:tcPr>
          <w:p w14:paraId="0A4336E9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3.</w:t>
            </w:r>
          </w:p>
        </w:tc>
        <w:tc>
          <w:tcPr>
            <w:tcW w:w="3276" w:type="pct"/>
          </w:tcPr>
          <w:p w14:paraId="4F9E4FD3" w14:textId="77777777" w:rsidR="005D2503" w:rsidRPr="00BF01AA" w:rsidRDefault="005D2503" w:rsidP="003D1E31">
            <w:pPr>
              <w:spacing w:beforeAutospacing="1" w:after="100" w:afterAutospacing="1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W przypadku wykorzystywania systemu pojedynczego logowania dla dostępu do systemów i aplikacji, uwierzytelnienie użytkownika odbywa się z wykorzystaniem metod wieloskładnikowych lub uwierzytelniania bezhasłowego.</w:t>
            </w:r>
          </w:p>
        </w:tc>
        <w:tc>
          <w:tcPr>
            <w:tcW w:w="656" w:type="pct"/>
          </w:tcPr>
          <w:p w14:paraId="076940ED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07" w:type="pct"/>
          </w:tcPr>
          <w:p w14:paraId="6BEC6D75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Nie</w:t>
            </w:r>
          </w:p>
        </w:tc>
      </w:tr>
      <w:tr w:rsidR="005D2503" w:rsidRPr="00627131" w14:paraId="3920A81E" w14:textId="77777777" w:rsidTr="003D1E31">
        <w:tc>
          <w:tcPr>
            <w:tcW w:w="260" w:type="pct"/>
          </w:tcPr>
          <w:p w14:paraId="15511F21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4.</w:t>
            </w:r>
          </w:p>
        </w:tc>
        <w:tc>
          <w:tcPr>
            <w:tcW w:w="3276" w:type="pct"/>
          </w:tcPr>
          <w:p w14:paraId="6423FDF7" w14:textId="77777777" w:rsidR="005D2503" w:rsidRPr="00BF01AA" w:rsidRDefault="005D2503" w:rsidP="003D1E31">
            <w:pPr>
              <w:spacing w:beforeAutospacing="1" w:after="100" w:afterAutospacing="1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Wyłączono możliwość używania SMS-ów jako metody uwierzytelniania.</w:t>
            </w:r>
          </w:p>
        </w:tc>
        <w:tc>
          <w:tcPr>
            <w:tcW w:w="656" w:type="pct"/>
          </w:tcPr>
          <w:p w14:paraId="53D2E9C9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07" w:type="pct"/>
          </w:tcPr>
          <w:p w14:paraId="5D5FA3ED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Nie</w:t>
            </w:r>
          </w:p>
        </w:tc>
      </w:tr>
      <w:tr w:rsidR="005D2503" w:rsidRPr="00627131" w14:paraId="3F48FF3E" w14:textId="77777777" w:rsidTr="003D1E31">
        <w:tc>
          <w:tcPr>
            <w:tcW w:w="260" w:type="pct"/>
          </w:tcPr>
          <w:p w14:paraId="34DE6BC1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5.</w:t>
            </w:r>
          </w:p>
        </w:tc>
        <w:tc>
          <w:tcPr>
            <w:tcW w:w="3276" w:type="pct"/>
          </w:tcPr>
          <w:p w14:paraId="53D89152" w14:textId="77777777" w:rsidR="005D2503" w:rsidRPr="00BF01AA" w:rsidRDefault="005D2503" w:rsidP="003D1E31">
            <w:pPr>
              <w:spacing w:beforeAutospacing="1" w:after="100" w:afterAutospacing="1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Uwierzytelnianie do krytycznych systemów i aplikacji w organizacji jest zgodne ze standardem FIDO2.</w:t>
            </w:r>
          </w:p>
        </w:tc>
        <w:tc>
          <w:tcPr>
            <w:tcW w:w="656" w:type="pct"/>
          </w:tcPr>
          <w:p w14:paraId="364BD832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07" w:type="pct"/>
          </w:tcPr>
          <w:p w14:paraId="16B1D51A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Nie</w:t>
            </w:r>
          </w:p>
        </w:tc>
      </w:tr>
      <w:tr w:rsidR="005D2503" w:rsidRPr="00627131" w14:paraId="6A3932D8" w14:textId="77777777" w:rsidTr="003D1E31">
        <w:tc>
          <w:tcPr>
            <w:tcW w:w="260" w:type="pct"/>
          </w:tcPr>
          <w:p w14:paraId="6E74BB39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6.</w:t>
            </w:r>
          </w:p>
        </w:tc>
        <w:tc>
          <w:tcPr>
            <w:tcW w:w="3276" w:type="pct"/>
          </w:tcPr>
          <w:p w14:paraId="0F3F6169" w14:textId="77777777" w:rsidR="005D2503" w:rsidRPr="00BF01AA" w:rsidRDefault="005D2503" w:rsidP="003D1E31">
            <w:pPr>
              <w:spacing w:beforeAutospacing="1" w:after="100" w:afterAutospacing="1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Wszystkie połączenia zdalne wymagają wieloskładnikowego uwierzytelniania.</w:t>
            </w:r>
          </w:p>
        </w:tc>
        <w:tc>
          <w:tcPr>
            <w:tcW w:w="656" w:type="pct"/>
          </w:tcPr>
          <w:p w14:paraId="0D88BB9C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07" w:type="pct"/>
          </w:tcPr>
          <w:p w14:paraId="51920791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Nie</w:t>
            </w:r>
          </w:p>
        </w:tc>
      </w:tr>
      <w:tr w:rsidR="005D2503" w:rsidRPr="00627131" w14:paraId="0E2A8013" w14:textId="77777777" w:rsidTr="003D1E31">
        <w:tc>
          <w:tcPr>
            <w:tcW w:w="260" w:type="pct"/>
          </w:tcPr>
          <w:p w14:paraId="2F607B43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7.</w:t>
            </w:r>
          </w:p>
        </w:tc>
        <w:tc>
          <w:tcPr>
            <w:tcW w:w="3276" w:type="pct"/>
          </w:tcPr>
          <w:p w14:paraId="2365774F" w14:textId="77777777" w:rsidR="005D2503" w:rsidRPr="00BF01AA" w:rsidRDefault="005D2503" w:rsidP="003D1E31">
            <w:pPr>
              <w:spacing w:beforeAutospacing="1" w:after="100" w:afterAutospacing="1"/>
              <w:rPr>
                <w:rFonts w:ascii="Lato" w:hAnsi="Lato"/>
              </w:rPr>
            </w:pPr>
            <w:r w:rsidRPr="00BF01AA">
              <w:rPr>
                <w:rFonts w:ascii="Lato" w:hAnsi="Lato"/>
              </w:rPr>
              <w:t>Uwierzytelnianie użytkownika uwzględnia jego kontekst np. urządzenie z którego następuje logowanie.</w:t>
            </w:r>
          </w:p>
        </w:tc>
        <w:tc>
          <w:tcPr>
            <w:tcW w:w="656" w:type="pct"/>
          </w:tcPr>
          <w:p w14:paraId="069ECD7F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</w:p>
        </w:tc>
        <w:tc>
          <w:tcPr>
            <w:tcW w:w="807" w:type="pct"/>
          </w:tcPr>
          <w:p w14:paraId="153E32AB" w14:textId="77777777" w:rsidR="005D2503" w:rsidRPr="00BF01AA" w:rsidRDefault="005D2503" w:rsidP="003D1E31">
            <w:pPr>
              <w:pStyle w:val="Akapitzlist"/>
              <w:spacing w:beforeAutospacing="1" w:after="100" w:afterAutospacing="1"/>
              <w:ind w:left="0"/>
              <w:rPr>
                <w:rFonts w:ascii="Lato" w:hAnsi="Lato"/>
                <w:b/>
                <w:bCs/>
              </w:rPr>
            </w:pPr>
            <w:r w:rsidRPr="00BF01AA">
              <w:rPr>
                <w:rFonts w:ascii="Lato" w:hAnsi="Lato"/>
                <w:b/>
                <w:bCs/>
              </w:rPr>
              <w:t>Nie</w:t>
            </w:r>
          </w:p>
        </w:tc>
      </w:tr>
    </w:tbl>
    <w:p w14:paraId="0F8003FD" w14:textId="77777777" w:rsidR="005D2503" w:rsidRPr="00BF01AA" w:rsidRDefault="005D2503" w:rsidP="005D2503">
      <w:pPr>
        <w:keepNext/>
        <w:keepLines/>
        <w:spacing w:beforeAutospacing="1" w:after="100" w:afterAutospacing="1"/>
        <w:rPr>
          <w:rFonts w:ascii="Lato" w:hAnsi="Lato"/>
          <w:b/>
          <w:bCs/>
        </w:rPr>
      </w:pPr>
      <w:r w:rsidRPr="00BF01AA">
        <w:rPr>
          <w:rFonts w:ascii="Lato" w:hAnsi="Lato"/>
          <w:b/>
          <w:bCs/>
        </w:rPr>
        <w:lastRenderedPageBreak/>
        <w:t>Kryteria akceptacji do oceny przy audycie końcowym w obszarze cyberbezpieczeństwa:</w:t>
      </w:r>
    </w:p>
    <w:p w14:paraId="3D25C565" w14:textId="77777777" w:rsidR="005D2503" w:rsidRPr="00BF01AA" w:rsidRDefault="005D2503" w:rsidP="005D2503">
      <w:pPr>
        <w:numPr>
          <w:ilvl w:val="0"/>
          <w:numId w:val="1"/>
        </w:numPr>
        <w:spacing w:beforeAutospacing="1" w:after="100" w:afterAutospacing="1" w:line="278" w:lineRule="auto"/>
        <w:jc w:val="both"/>
        <w:rPr>
          <w:rFonts w:ascii="Lato" w:hAnsi="Lato"/>
        </w:rPr>
      </w:pPr>
      <w:r w:rsidRPr="00BF01AA">
        <w:rPr>
          <w:rFonts w:ascii="Lato" w:hAnsi="Lato"/>
        </w:rPr>
        <w:t>Dokumentacja powykonawcza wdrożonych rozwiązań uwierzytelniających wraz z zabezpieczeniami – dla zakupu urządzeń i oprogramowania oraz usług wdrożeniowych.</w:t>
      </w:r>
    </w:p>
    <w:p w14:paraId="6D128E47" w14:textId="77777777" w:rsidR="005D2503" w:rsidRPr="00BF01AA" w:rsidRDefault="005D2503" w:rsidP="005D2503">
      <w:pPr>
        <w:numPr>
          <w:ilvl w:val="0"/>
          <w:numId w:val="1"/>
        </w:numPr>
        <w:spacing w:beforeAutospacing="1" w:after="100" w:afterAutospacing="1" w:line="278" w:lineRule="auto"/>
        <w:jc w:val="both"/>
        <w:rPr>
          <w:rFonts w:ascii="Lato" w:hAnsi="Lato"/>
        </w:rPr>
      </w:pPr>
      <w:r w:rsidRPr="00BF01AA">
        <w:rPr>
          <w:rFonts w:ascii="Lato" w:hAnsi="Lato"/>
        </w:rPr>
        <w:t>Potwierdzenie uczestnictwa w szkoleniach – dla usług szkoleniowych.</w:t>
      </w:r>
    </w:p>
    <w:p w14:paraId="42F0F7FE" w14:textId="77777777" w:rsidR="00BE519A" w:rsidRPr="00F30E39" w:rsidRDefault="00BE519A">
      <w:pPr>
        <w:rPr>
          <w:rFonts w:ascii="Lato" w:hAnsi="Lato"/>
        </w:rPr>
      </w:pPr>
    </w:p>
    <w:sectPr w:rsidR="00BE519A" w:rsidRPr="00F30E39" w:rsidSect="00A3066B">
      <w:headerReference w:type="first" r:id="rId7"/>
      <w:pgSz w:w="11907" w:h="16840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97AE5" w14:textId="77777777" w:rsidR="00AB4B39" w:rsidRDefault="00AB4B39" w:rsidP="00A3066B">
      <w:pPr>
        <w:spacing w:before="0" w:after="0" w:line="240" w:lineRule="auto"/>
      </w:pPr>
      <w:r>
        <w:separator/>
      </w:r>
    </w:p>
  </w:endnote>
  <w:endnote w:type="continuationSeparator" w:id="0">
    <w:p w14:paraId="2F39F880" w14:textId="77777777" w:rsidR="00AB4B39" w:rsidRDefault="00AB4B39" w:rsidP="00A3066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F88C2" w14:textId="77777777" w:rsidR="00AB4B39" w:rsidRDefault="00AB4B39" w:rsidP="00A3066B">
      <w:pPr>
        <w:spacing w:before="0" w:after="0" w:line="240" w:lineRule="auto"/>
      </w:pPr>
      <w:r>
        <w:separator/>
      </w:r>
    </w:p>
  </w:footnote>
  <w:footnote w:type="continuationSeparator" w:id="0">
    <w:p w14:paraId="0DECD53D" w14:textId="77777777" w:rsidR="00AB4B39" w:rsidRDefault="00AB4B39" w:rsidP="00A3066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7C744" w14:textId="4CB8EABC" w:rsidR="00A3066B" w:rsidRDefault="00A3066B">
    <w:pPr>
      <w:pStyle w:val="Nagwek"/>
    </w:pPr>
    <w:r>
      <w:rPr>
        <w:noProof/>
      </w:rPr>
      <w:drawing>
        <wp:inline distT="0" distB="0" distL="0" distR="0" wp14:anchorId="1C775AA0" wp14:editId="2847273C">
          <wp:extent cx="5761355" cy="572770"/>
          <wp:effectExtent l="0" t="0" r="0" b="0"/>
          <wp:docPr id="17671986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5C9B"/>
    <w:multiLevelType w:val="hybridMultilevel"/>
    <w:tmpl w:val="C45E0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51B5"/>
    <w:multiLevelType w:val="hybridMultilevel"/>
    <w:tmpl w:val="8A660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C0B81"/>
    <w:multiLevelType w:val="hybridMultilevel"/>
    <w:tmpl w:val="04EC3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D2A61"/>
    <w:multiLevelType w:val="hybridMultilevel"/>
    <w:tmpl w:val="E3FCD5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992BCE"/>
    <w:multiLevelType w:val="hybridMultilevel"/>
    <w:tmpl w:val="55D43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25327"/>
    <w:multiLevelType w:val="hybridMultilevel"/>
    <w:tmpl w:val="D916DA6C"/>
    <w:lvl w:ilvl="0" w:tplc="D784A0C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256298">
    <w:abstractNumId w:val="3"/>
  </w:num>
  <w:num w:numId="2" w16cid:durableId="1110585065">
    <w:abstractNumId w:val="1"/>
  </w:num>
  <w:num w:numId="3" w16cid:durableId="1846355476">
    <w:abstractNumId w:val="5"/>
  </w:num>
  <w:num w:numId="4" w16cid:durableId="1330524847">
    <w:abstractNumId w:val="2"/>
  </w:num>
  <w:num w:numId="5" w16cid:durableId="1325008119">
    <w:abstractNumId w:val="4"/>
  </w:num>
  <w:num w:numId="6" w16cid:durableId="682903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03"/>
    <w:rsid w:val="00037ABC"/>
    <w:rsid w:val="0009729E"/>
    <w:rsid w:val="00133567"/>
    <w:rsid w:val="001C0749"/>
    <w:rsid w:val="002E2A74"/>
    <w:rsid w:val="00315983"/>
    <w:rsid w:val="00351120"/>
    <w:rsid w:val="0040011E"/>
    <w:rsid w:val="00432336"/>
    <w:rsid w:val="004A2DD1"/>
    <w:rsid w:val="004D291F"/>
    <w:rsid w:val="00504102"/>
    <w:rsid w:val="0059024C"/>
    <w:rsid w:val="005D2503"/>
    <w:rsid w:val="00600491"/>
    <w:rsid w:val="007045D2"/>
    <w:rsid w:val="0070686C"/>
    <w:rsid w:val="007810EA"/>
    <w:rsid w:val="007A6FCE"/>
    <w:rsid w:val="007B72BC"/>
    <w:rsid w:val="00802C4D"/>
    <w:rsid w:val="008201D4"/>
    <w:rsid w:val="00826C22"/>
    <w:rsid w:val="008C2B03"/>
    <w:rsid w:val="008C40A9"/>
    <w:rsid w:val="009439D9"/>
    <w:rsid w:val="009C35BA"/>
    <w:rsid w:val="00A2476C"/>
    <w:rsid w:val="00A25491"/>
    <w:rsid w:val="00A3066B"/>
    <w:rsid w:val="00AA5E03"/>
    <w:rsid w:val="00AB4B39"/>
    <w:rsid w:val="00B21C91"/>
    <w:rsid w:val="00BA73C4"/>
    <w:rsid w:val="00BE519A"/>
    <w:rsid w:val="00C05ECA"/>
    <w:rsid w:val="00C169F4"/>
    <w:rsid w:val="00C762F0"/>
    <w:rsid w:val="00DD35D1"/>
    <w:rsid w:val="00E03BFB"/>
    <w:rsid w:val="00EB4602"/>
    <w:rsid w:val="00ED73A5"/>
    <w:rsid w:val="00F30E39"/>
    <w:rsid w:val="00F36568"/>
    <w:rsid w:val="00F5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EE9F1"/>
  <w15:chartTrackingRefBased/>
  <w15:docId w15:val="{8E018EA8-B419-4B67-BE48-142D6F80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503"/>
    <w:pPr>
      <w:spacing w:before="100" w:after="200" w:line="276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25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2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D25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25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25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25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25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25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25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25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25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5D25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25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25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25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25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25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25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D25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D2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25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25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2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2503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4,CW_Lista,Podsis rysunku,Akapit z listą numerowaną"/>
    <w:basedOn w:val="Normalny"/>
    <w:link w:val="AkapitzlistZnak"/>
    <w:uiPriority w:val="34"/>
    <w:qFormat/>
    <w:rsid w:val="005D25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25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25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25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2503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D2503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4 Znak,CW_Lista Znak,Podsis rysunku Znak,Akapit z listą numerowaną Znak"/>
    <w:basedOn w:val="Domylnaczcionkaakapitu"/>
    <w:link w:val="Akapitzlist"/>
    <w:uiPriority w:val="34"/>
    <w:qFormat/>
    <w:locked/>
    <w:rsid w:val="005D2503"/>
  </w:style>
  <w:style w:type="paragraph" w:styleId="Nagwek">
    <w:name w:val="header"/>
    <w:basedOn w:val="Normalny"/>
    <w:link w:val="NagwekZnak"/>
    <w:uiPriority w:val="99"/>
    <w:unhideWhenUsed/>
    <w:rsid w:val="00A3066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066B"/>
    <w:rPr>
      <w:rFonts w:eastAsiaTheme="minorEastAsia"/>
      <w:kern w:val="0"/>
      <w:sz w:val="20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3066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66B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2099</Words>
  <Characters>12595</Characters>
  <Application>Microsoft Office Word</Application>
  <DocSecurity>0</DocSecurity>
  <Lines>104</Lines>
  <Paragraphs>29</Paragraphs>
  <ScaleCrop>false</ScaleCrop>
  <Company/>
  <LinksUpToDate>false</LinksUpToDate>
  <CharactersWithSpaces>14665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Walczyk Agnieszka</dc:creator>
  <cp:keywords/>
  <dc:description/>
  <cp:lastModifiedBy>Pawłowska Agnieszka</cp:lastModifiedBy>
  <cp:revision>18</cp:revision>
  <dcterms:created xsi:type="dcterms:W3CDTF">2025-04-01T10:02:00Z</dcterms:created>
  <dcterms:modified xsi:type="dcterms:W3CDTF">2025-04-11T04:22:00Z</dcterms:modified>
</cp:coreProperties>
</file>