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90AB" w14:textId="0CA489FA" w:rsidR="00FA21DF" w:rsidRPr="00FA21DF" w:rsidRDefault="00FA21DF" w:rsidP="00302A16">
      <w:pPr>
        <w:jc w:val="both"/>
      </w:pPr>
      <w:r w:rsidRPr="00FA21DF">
        <w:t xml:space="preserve">OPIS PRZEDMIOTU ZAMÓWIENIA NA OPRACOWANIE </w:t>
      </w:r>
      <w:r w:rsidR="003B2841">
        <w:t xml:space="preserve">PROGRAMU FUNKCJONALNO – UŻYTKOWEGO DLA ZADANIA DOT. </w:t>
      </w:r>
      <w:r w:rsidR="003B2841" w:rsidRPr="003909D9">
        <w:rPr>
          <w:b/>
          <w:bCs/>
        </w:rPr>
        <w:t xml:space="preserve">BUDOWY LODOWISKA MOBILNEGO </w:t>
      </w:r>
      <w:r w:rsidR="003909D9">
        <w:rPr>
          <w:b/>
          <w:bCs/>
        </w:rPr>
        <w:br/>
      </w:r>
      <w:r w:rsidR="003B2841" w:rsidRPr="003909D9">
        <w:rPr>
          <w:b/>
          <w:bCs/>
        </w:rPr>
        <w:t xml:space="preserve">W MIEJSCOWOŚCI BANINO </w:t>
      </w:r>
    </w:p>
    <w:p w14:paraId="5582E084" w14:textId="77777777" w:rsidR="00FA21DF" w:rsidRPr="00FA21DF" w:rsidRDefault="00FA21DF" w:rsidP="00302A16">
      <w:pPr>
        <w:jc w:val="both"/>
      </w:pPr>
    </w:p>
    <w:p w14:paraId="18EC041E" w14:textId="3531D74D" w:rsidR="00FA21DF" w:rsidRPr="00FA21DF" w:rsidRDefault="00FA21DF" w:rsidP="00302A16">
      <w:pPr>
        <w:jc w:val="both"/>
      </w:pPr>
      <w:r w:rsidRPr="00FA21DF">
        <w:t xml:space="preserve">Przedmiotem zamówienia jest opracowanie </w:t>
      </w:r>
      <w:r w:rsidR="003B2841">
        <w:t xml:space="preserve">programu </w:t>
      </w:r>
      <w:r w:rsidR="00783668">
        <w:t>funkcjonalno</w:t>
      </w:r>
      <w:r w:rsidR="003B2841">
        <w:t xml:space="preserve"> – użytkowego dla zadania dot. Budowy lodowiska mobilnego w </w:t>
      </w:r>
      <w:r w:rsidR="00783668">
        <w:t xml:space="preserve">miejscowości Banino </w:t>
      </w:r>
      <w:r w:rsidR="00E02251">
        <w:t xml:space="preserve"> </w:t>
      </w:r>
    </w:p>
    <w:p w14:paraId="3166B669" w14:textId="77777777" w:rsidR="00FA21DF" w:rsidRPr="00FA21DF" w:rsidRDefault="00FA21DF" w:rsidP="00302A16">
      <w:pPr>
        <w:jc w:val="both"/>
      </w:pPr>
    </w:p>
    <w:p w14:paraId="4C70A6DF" w14:textId="77777777" w:rsidR="00FA21DF" w:rsidRPr="00FA21DF" w:rsidRDefault="00FA21DF" w:rsidP="00302A16">
      <w:pPr>
        <w:jc w:val="both"/>
      </w:pPr>
      <w:r w:rsidRPr="00FA21DF">
        <w:t>Zakres zamówienia obejmuje:</w:t>
      </w:r>
    </w:p>
    <w:p w14:paraId="0B33C6BA" w14:textId="77777777" w:rsidR="00783668" w:rsidRDefault="00783668" w:rsidP="00783668">
      <w:pPr>
        <w:numPr>
          <w:ilvl w:val="0"/>
          <w:numId w:val="1"/>
        </w:numPr>
        <w:jc w:val="both"/>
      </w:pPr>
      <w:r>
        <w:t xml:space="preserve">Wykonanie programu funkcjonalno – użytkowego w zakresie opisanym </w:t>
      </w:r>
      <w:r>
        <w:br/>
      </w:r>
      <w:bookmarkStart w:id="0" w:name="_Hlk194046200"/>
      <w:r>
        <w:t xml:space="preserve">w </w:t>
      </w:r>
      <w:r w:rsidRPr="00783668">
        <w:t>Rozporządzeni</w:t>
      </w:r>
      <w:r>
        <w:t>u</w:t>
      </w:r>
      <w:r w:rsidRPr="00783668"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bookmarkEnd w:id="0"/>
      <w:r>
        <w:t xml:space="preserve">. Program funkcjonalno – użytkowy w części opisowej oraz informacyjnej ma składać się z elementów wskazanych poniżej. </w:t>
      </w:r>
    </w:p>
    <w:p w14:paraId="33FBEC77" w14:textId="480537A0" w:rsidR="00783668" w:rsidRDefault="00783668" w:rsidP="00783668">
      <w:pPr>
        <w:numPr>
          <w:ilvl w:val="0"/>
          <w:numId w:val="1"/>
        </w:numPr>
        <w:jc w:val="both"/>
      </w:pPr>
      <w:r>
        <w:t xml:space="preserve"> Część opisowa programu funkcjonalno-użytkowego obejmuje:</w:t>
      </w:r>
    </w:p>
    <w:p w14:paraId="62AB6B38" w14:textId="77777777" w:rsidR="00783668" w:rsidRDefault="00783668" w:rsidP="00783668">
      <w:pPr>
        <w:ind w:left="360"/>
        <w:jc w:val="both"/>
      </w:pPr>
      <w:r>
        <w:t>1) opis ogólny przedmiotu zamówienia;</w:t>
      </w:r>
    </w:p>
    <w:p w14:paraId="653D22F3" w14:textId="77777777" w:rsidR="00783668" w:rsidRDefault="00783668" w:rsidP="00783668">
      <w:pPr>
        <w:ind w:left="360"/>
        <w:jc w:val="both"/>
      </w:pPr>
      <w:r>
        <w:t>2) opis wymagań zamawiającego w stosunku do przedmiotu zamówienia.</w:t>
      </w:r>
    </w:p>
    <w:p w14:paraId="7572BBC9" w14:textId="3553D925" w:rsidR="00783668" w:rsidRDefault="00783668" w:rsidP="00783668">
      <w:pPr>
        <w:jc w:val="both"/>
      </w:pPr>
      <w:r>
        <w:t xml:space="preserve"> </w:t>
      </w:r>
      <w:r w:rsidR="000E2C7B">
        <w:t xml:space="preserve">3. </w:t>
      </w:r>
      <w:r>
        <w:t>Opis ogólny przedmiotu zamówienia obejmuje:</w:t>
      </w:r>
    </w:p>
    <w:p w14:paraId="4D9B035B" w14:textId="77777777" w:rsidR="00783668" w:rsidRDefault="00783668" w:rsidP="000E2C7B">
      <w:pPr>
        <w:ind w:left="360"/>
        <w:jc w:val="both"/>
      </w:pPr>
      <w:r>
        <w:t>1) charakterystyczne parametry określające wielkość obiektu lub zakres robót budowlanych;</w:t>
      </w:r>
    </w:p>
    <w:p w14:paraId="4EDCA548" w14:textId="77777777" w:rsidR="00783668" w:rsidRDefault="00783668" w:rsidP="000E2C7B">
      <w:pPr>
        <w:ind w:left="360"/>
        <w:jc w:val="both"/>
      </w:pPr>
      <w:r>
        <w:t>2) aktualne uwarunkowania wykonania przedmiotu zamówienia;</w:t>
      </w:r>
    </w:p>
    <w:p w14:paraId="01BD923A" w14:textId="77777777" w:rsidR="00783668" w:rsidRDefault="00783668" w:rsidP="000E2C7B">
      <w:pPr>
        <w:ind w:left="360"/>
        <w:jc w:val="both"/>
      </w:pPr>
      <w:r>
        <w:t>3) ogólne właściwości funkcjonalno-użytkowe;</w:t>
      </w:r>
    </w:p>
    <w:p w14:paraId="609F7118" w14:textId="77777777" w:rsidR="00783668" w:rsidRDefault="00783668" w:rsidP="000E2C7B">
      <w:pPr>
        <w:ind w:left="360"/>
        <w:jc w:val="both"/>
      </w:pPr>
      <w:r>
        <w:t>4) szczegółowe właściwości funkcjonalno-użytkowe wyrażone we wskaźnikach powierzchniowo-kubaturowych, ustalone zgodnie z najnowszą opublikowaną w języku polskim Polską Normą PN-ISO 9836 „Właściwości użytkowe w budownictwie. Określanie i obliczanie wskaźników powierzchniowych i kubaturowych”, jeżeli wymaga tego specyfika obiektu budowlanego, w szczególności:</w:t>
      </w:r>
    </w:p>
    <w:p w14:paraId="5FC27E23" w14:textId="77777777" w:rsidR="00783668" w:rsidRDefault="00783668" w:rsidP="000E2C7B">
      <w:pPr>
        <w:ind w:left="360"/>
        <w:jc w:val="both"/>
      </w:pPr>
      <w:r>
        <w:t>a) powierzchnie użytkowe poszczególnych pomieszczeń wraz z określeniem ich funkcji,</w:t>
      </w:r>
    </w:p>
    <w:p w14:paraId="436DDC15" w14:textId="77777777" w:rsidR="00783668" w:rsidRDefault="00783668" w:rsidP="000E2C7B">
      <w:pPr>
        <w:ind w:left="360"/>
        <w:jc w:val="both"/>
      </w:pPr>
      <w:r>
        <w:t>b) wskaźniki powierzchniowo-kubaturowe, w tym wskaźnik określający udział powierzchni ruchu w powierzchni netto,</w:t>
      </w:r>
    </w:p>
    <w:p w14:paraId="68A0E386" w14:textId="77777777" w:rsidR="00783668" w:rsidRDefault="00783668" w:rsidP="000E2C7B">
      <w:pPr>
        <w:ind w:left="360"/>
        <w:jc w:val="both"/>
      </w:pPr>
      <w:r>
        <w:t>c) inne powierzchnie, jeżeli nie są pochodną powierzchni użytkowej opisanych wcześniej wskaźników,</w:t>
      </w:r>
    </w:p>
    <w:p w14:paraId="7F4579F8" w14:textId="77777777" w:rsidR="00783668" w:rsidRDefault="00783668" w:rsidP="000E2C7B">
      <w:pPr>
        <w:ind w:left="360"/>
        <w:jc w:val="both"/>
      </w:pPr>
      <w:r>
        <w:lastRenderedPageBreak/>
        <w:t>d) określenie wielkości możliwych przekroczeń lub pomniejszenia przyjętych parametrów powierzchni i kubatur lub wskaźników.</w:t>
      </w:r>
    </w:p>
    <w:p w14:paraId="27652DAF" w14:textId="56C3855D" w:rsidR="00783668" w:rsidRDefault="00783668" w:rsidP="00783668">
      <w:pPr>
        <w:numPr>
          <w:ilvl w:val="0"/>
          <w:numId w:val="1"/>
        </w:numPr>
        <w:jc w:val="both"/>
      </w:pPr>
      <w:r>
        <w:t xml:space="preserve"> W przypadku budynków, w odniesieniu do szczegółowych właściwości funkcjonalno-użytkowych wyrażonych we wskaźnikach powierzchniowo-kubaturowych, o których mowa w ust. 2 pkt 4, uwzględnia się wymagania zawarte w przepisach wydanych na podstawie art. 34 projekt budowlany ust. 6 pkt 1 ustawy z dnia 7 lipca 1994 r. – Prawo budowlane.</w:t>
      </w:r>
    </w:p>
    <w:p w14:paraId="5A94DE19" w14:textId="65281B39" w:rsidR="001B6858" w:rsidRDefault="001B6858" w:rsidP="00783668">
      <w:pPr>
        <w:numPr>
          <w:ilvl w:val="0"/>
          <w:numId w:val="1"/>
        </w:numPr>
        <w:jc w:val="both"/>
      </w:pPr>
      <w:r>
        <w:t>Lodowisko planuje się zlokalizować na terenie działki nr 208/14 w Baninie (orientacja w załączeniu) – w części północno  - zachodniej działki.</w:t>
      </w:r>
    </w:p>
    <w:p w14:paraId="4F4D4F73" w14:textId="750270D0" w:rsidR="001B6858" w:rsidRDefault="001B6858" w:rsidP="001B6858">
      <w:pPr>
        <w:numPr>
          <w:ilvl w:val="0"/>
          <w:numId w:val="1"/>
        </w:numPr>
        <w:jc w:val="both"/>
      </w:pPr>
      <w:r>
        <w:t>Na terenie objętym przedmiotem zamówienia obowiązuje miejscowy plan zagospodarowania przestrzennego  przyjęty uchwałą nr</w:t>
      </w:r>
      <w:r>
        <w:t xml:space="preserve"> XLVII/566/2017</w:t>
      </w:r>
      <w:r>
        <w:t xml:space="preserve"> Rady Miejskiej w Żukowie </w:t>
      </w:r>
      <w:r>
        <w:t>z dnia 12 grudnia 2017 r.</w:t>
      </w:r>
      <w:r>
        <w:t xml:space="preserve"> </w:t>
      </w:r>
      <w:r>
        <w:t>w sprawie uchwalenia miejscowego planu zagospodarowania przestrzennego dla części wsi Banino oraz</w:t>
      </w:r>
      <w:r>
        <w:t xml:space="preserve"> </w:t>
      </w:r>
      <w:r>
        <w:t>fragmentu wsi Miszewko, gmina Żukowo</w:t>
      </w:r>
    </w:p>
    <w:p w14:paraId="6F965F86" w14:textId="0B0BB113" w:rsidR="00783668" w:rsidRDefault="00783668" w:rsidP="00783668">
      <w:pPr>
        <w:numPr>
          <w:ilvl w:val="0"/>
          <w:numId w:val="1"/>
        </w:numPr>
        <w:jc w:val="both"/>
      </w:pPr>
      <w:r>
        <w:t>Wymagania zamawiającego w stosunku do przedmiotu zamówienia określa się, podając odpowiednio, w zależności od specyfiki obiektu budowlanego, wymagania dotyczące:</w:t>
      </w:r>
    </w:p>
    <w:p w14:paraId="76DB866C" w14:textId="77777777" w:rsidR="00783668" w:rsidRDefault="00783668" w:rsidP="000E2C7B">
      <w:pPr>
        <w:ind w:left="360"/>
        <w:jc w:val="both"/>
      </w:pPr>
      <w:r>
        <w:t>1) przygotowania terenu budowy;</w:t>
      </w:r>
    </w:p>
    <w:p w14:paraId="5EC0C90E" w14:textId="77777777" w:rsidR="00783668" w:rsidRDefault="00783668" w:rsidP="000E2C7B">
      <w:pPr>
        <w:ind w:left="360"/>
        <w:jc w:val="both"/>
      </w:pPr>
      <w:r>
        <w:t>2) architektury;</w:t>
      </w:r>
    </w:p>
    <w:p w14:paraId="24EE069D" w14:textId="77777777" w:rsidR="00783668" w:rsidRDefault="00783668" w:rsidP="000E2C7B">
      <w:pPr>
        <w:ind w:left="360"/>
        <w:jc w:val="both"/>
      </w:pPr>
      <w:r>
        <w:t>3) konstrukcji;</w:t>
      </w:r>
    </w:p>
    <w:p w14:paraId="5A80776C" w14:textId="77777777" w:rsidR="00783668" w:rsidRDefault="00783668" w:rsidP="000E2C7B">
      <w:pPr>
        <w:ind w:left="360"/>
        <w:jc w:val="both"/>
      </w:pPr>
      <w:r>
        <w:t>4) instalacji budowlanych;</w:t>
      </w:r>
    </w:p>
    <w:p w14:paraId="0D724187" w14:textId="77777777" w:rsidR="00783668" w:rsidRDefault="00783668" w:rsidP="000E2C7B">
      <w:pPr>
        <w:ind w:left="360"/>
        <w:jc w:val="both"/>
      </w:pPr>
      <w:r>
        <w:t>5) wykończenia;</w:t>
      </w:r>
    </w:p>
    <w:p w14:paraId="7348A2F8" w14:textId="77777777" w:rsidR="00783668" w:rsidRDefault="00783668" w:rsidP="000E2C7B">
      <w:pPr>
        <w:ind w:left="360"/>
        <w:jc w:val="both"/>
      </w:pPr>
      <w:r>
        <w:t>6) zagospodarowania terenu.</w:t>
      </w:r>
    </w:p>
    <w:p w14:paraId="44A0F682" w14:textId="77777777" w:rsidR="00783668" w:rsidRDefault="00783668" w:rsidP="000E2C7B">
      <w:pPr>
        <w:jc w:val="both"/>
      </w:pPr>
      <w:r>
        <w:t>5. Opis wymagań, o których mowa w ust. 4, obejmuje:</w:t>
      </w:r>
    </w:p>
    <w:p w14:paraId="6E1DC126" w14:textId="77777777" w:rsidR="00783668" w:rsidRDefault="00783668" w:rsidP="006F3E61">
      <w:pPr>
        <w:ind w:left="360"/>
        <w:jc w:val="both"/>
      </w:pPr>
      <w:r>
        <w:t>1) cechy obiektu dotyczące rozwiązań budowlano-konstrukcyjnych i wskaźników ekonomicznych;</w:t>
      </w:r>
    </w:p>
    <w:p w14:paraId="0687CC8A" w14:textId="77777777" w:rsidR="00783668" w:rsidRDefault="00783668" w:rsidP="006F3E61">
      <w:pPr>
        <w:ind w:left="360"/>
        <w:jc w:val="both"/>
      </w:pPr>
      <w:r>
        <w:t>2) warunki wykonania i odbioru robót budowlanych odpowiadających zawartości specyfikacji technicznych wykonania i odbioru robót budowlanych, o których mowa w rozdziale 3.</w:t>
      </w:r>
    </w:p>
    <w:p w14:paraId="7FBAA8CA" w14:textId="77777777" w:rsidR="00783668" w:rsidRDefault="00783668" w:rsidP="00783668">
      <w:pPr>
        <w:numPr>
          <w:ilvl w:val="0"/>
          <w:numId w:val="1"/>
        </w:numPr>
        <w:jc w:val="both"/>
      </w:pPr>
      <w:r>
        <w:t>Część informacyjna programu funkcjonalno-użytkowego obejmuje:</w:t>
      </w:r>
    </w:p>
    <w:p w14:paraId="36EA53BB" w14:textId="77777777" w:rsidR="00783668" w:rsidRDefault="00783668" w:rsidP="006F3E61">
      <w:pPr>
        <w:ind w:left="360"/>
        <w:jc w:val="both"/>
      </w:pPr>
      <w:r>
        <w:t>1) dokumenty potwierdzające zgodność zamierzenia budowlanego z wymaganiami wynikającymi z odrębnych przepisów;</w:t>
      </w:r>
    </w:p>
    <w:p w14:paraId="569AFAA2" w14:textId="77777777" w:rsidR="00783668" w:rsidRDefault="00783668" w:rsidP="006F3E61">
      <w:pPr>
        <w:ind w:left="360"/>
        <w:jc w:val="both"/>
      </w:pPr>
      <w:r>
        <w:lastRenderedPageBreak/>
        <w:t>2) oświadczenie zamawiającego o posiadanym prawie do dysponowania nieruchomością na cele budowlane;</w:t>
      </w:r>
    </w:p>
    <w:p w14:paraId="128E008E" w14:textId="77777777" w:rsidR="00783668" w:rsidRDefault="00783668" w:rsidP="006F3E61">
      <w:pPr>
        <w:ind w:left="360"/>
        <w:jc w:val="both"/>
      </w:pPr>
      <w:r>
        <w:t>3) wskazanie przepisów prawnych i norm związanych z projektowaniem i wykonaniem zamierzenia budowlanego;</w:t>
      </w:r>
    </w:p>
    <w:p w14:paraId="6CB80A0C" w14:textId="77777777" w:rsidR="00783668" w:rsidRDefault="00783668" w:rsidP="006F3E61">
      <w:pPr>
        <w:ind w:left="360"/>
        <w:jc w:val="both"/>
      </w:pPr>
      <w:r>
        <w:t>4) inne posiadane informacje i dokumenty niezbędne do zaprojektowania robót budowlanych, w szczególności:</w:t>
      </w:r>
    </w:p>
    <w:p w14:paraId="6B664C9E" w14:textId="77777777" w:rsidR="00783668" w:rsidRDefault="00783668" w:rsidP="006F3E61">
      <w:pPr>
        <w:ind w:left="360"/>
        <w:jc w:val="both"/>
      </w:pPr>
      <w:r>
        <w:t>a) kopię mapy zasadniczej,</w:t>
      </w:r>
    </w:p>
    <w:p w14:paraId="4E9636B8" w14:textId="77777777" w:rsidR="00783668" w:rsidRDefault="00783668" w:rsidP="006F3E61">
      <w:pPr>
        <w:ind w:left="360"/>
        <w:jc w:val="both"/>
      </w:pPr>
      <w:r>
        <w:t>b) wyniki badań gruntowo-wodnych,</w:t>
      </w:r>
    </w:p>
    <w:p w14:paraId="73BE0B48" w14:textId="77777777" w:rsidR="00783668" w:rsidRDefault="00783668" w:rsidP="006F3E61">
      <w:pPr>
        <w:ind w:left="360"/>
        <w:jc w:val="both"/>
      </w:pPr>
      <w:r>
        <w:t>c) zalecenia konserwatorskie konserwatora zabytków,</w:t>
      </w:r>
    </w:p>
    <w:p w14:paraId="5CC3AC36" w14:textId="77777777" w:rsidR="00783668" w:rsidRDefault="00783668" w:rsidP="006F3E61">
      <w:pPr>
        <w:ind w:left="360"/>
        <w:jc w:val="both"/>
      </w:pPr>
      <w:r>
        <w:t>d) inwentaryzację zieleni,</w:t>
      </w:r>
    </w:p>
    <w:p w14:paraId="59B2728D" w14:textId="77777777" w:rsidR="00783668" w:rsidRDefault="00783668" w:rsidP="006F3E61">
      <w:pPr>
        <w:ind w:left="360"/>
        <w:jc w:val="both"/>
      </w:pPr>
      <w:r>
        <w:t>e) dane dotyczące zanieczyszczeń atmosfery niezbędne do analizy ochrony powietrza oraz posiadane raporty, opinie lub ekspertyzy z zakresu ochrony środowiska,</w:t>
      </w:r>
    </w:p>
    <w:p w14:paraId="2DE16A62" w14:textId="77777777" w:rsidR="00783668" w:rsidRDefault="00783668" w:rsidP="006F3E61">
      <w:pPr>
        <w:ind w:left="360"/>
        <w:jc w:val="both"/>
      </w:pPr>
      <w:r>
        <w:t>f) pomiary ruchu drogowego, hałasu i innych uciążliwości,</w:t>
      </w:r>
    </w:p>
    <w:p w14:paraId="3BBAFF4E" w14:textId="77777777" w:rsidR="00783668" w:rsidRDefault="00783668" w:rsidP="006F3E61">
      <w:pPr>
        <w:ind w:left="360"/>
        <w:jc w:val="both"/>
      </w:pPr>
      <w:r>
        <w:t>g) inwentaryzację lub dokumentację obiektów budowlanych, jeżeli podlegają one przebudowie, odbudowie, rozbudowie, nadbudowie, rozbiórkom lub remontom w zakresie architektury, konstrukcji, instalacji i urządzeń technologicznych, a także wskazania zamawiającego dotyczące urządzeń naziemnych i podziemnych przewidzianych do zachowania oraz obiektów przewidzianych do rozbiórki i ewentualne uwarunkowania rozbiórek,</w:t>
      </w:r>
    </w:p>
    <w:p w14:paraId="0FE114AD" w14:textId="77777777" w:rsidR="00783668" w:rsidRDefault="00783668" w:rsidP="006F3E61">
      <w:pPr>
        <w:ind w:left="360"/>
        <w:jc w:val="both"/>
      </w:pPr>
      <w:r>
        <w:t>h) porozumienia, zgody lub pozwolenia oraz warunki techniczne i realizacyjne związane z przyłączeniem obiektu do istniejących sieci wodociągowych, kanalizacyjnych, cieplnych, gazowych, energetycznych i teletechnicznych oraz dróg publicznych, kolejowych lub wodnych,</w:t>
      </w:r>
    </w:p>
    <w:p w14:paraId="682AC5D3" w14:textId="48E2F34F" w:rsidR="00783668" w:rsidRDefault="00783668" w:rsidP="006F3E61">
      <w:pPr>
        <w:ind w:left="360"/>
        <w:jc w:val="both"/>
      </w:pPr>
      <w:r>
        <w:t>i) dodatkowe wytyczne inwestorskie i uwarunkowania związane z budową i jej przeprowadzeniem.</w:t>
      </w:r>
    </w:p>
    <w:p w14:paraId="28816888" w14:textId="4ABDB060" w:rsidR="00554E13" w:rsidRPr="004636D0" w:rsidRDefault="00554E13" w:rsidP="00554E13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004636D0">
        <w:t>Do obowiązków Wykonawcy należy oszacowanie wartości zamówienia publicznego na podstawie opracowanego programu funkcjonalno-użytkowego metodą współczynnikową</w:t>
      </w:r>
    </w:p>
    <w:p w14:paraId="7479D4DF" w14:textId="1F17C597" w:rsidR="00FA21DF" w:rsidRPr="00FA21DF" w:rsidRDefault="00FA21DF" w:rsidP="00302A16">
      <w:pPr>
        <w:numPr>
          <w:ilvl w:val="0"/>
          <w:numId w:val="1"/>
        </w:numPr>
        <w:jc w:val="both"/>
      </w:pPr>
      <w:r w:rsidRPr="00FA21DF">
        <w:t xml:space="preserve">Główne założenia do </w:t>
      </w:r>
      <w:r w:rsidR="006F3E61">
        <w:t xml:space="preserve">programu funkcjonalno – użytkowego: </w:t>
      </w:r>
    </w:p>
    <w:p w14:paraId="05DF7753" w14:textId="1AF7D11A" w:rsidR="006F3E61" w:rsidRDefault="006F3E61" w:rsidP="00302A16">
      <w:pPr>
        <w:numPr>
          <w:ilvl w:val="0"/>
          <w:numId w:val="2"/>
        </w:numPr>
        <w:jc w:val="both"/>
      </w:pPr>
      <w:r>
        <w:t xml:space="preserve">Budowa mobilnego lodowiska o powierzchni 250 m2 </w:t>
      </w:r>
    </w:p>
    <w:p w14:paraId="784B5908" w14:textId="1C70C921" w:rsidR="006F3E61" w:rsidRDefault="006F3E61" w:rsidP="00302A16">
      <w:pPr>
        <w:numPr>
          <w:ilvl w:val="0"/>
          <w:numId w:val="2"/>
        </w:numPr>
        <w:jc w:val="both"/>
      </w:pPr>
      <w:r>
        <w:t>Wykonanie zaplecza obiektu – obiekty kontenerowe o powierzchni ok. 100 m2 wraz z węzłem sanitarnym, punktem udostępniania sprzętu sportowego, pomieszczeniem dla pracowników obiektu</w:t>
      </w:r>
    </w:p>
    <w:p w14:paraId="3E1F2D9C" w14:textId="62730565" w:rsidR="006B08A7" w:rsidRDefault="006B08A7" w:rsidP="00302A16">
      <w:pPr>
        <w:numPr>
          <w:ilvl w:val="0"/>
          <w:numId w:val="2"/>
        </w:numPr>
        <w:jc w:val="both"/>
      </w:pPr>
      <w:r>
        <w:t xml:space="preserve">Nawierzchnia pod płytę lodowiska z kostki betonowej </w:t>
      </w:r>
    </w:p>
    <w:p w14:paraId="109F0A75" w14:textId="1502A7F2" w:rsidR="006B08A7" w:rsidRDefault="006B08A7" w:rsidP="00302A16">
      <w:pPr>
        <w:numPr>
          <w:ilvl w:val="0"/>
          <w:numId w:val="2"/>
        </w:numPr>
        <w:jc w:val="both"/>
      </w:pPr>
      <w:r>
        <w:lastRenderedPageBreak/>
        <w:t>Automatyka lodowiska (tafla oraz bandy asekuracyjne)</w:t>
      </w:r>
    </w:p>
    <w:p w14:paraId="4CCD5510" w14:textId="73170313" w:rsidR="006B08A7" w:rsidRDefault="006B08A7" w:rsidP="00302A16">
      <w:pPr>
        <w:numPr>
          <w:ilvl w:val="0"/>
          <w:numId w:val="2"/>
        </w:numPr>
        <w:jc w:val="both"/>
      </w:pPr>
      <w:r>
        <w:t>Oświetlenie lodowiska (10 punktów)</w:t>
      </w:r>
    </w:p>
    <w:p w14:paraId="5CE1A090" w14:textId="63C08E14" w:rsidR="006B08A7" w:rsidRDefault="006B08A7" w:rsidP="00302A16">
      <w:pPr>
        <w:numPr>
          <w:ilvl w:val="0"/>
          <w:numId w:val="2"/>
        </w:numPr>
        <w:jc w:val="both"/>
      </w:pPr>
      <w:r>
        <w:t>Ogrodzenie terenu</w:t>
      </w:r>
    </w:p>
    <w:p w14:paraId="3AEDE3DD" w14:textId="1FB08D43" w:rsidR="006B08A7" w:rsidRDefault="006B08A7" w:rsidP="00302A16">
      <w:pPr>
        <w:numPr>
          <w:ilvl w:val="0"/>
          <w:numId w:val="2"/>
        </w:numPr>
        <w:jc w:val="both"/>
      </w:pPr>
      <w:r>
        <w:t xml:space="preserve">Mała architektura </w:t>
      </w:r>
    </w:p>
    <w:p w14:paraId="43C0AD39" w14:textId="614D25FF" w:rsidR="006B08A7" w:rsidRDefault="006B08A7" w:rsidP="00302A16">
      <w:pPr>
        <w:numPr>
          <w:ilvl w:val="0"/>
          <w:numId w:val="2"/>
        </w:numPr>
        <w:jc w:val="both"/>
      </w:pPr>
      <w:r>
        <w:t xml:space="preserve">Sprzęt elektryczny niezbędny do utrzymania tafli lodu w należytym stanie </w:t>
      </w:r>
    </w:p>
    <w:p w14:paraId="3324C895" w14:textId="77777777" w:rsidR="001874D0" w:rsidRDefault="006B08A7" w:rsidP="004A4E45">
      <w:pPr>
        <w:numPr>
          <w:ilvl w:val="0"/>
          <w:numId w:val="2"/>
        </w:numPr>
        <w:jc w:val="both"/>
      </w:pPr>
      <w:r>
        <w:t xml:space="preserve">Zadaszenie obiektu w postaci umożliwiającej jej demontaż – preferowana hala pneumatyczna </w:t>
      </w:r>
      <w:r w:rsidR="001874D0">
        <w:t>wraz ze wskazaniem miejsca jej przechowywania</w:t>
      </w:r>
    </w:p>
    <w:p w14:paraId="32FD4818" w14:textId="207D5252" w:rsidR="00B96FA1" w:rsidRDefault="001874D0" w:rsidP="004A4E45">
      <w:pPr>
        <w:numPr>
          <w:ilvl w:val="0"/>
          <w:numId w:val="2"/>
        </w:numPr>
        <w:jc w:val="both"/>
      </w:pPr>
      <w:r>
        <w:t xml:space="preserve">Komunikacja – zapewnienie dojścia oraz dojazdu do lodowiska  </w:t>
      </w:r>
    </w:p>
    <w:p w14:paraId="03346EDB" w14:textId="57E7E3F3" w:rsidR="00FA21DF" w:rsidRPr="00FA21DF" w:rsidRDefault="000F05D1" w:rsidP="00302A16">
      <w:pPr>
        <w:numPr>
          <w:ilvl w:val="0"/>
          <w:numId w:val="1"/>
        </w:numPr>
        <w:jc w:val="both"/>
      </w:pPr>
      <w:r>
        <w:t>Program funkcjonalno - użytkowy</w:t>
      </w:r>
      <w:r w:rsidR="00FA21DF" w:rsidRPr="00FA21DF">
        <w:t xml:space="preserve"> należy wykonać w </w:t>
      </w:r>
      <w:r>
        <w:t>3</w:t>
      </w:r>
      <w:r w:rsidR="00FA21DF" w:rsidRPr="00FA21DF">
        <w:t xml:space="preserve"> egzemplarzach w wersji papierowej oraz 2 egzemplarzach na płycie CD lub innym nośniku danych cyfrowych.</w:t>
      </w:r>
    </w:p>
    <w:p w14:paraId="0D8D7199" w14:textId="60C46262" w:rsidR="00FA21DF" w:rsidRPr="00FA21DF" w:rsidRDefault="00FA21DF" w:rsidP="00302A16">
      <w:pPr>
        <w:numPr>
          <w:ilvl w:val="0"/>
          <w:numId w:val="1"/>
        </w:numPr>
        <w:jc w:val="both"/>
      </w:pPr>
      <w:r w:rsidRPr="00FA21DF">
        <w:t xml:space="preserve">Terminem na wykonanie </w:t>
      </w:r>
      <w:r w:rsidR="000F05D1">
        <w:t>PFU</w:t>
      </w:r>
      <w:r w:rsidRPr="00FA21DF">
        <w:t xml:space="preserve"> </w:t>
      </w:r>
      <w:r w:rsidR="00284EE3">
        <w:t>są</w:t>
      </w:r>
      <w:r w:rsidRPr="00FA21DF">
        <w:t xml:space="preserve"> </w:t>
      </w:r>
      <w:r w:rsidR="000F05D1">
        <w:t>2</w:t>
      </w:r>
      <w:r w:rsidRPr="00FA21DF">
        <w:t xml:space="preserve"> </w:t>
      </w:r>
      <w:r w:rsidR="00284EE3" w:rsidRPr="00FA21DF">
        <w:t>miesiąc</w:t>
      </w:r>
      <w:r w:rsidR="00284EE3">
        <w:t>e</w:t>
      </w:r>
      <w:r w:rsidRPr="00FA21DF">
        <w:t xml:space="preserve"> licząc od dnia odpisania umowy</w:t>
      </w:r>
      <w:r w:rsidR="00284EE3">
        <w:t xml:space="preserve">. </w:t>
      </w:r>
    </w:p>
    <w:p w14:paraId="1FCEC4B9" w14:textId="77777777" w:rsidR="00FA21DF" w:rsidRPr="00FA21DF" w:rsidRDefault="00FA21DF" w:rsidP="00302A16">
      <w:pPr>
        <w:numPr>
          <w:ilvl w:val="0"/>
          <w:numId w:val="1"/>
        </w:numPr>
        <w:jc w:val="both"/>
      </w:pPr>
      <w:r w:rsidRPr="00FA21DF">
        <w:t>Wykonawca odpowiada za wady opracowanej dokumentacji. Ujawnione wady Wykonawca zobowiązany jest usunąć w terminie określonym przez Zamawiającego. Poprawki winny być naniesione w każdym egzemplarzu dokumentacji oraz na nośnikach CD lub innych nośnikach danych cyfrowych.</w:t>
      </w:r>
    </w:p>
    <w:p w14:paraId="5A5DA986" w14:textId="1F1A7E58" w:rsidR="00FA21DF" w:rsidRPr="00FA21DF" w:rsidRDefault="00FA21DF" w:rsidP="00302A16">
      <w:pPr>
        <w:numPr>
          <w:ilvl w:val="0"/>
          <w:numId w:val="1"/>
        </w:numPr>
        <w:jc w:val="both"/>
      </w:pPr>
      <w:r w:rsidRPr="00FA21DF">
        <w:t xml:space="preserve">W trakcie realizacji zamówienia Wykonawca zobowiązany jest do roboczych konsultacji i uzgodnień z Zamawiającym. </w:t>
      </w:r>
      <w:r w:rsidR="00960546">
        <w:t>PFU powinno</w:t>
      </w:r>
      <w:r w:rsidRPr="00FA21DF">
        <w:t xml:space="preserve"> w całości odzwierciedlać potrzeby Zamawiającego przekazywane Wykonawcy w trakcie opracowywania przedmiotu zamówienia.</w:t>
      </w:r>
    </w:p>
    <w:p w14:paraId="563D5BFC" w14:textId="154A9ECC" w:rsidR="00FA21DF" w:rsidRPr="00FA21DF" w:rsidRDefault="00FA21DF" w:rsidP="00302A16">
      <w:pPr>
        <w:numPr>
          <w:ilvl w:val="0"/>
          <w:numId w:val="1"/>
        </w:numPr>
        <w:jc w:val="both"/>
      </w:pPr>
      <w:r w:rsidRPr="00FA21DF">
        <w:t>Wykonawca zobowiązuje się w ramach realizacji niniejszego zamówienia przenieść na Zamawiającego całość autorskich praw majątkowych do opracowan</w:t>
      </w:r>
      <w:r w:rsidR="00960546">
        <w:t xml:space="preserve">ego PFU. </w:t>
      </w:r>
    </w:p>
    <w:p w14:paraId="39A4C27B" w14:textId="4CA26C48" w:rsidR="009B716F" w:rsidRPr="00FA21DF" w:rsidRDefault="00FA21DF" w:rsidP="009B716F">
      <w:pPr>
        <w:numPr>
          <w:ilvl w:val="0"/>
          <w:numId w:val="1"/>
        </w:numPr>
        <w:jc w:val="both"/>
      </w:pPr>
      <w:r w:rsidRPr="00FA21DF">
        <w:t>Potwierdzenie wykonania przedmiotu zamówienia/umowy nastąpi pisemnie – po dostarczeniu zamówionej dokumentacji, protokołem zdawczo-odbiorczym.</w:t>
      </w:r>
    </w:p>
    <w:p w14:paraId="68F40EF1" w14:textId="77777777" w:rsidR="00FA21DF" w:rsidRPr="00FA21DF" w:rsidRDefault="00FA21DF" w:rsidP="00302A16">
      <w:pPr>
        <w:jc w:val="both"/>
      </w:pPr>
    </w:p>
    <w:p w14:paraId="75EE2C1C" w14:textId="77777777" w:rsidR="00FA21DF" w:rsidRPr="00FA21DF" w:rsidRDefault="00FA21DF" w:rsidP="00302A16">
      <w:pPr>
        <w:jc w:val="both"/>
        <w:rPr>
          <w:b/>
        </w:rPr>
      </w:pPr>
      <w:r w:rsidRPr="00FA21DF">
        <w:rPr>
          <w:b/>
        </w:rPr>
        <w:t>UWAGA: Koszty pozyskania wszystkich materiałów i usług niezbędnych do realizacji przedmiotu zamówienia Wykonawca uwzględni w cenie ofertowej. Opracowania na płycie powinny być wykonane w wersji edytowalnej (np. .</w:t>
      </w:r>
      <w:proofErr w:type="spellStart"/>
      <w:r w:rsidRPr="00FA21DF">
        <w:rPr>
          <w:b/>
        </w:rPr>
        <w:t>doc</w:t>
      </w:r>
      <w:proofErr w:type="spellEnd"/>
      <w:r w:rsidRPr="00FA21DF">
        <w:rPr>
          <w:b/>
        </w:rPr>
        <w:t>, .</w:t>
      </w:r>
      <w:proofErr w:type="spellStart"/>
      <w:r w:rsidRPr="00FA21DF">
        <w:rPr>
          <w:b/>
        </w:rPr>
        <w:t>dwg</w:t>
      </w:r>
      <w:proofErr w:type="spellEnd"/>
      <w:r w:rsidRPr="00FA21DF">
        <w:rPr>
          <w:b/>
        </w:rPr>
        <w:t>, .xls), w formacie .pdf.</w:t>
      </w:r>
    </w:p>
    <w:p w14:paraId="4D1F11FA" w14:textId="77777777" w:rsidR="00FA21DF" w:rsidRPr="00FA21DF" w:rsidRDefault="00FA21DF" w:rsidP="00302A16">
      <w:pPr>
        <w:jc w:val="both"/>
        <w:rPr>
          <w:b/>
          <w:u w:val="single"/>
        </w:rPr>
      </w:pPr>
    </w:p>
    <w:p w14:paraId="0B2966A1" w14:textId="77777777" w:rsidR="00FA21DF" w:rsidRPr="00FA21DF" w:rsidRDefault="00FA21DF" w:rsidP="00302A16">
      <w:pPr>
        <w:jc w:val="both"/>
        <w:rPr>
          <w:b/>
          <w:u w:val="single"/>
        </w:rPr>
      </w:pPr>
      <w:r w:rsidRPr="00FA21DF">
        <w:rPr>
          <w:b/>
          <w:u w:val="single"/>
        </w:rPr>
        <w:t>POSTANOWIENIA DODATKOWE</w:t>
      </w:r>
    </w:p>
    <w:p w14:paraId="4E52F239" w14:textId="77777777" w:rsidR="00FA21DF" w:rsidRPr="00FA21DF" w:rsidRDefault="00FA21DF" w:rsidP="00302A16">
      <w:pPr>
        <w:jc w:val="both"/>
      </w:pPr>
    </w:p>
    <w:p w14:paraId="5F235656" w14:textId="6ABABACB" w:rsidR="00FA21DF" w:rsidRPr="00FA21DF" w:rsidRDefault="00FA21DF" w:rsidP="00302A16">
      <w:pPr>
        <w:numPr>
          <w:ilvl w:val="0"/>
          <w:numId w:val="3"/>
        </w:numPr>
        <w:jc w:val="both"/>
      </w:pPr>
      <w:r w:rsidRPr="00FA21DF">
        <w:lastRenderedPageBreak/>
        <w:t xml:space="preserve">W ramach wynagrodzenia określonego za wykonanie zamówienia, z chwilą przekazania dokumentacji Wykonawca przenosi na Zamawiającego w całości autorskie prawa majątkowe do tej dokumentacji i wyraża zgodę na ich wykorzystanie w zakresie wszystkich pól eksploatacji, w szczególności wymienionych w ust. 3. </w:t>
      </w:r>
    </w:p>
    <w:p w14:paraId="69B41514" w14:textId="385CCB2F" w:rsidR="00FA21DF" w:rsidRPr="00FA21DF" w:rsidRDefault="00FA21DF" w:rsidP="00302A16">
      <w:pPr>
        <w:numPr>
          <w:ilvl w:val="0"/>
          <w:numId w:val="3"/>
        </w:numPr>
        <w:jc w:val="both"/>
      </w:pPr>
      <w:r w:rsidRPr="00FA21DF">
        <w:t>Prawa nabyte zgodnie z ustępem 2. uprawniają Zamawiającego do korzystania, używania i rozpowszechniania dokumentacji projektowej oraz jej elementów we wszystkich formach, w dowolnej ilości egzemplarzy, w całości lub części. Wykonawca zezwala Zamawiającemu na wykonywanie wszelkich praw zależnych do Dokumentacji Projektowej, w tym na jej przerabianie, adaptację oraz na wyrażanie zgody na jej przerabianie i adaptacje (także przez osoby trzecie działające na zlecenie Zamawiającego), a także zezwala Zamawiającemu na przeniesienie nabytych praw majątkowych na osoby trzecie. Przeniesienie praw autorskich obejmuje w szczególności następujące pola eksploatacji:</w:t>
      </w:r>
    </w:p>
    <w:p w14:paraId="3C99996D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utrwalanie dokumentacji lub jej części we wszelkiej postaci, </w:t>
      </w:r>
    </w:p>
    <w:p w14:paraId="6B9FB96B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zwielokrotnianie dokumentacji lub jej części za pomocą wszelkich technik w dowolnej ilości egzemplarzy we wszelkich formatach i dowolnych nakładach, w szczególności za pomocą wszelkich znanych technik poligraficznych i filmowych, kopiowania, drukowania, zwielokrotniania wszelką techniką wizyjną i komputerową, techniką zapisu magnetycznego lub techniką cyfrową w dowolnym formacie, </w:t>
      </w:r>
    </w:p>
    <w:p w14:paraId="6999415E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wprowadzanie dokumentacji lub jej części oraz jej zwielokrotnionych nośników do obrotu, </w:t>
      </w:r>
    </w:p>
    <w:p w14:paraId="376DAAF6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wprowadzanie dokumentacji lub jej części do pamięci komputera, </w:t>
      </w:r>
    </w:p>
    <w:p w14:paraId="054463DB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wykorzystanie dokumentacji lub jej części w celach promocji inwestycji; </w:t>
      </w:r>
    </w:p>
    <w:p w14:paraId="2BB77CC9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wykorzystanie dokumentacji lub jej części w celu pozyskiwania dostępnych form pomocy finansowej dla realizacji inwestycji, </w:t>
      </w:r>
    </w:p>
    <w:p w14:paraId="393AF5A6" w14:textId="595F2A1F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wykorzystania dokumentacji lub jej części przy prowadzeniu wszelkich postępowań o udzielenie zamówień publicznych związanych z realizacją inwestycji przez Zamawiającego; </w:t>
      </w:r>
    </w:p>
    <w:p w14:paraId="25EEB7D9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wystawianie i prezentacja na publicznych pokazach; </w:t>
      </w:r>
    </w:p>
    <w:p w14:paraId="520FD1CE" w14:textId="77777777" w:rsidR="00FA21DF" w:rsidRPr="00FA21DF" w:rsidRDefault="00FA21DF" w:rsidP="00302A16">
      <w:pPr>
        <w:numPr>
          <w:ilvl w:val="1"/>
          <w:numId w:val="3"/>
        </w:numPr>
        <w:jc w:val="both"/>
      </w:pPr>
      <w:r w:rsidRPr="00FA21DF">
        <w:t xml:space="preserve">realizacji na podstawie dokumentacji projektowej robót budowlanych, w tym zlecania realizacji robót budowlanych przez osoby trzecie; </w:t>
      </w:r>
    </w:p>
    <w:p w14:paraId="43F09ABC" w14:textId="77777777" w:rsidR="00FA21DF" w:rsidRPr="00FA21DF" w:rsidRDefault="00FA21DF" w:rsidP="00302A16">
      <w:pPr>
        <w:jc w:val="both"/>
      </w:pPr>
    </w:p>
    <w:p w14:paraId="006D0268" w14:textId="77777777" w:rsidR="00FA21DF" w:rsidRPr="00FA21DF" w:rsidRDefault="00FA21DF" w:rsidP="00302A16">
      <w:pPr>
        <w:numPr>
          <w:ilvl w:val="0"/>
          <w:numId w:val="3"/>
        </w:numPr>
        <w:jc w:val="both"/>
      </w:pPr>
      <w:r w:rsidRPr="00FA21DF">
        <w:t xml:space="preserve">W przypadku wykonywania przez Wykonawcę prac projektowych z udziałem osób trzecich, którym przysługują do nich lub ich części majątkowe prawa autorskie, </w:t>
      </w:r>
      <w:r w:rsidRPr="00FA21DF">
        <w:lastRenderedPageBreak/>
        <w:t xml:space="preserve">Wykonawca zobowiązany jest do nabycia od uprawnionych majątkowych praw autorskich celem ich dalszego przeniesienia na Zamawiającego w zakresie wymaganym Umową. </w:t>
      </w:r>
    </w:p>
    <w:p w14:paraId="7101F6AB" w14:textId="77777777" w:rsidR="00FA21DF" w:rsidRPr="00FA21DF" w:rsidRDefault="00FA21DF" w:rsidP="00302A16">
      <w:pPr>
        <w:jc w:val="both"/>
      </w:pPr>
    </w:p>
    <w:p w14:paraId="7360E260" w14:textId="77777777" w:rsidR="00FA21DF" w:rsidRPr="00FA21DF" w:rsidRDefault="00FA21DF" w:rsidP="00302A16">
      <w:pPr>
        <w:numPr>
          <w:ilvl w:val="0"/>
          <w:numId w:val="3"/>
        </w:numPr>
        <w:jc w:val="both"/>
      </w:pPr>
      <w:r w:rsidRPr="00FA21DF">
        <w:t xml:space="preserve">Wykonawca ponosi wyłączną odpowiedzialność za wszelkie roszczenia osób trzecich z tytułu naruszenia przez niego praw autorskich, które powinny być przeniesione na Zamawiającego w związku z realizacją niniejszej Umowy. </w:t>
      </w:r>
    </w:p>
    <w:p w14:paraId="22941112" w14:textId="77777777" w:rsidR="00FA21DF" w:rsidRDefault="00FA21DF" w:rsidP="00302A16">
      <w:pPr>
        <w:jc w:val="both"/>
      </w:pPr>
    </w:p>
    <w:sectPr w:rsidR="00FA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090"/>
    <w:multiLevelType w:val="hybridMultilevel"/>
    <w:tmpl w:val="52E22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5101A"/>
    <w:multiLevelType w:val="multilevel"/>
    <w:tmpl w:val="D458F62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7727C"/>
    <w:multiLevelType w:val="multilevel"/>
    <w:tmpl w:val="78EC9566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85122"/>
    <w:multiLevelType w:val="hybridMultilevel"/>
    <w:tmpl w:val="75A0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5AFD"/>
    <w:multiLevelType w:val="hybridMultilevel"/>
    <w:tmpl w:val="AD7A9F64"/>
    <w:lvl w:ilvl="0" w:tplc="D4C2A7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214270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315438">
    <w:abstractNumId w:val="0"/>
  </w:num>
  <w:num w:numId="3" w16cid:durableId="1768307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106685">
    <w:abstractNumId w:val="3"/>
  </w:num>
  <w:num w:numId="5" w16cid:durableId="140476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DF"/>
    <w:rsid w:val="000670B5"/>
    <w:rsid w:val="000E2C7B"/>
    <w:rsid w:val="000F05D1"/>
    <w:rsid w:val="001874D0"/>
    <w:rsid w:val="001B6858"/>
    <w:rsid w:val="00215265"/>
    <w:rsid w:val="00232235"/>
    <w:rsid w:val="00284EE3"/>
    <w:rsid w:val="00302A16"/>
    <w:rsid w:val="003909D9"/>
    <w:rsid w:val="003B2841"/>
    <w:rsid w:val="004636D0"/>
    <w:rsid w:val="00554E13"/>
    <w:rsid w:val="005B172E"/>
    <w:rsid w:val="006171B2"/>
    <w:rsid w:val="006B08A7"/>
    <w:rsid w:val="006F3E61"/>
    <w:rsid w:val="00783668"/>
    <w:rsid w:val="007C06C7"/>
    <w:rsid w:val="0088789F"/>
    <w:rsid w:val="008E2130"/>
    <w:rsid w:val="00960546"/>
    <w:rsid w:val="009B716F"/>
    <w:rsid w:val="00A1052C"/>
    <w:rsid w:val="00A4498A"/>
    <w:rsid w:val="00B96FA1"/>
    <w:rsid w:val="00BB46AE"/>
    <w:rsid w:val="00CB5206"/>
    <w:rsid w:val="00CC2C59"/>
    <w:rsid w:val="00D11CC8"/>
    <w:rsid w:val="00DA294E"/>
    <w:rsid w:val="00DD6873"/>
    <w:rsid w:val="00DE4975"/>
    <w:rsid w:val="00E02251"/>
    <w:rsid w:val="00F931FE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BB8C"/>
  <w15:chartTrackingRefBased/>
  <w15:docId w15:val="{583D0DED-4E4F-4530-9B0B-19A81B4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2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1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1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1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1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1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1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1D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836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83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Winczewska</dc:creator>
  <cp:keywords/>
  <dc:description/>
  <cp:lastModifiedBy>Barbara Winczewska</cp:lastModifiedBy>
  <cp:revision>24</cp:revision>
  <cp:lastPrinted>2025-03-28T08:40:00Z</cp:lastPrinted>
  <dcterms:created xsi:type="dcterms:W3CDTF">2025-03-25T08:51:00Z</dcterms:created>
  <dcterms:modified xsi:type="dcterms:W3CDTF">2025-03-28T08:40:00Z</dcterms:modified>
</cp:coreProperties>
</file>