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23B3" w14:textId="1D44927C" w:rsidR="005B141F" w:rsidRPr="00C508E2" w:rsidRDefault="005B141F" w:rsidP="00C661E1">
      <w:pPr>
        <w:spacing w:after="0" w:line="276" w:lineRule="auto"/>
        <w:ind w:left="5664" w:firstLine="708"/>
        <w:jc w:val="both"/>
        <w:rPr>
          <w:rFonts w:ascii="Open Sans" w:hAnsi="Open Sans" w:cs="Open Sans"/>
          <w:sz w:val="22"/>
        </w:rPr>
      </w:pPr>
      <w:bookmarkStart w:id="0" w:name="_Hlk72308364"/>
      <w:r w:rsidRPr="00C508E2">
        <w:rPr>
          <w:rFonts w:ascii="Open Sans" w:hAnsi="Open Sans" w:cs="Open Sans"/>
          <w:sz w:val="22"/>
        </w:rPr>
        <w:t>Sopot, dnia 0</w:t>
      </w:r>
      <w:r w:rsidR="00C661E1">
        <w:rPr>
          <w:rFonts w:ascii="Open Sans" w:hAnsi="Open Sans" w:cs="Open Sans"/>
          <w:sz w:val="22"/>
        </w:rPr>
        <w:t>8</w:t>
      </w:r>
      <w:r w:rsidRPr="00C508E2">
        <w:rPr>
          <w:rFonts w:ascii="Open Sans" w:hAnsi="Open Sans" w:cs="Open Sans"/>
          <w:sz w:val="22"/>
        </w:rPr>
        <w:t>.11.202</w:t>
      </w:r>
      <w:r w:rsidR="00C661E1">
        <w:rPr>
          <w:rFonts w:ascii="Open Sans" w:hAnsi="Open Sans" w:cs="Open Sans"/>
          <w:sz w:val="22"/>
        </w:rPr>
        <w:t>4</w:t>
      </w:r>
      <w:r w:rsidRPr="00C508E2">
        <w:rPr>
          <w:rFonts w:ascii="Open Sans" w:hAnsi="Open Sans" w:cs="Open Sans"/>
          <w:sz w:val="22"/>
        </w:rPr>
        <w:tab/>
        <w:t xml:space="preserve">           </w:t>
      </w:r>
      <w:r w:rsidRPr="00C508E2">
        <w:rPr>
          <w:rFonts w:ascii="Open Sans" w:hAnsi="Open Sans" w:cs="Open Sans"/>
          <w:sz w:val="22"/>
        </w:rPr>
        <w:tab/>
      </w:r>
    </w:p>
    <w:p w14:paraId="31983123" w14:textId="77777777" w:rsidR="005B141F" w:rsidRPr="00C508E2" w:rsidRDefault="005B141F" w:rsidP="00C661E1">
      <w:pPr>
        <w:spacing w:after="0" w:line="276" w:lineRule="auto"/>
        <w:ind w:left="4956" w:firstLine="708"/>
        <w:jc w:val="both"/>
        <w:rPr>
          <w:rFonts w:ascii="Open Sans" w:hAnsi="Open Sans" w:cs="Open Sans"/>
          <w:b/>
          <w:sz w:val="22"/>
        </w:rPr>
      </w:pPr>
    </w:p>
    <w:p w14:paraId="2704587B" w14:textId="30AB2ADD" w:rsidR="005B141F" w:rsidRPr="00C508E2" w:rsidRDefault="005B141F" w:rsidP="00C661E1">
      <w:pPr>
        <w:spacing w:after="0" w:line="276" w:lineRule="auto"/>
        <w:ind w:left="4956" w:firstLine="708"/>
        <w:jc w:val="both"/>
        <w:rPr>
          <w:rFonts w:ascii="Open Sans" w:hAnsi="Open Sans" w:cs="Open Sans"/>
          <w:b/>
          <w:sz w:val="22"/>
        </w:rPr>
      </w:pPr>
      <w:r w:rsidRPr="00C508E2">
        <w:rPr>
          <w:rFonts w:ascii="Open Sans" w:hAnsi="Open Sans" w:cs="Open Sans"/>
          <w:b/>
          <w:sz w:val="22"/>
        </w:rPr>
        <w:t>Strona internetowa</w:t>
      </w:r>
    </w:p>
    <w:p w14:paraId="6CC320FA" w14:textId="55643FBF" w:rsidR="005B141F" w:rsidRPr="00C508E2" w:rsidRDefault="005B141F" w:rsidP="00C661E1">
      <w:pPr>
        <w:spacing w:after="0" w:line="276" w:lineRule="auto"/>
        <w:jc w:val="both"/>
        <w:rPr>
          <w:rFonts w:ascii="Open Sans" w:hAnsi="Open Sans" w:cs="Open Sans"/>
          <w:b/>
          <w:color w:val="FF0000"/>
          <w:sz w:val="22"/>
          <w:u w:val="single"/>
        </w:rPr>
      </w:pPr>
    </w:p>
    <w:p w14:paraId="01EE5E7A" w14:textId="77777777" w:rsidR="005B141F" w:rsidRPr="00C508E2" w:rsidRDefault="005B141F" w:rsidP="00C661E1">
      <w:pPr>
        <w:spacing w:after="0" w:line="276" w:lineRule="auto"/>
        <w:jc w:val="both"/>
        <w:rPr>
          <w:rFonts w:ascii="Open Sans" w:hAnsi="Open Sans" w:cs="Open Sans"/>
          <w:b/>
          <w:color w:val="FF0000"/>
          <w:sz w:val="22"/>
          <w:u w:val="single"/>
        </w:rPr>
      </w:pPr>
    </w:p>
    <w:p w14:paraId="0AF5575D" w14:textId="777E5E61" w:rsidR="00F43138" w:rsidRPr="00C508E2" w:rsidRDefault="005B141F" w:rsidP="00C661E1">
      <w:pPr>
        <w:spacing w:after="0" w:line="276" w:lineRule="auto"/>
        <w:jc w:val="both"/>
        <w:rPr>
          <w:rFonts w:ascii="Open Sans" w:hAnsi="Open Sans" w:cs="Open Sans"/>
          <w:b/>
          <w:bCs/>
          <w:sz w:val="22"/>
        </w:rPr>
      </w:pPr>
      <w:r w:rsidRPr="00C508E2">
        <w:rPr>
          <w:rFonts w:ascii="Open Sans" w:hAnsi="Open Sans" w:cs="Open Sans"/>
          <w:b/>
          <w:sz w:val="22"/>
          <w:lang w:eastAsia="ar-SA"/>
        </w:rPr>
        <w:t xml:space="preserve">Dotyczy – postępowania  </w:t>
      </w:r>
      <w:r w:rsidRPr="00C508E2">
        <w:rPr>
          <w:rFonts w:ascii="Open Sans" w:hAnsi="Open Sans" w:cs="Open Sans"/>
          <w:b/>
          <w:sz w:val="22"/>
        </w:rPr>
        <w:t xml:space="preserve"> </w:t>
      </w:r>
      <w:r w:rsidR="00F43138" w:rsidRPr="00C508E2">
        <w:rPr>
          <w:rFonts w:ascii="Open Sans" w:hAnsi="Open Sans" w:cs="Open Sans"/>
          <w:b/>
          <w:sz w:val="22"/>
        </w:rPr>
        <w:t>pn. „</w:t>
      </w:r>
      <w:r w:rsidRPr="00C508E2">
        <w:rPr>
          <w:rFonts w:ascii="Open Sans" w:hAnsi="Open Sans" w:cs="Open Sans"/>
          <w:b/>
          <w:sz w:val="22"/>
        </w:rPr>
        <w:t xml:space="preserve"> </w:t>
      </w:r>
      <w:r w:rsidR="00F43138" w:rsidRPr="00C508E2">
        <w:rPr>
          <w:rFonts w:ascii="Open Sans" w:hAnsi="Open Sans" w:cs="Open Sans"/>
          <w:b/>
          <w:bCs/>
          <w:sz w:val="22"/>
          <w:lang w:eastAsia="pl-PL"/>
        </w:rPr>
        <w:t>Usługa ubezpieczenia Miejskiego Przedsiębiorstwa Realizacji Inwestycji Sp. z o. o. w Warszawie – 5 zadań”</w:t>
      </w:r>
    </w:p>
    <w:p w14:paraId="49F30031" w14:textId="4E360F4A" w:rsidR="005B141F" w:rsidRPr="00C508E2" w:rsidRDefault="005B141F" w:rsidP="00C661E1">
      <w:pPr>
        <w:spacing w:after="0" w:line="276" w:lineRule="auto"/>
        <w:jc w:val="both"/>
        <w:rPr>
          <w:rFonts w:ascii="Open Sans" w:hAnsi="Open Sans" w:cs="Open Sans"/>
          <w:b/>
          <w:color w:val="FF0000"/>
          <w:sz w:val="22"/>
          <w:u w:val="single"/>
        </w:rPr>
      </w:pPr>
    </w:p>
    <w:p w14:paraId="663621A3" w14:textId="584C2847" w:rsidR="005B141F" w:rsidRPr="00C508E2" w:rsidRDefault="005B141F" w:rsidP="00C661E1">
      <w:pPr>
        <w:suppressAutoHyphens/>
        <w:spacing w:after="0" w:line="276" w:lineRule="auto"/>
        <w:ind w:firstLine="708"/>
        <w:jc w:val="both"/>
        <w:rPr>
          <w:rFonts w:ascii="Open Sans" w:hAnsi="Open Sans" w:cs="Open Sans"/>
          <w:b/>
          <w:bCs/>
          <w:noProof/>
          <w:sz w:val="22"/>
        </w:rPr>
      </w:pPr>
      <w:r w:rsidRPr="00C508E2">
        <w:rPr>
          <w:rFonts w:ascii="Open Sans" w:hAnsi="Open Sans" w:cs="Open Sans"/>
          <w:sz w:val="22"/>
        </w:rPr>
        <w:t>Pełnomocnik Zamawiającego STBU Brokerzy Ubezpieczeniowi Sp. z o.o.  informuje, iż na podst. art. 284 ust.2 ustawy Prawo zamówień publicznych (Dz.U. z 2023r. poz. 1605) dokonuje wyjaśnień i modyfikacji zapisów SWZ.</w:t>
      </w:r>
      <w:r w:rsidRPr="00C508E2">
        <w:rPr>
          <w:rFonts w:ascii="Open Sans" w:hAnsi="Open Sans" w:cs="Open Sans"/>
          <w:b/>
          <w:sz w:val="22"/>
          <w:lang w:eastAsia="ar-SA"/>
        </w:rPr>
        <w:t xml:space="preserve"> </w:t>
      </w:r>
    </w:p>
    <w:p w14:paraId="4812BE95" w14:textId="77777777" w:rsidR="00F43138" w:rsidRPr="00C508E2" w:rsidRDefault="00F43138" w:rsidP="00C661E1">
      <w:pPr>
        <w:suppressAutoHyphens/>
        <w:spacing w:after="0" w:line="276" w:lineRule="auto"/>
        <w:jc w:val="both"/>
        <w:rPr>
          <w:rFonts w:ascii="Open Sans" w:hAnsi="Open Sans" w:cs="Open Sans"/>
          <w:sz w:val="22"/>
          <w:lang w:eastAsia="ar-SA"/>
        </w:rPr>
      </w:pPr>
    </w:p>
    <w:p w14:paraId="45B561A7" w14:textId="0CDAFC6E" w:rsidR="005B141F" w:rsidRPr="00C508E2" w:rsidRDefault="005B141F" w:rsidP="00C661E1">
      <w:pPr>
        <w:suppressAutoHyphens/>
        <w:spacing w:after="0" w:line="276" w:lineRule="auto"/>
        <w:jc w:val="both"/>
        <w:rPr>
          <w:rFonts w:ascii="Open Sans" w:hAnsi="Open Sans" w:cs="Open Sans"/>
          <w:sz w:val="22"/>
          <w:lang w:eastAsia="ar-SA"/>
        </w:rPr>
      </w:pPr>
      <w:r w:rsidRPr="00C508E2">
        <w:rPr>
          <w:rFonts w:ascii="Open Sans" w:hAnsi="Open Sans" w:cs="Open Sans"/>
          <w:sz w:val="22"/>
          <w:lang w:eastAsia="ar-SA"/>
        </w:rPr>
        <w:t>Poniższe należy uwzględnić przygotowując ofertę.</w:t>
      </w:r>
    </w:p>
    <w:bookmarkEnd w:id="0"/>
    <w:p w14:paraId="1E7C08DC" w14:textId="77777777" w:rsidR="005B141F" w:rsidRPr="00C508E2" w:rsidRDefault="005B141F" w:rsidP="00C661E1">
      <w:pPr>
        <w:autoSpaceDE w:val="0"/>
        <w:autoSpaceDN w:val="0"/>
        <w:adjustRightInd w:val="0"/>
        <w:spacing w:after="0" w:line="276" w:lineRule="auto"/>
        <w:ind w:right="-2"/>
        <w:jc w:val="both"/>
        <w:rPr>
          <w:rFonts w:ascii="Open Sans" w:hAnsi="Open Sans" w:cs="Open Sans"/>
          <w:b/>
          <w:sz w:val="22"/>
        </w:rPr>
      </w:pPr>
    </w:p>
    <w:p w14:paraId="78C2AEAB" w14:textId="16292CD4" w:rsidR="000F51D0" w:rsidRDefault="000F51D0" w:rsidP="00C661E1">
      <w:pPr>
        <w:widowControl w:val="0"/>
        <w:autoSpaceDE w:val="0"/>
        <w:autoSpaceDN w:val="0"/>
        <w:spacing w:after="0" w:line="276" w:lineRule="auto"/>
        <w:ind w:right="566"/>
        <w:jc w:val="both"/>
        <w:rPr>
          <w:rFonts w:ascii="Open Sans" w:hAnsi="Open Sans" w:cs="Open Sans"/>
          <w:b/>
          <w:bCs/>
          <w:sz w:val="22"/>
        </w:rPr>
      </w:pPr>
      <w:r w:rsidRPr="00C508E2">
        <w:rPr>
          <w:rFonts w:ascii="Open Sans" w:hAnsi="Open Sans" w:cs="Open Sans"/>
          <w:b/>
          <w:bCs/>
          <w:sz w:val="22"/>
        </w:rPr>
        <w:t>Część I zamówienia</w:t>
      </w:r>
    </w:p>
    <w:p w14:paraId="775E180A" w14:textId="77777777" w:rsidR="005E2214" w:rsidRPr="00C508E2" w:rsidRDefault="005E2214" w:rsidP="00C661E1">
      <w:pPr>
        <w:widowControl w:val="0"/>
        <w:autoSpaceDE w:val="0"/>
        <w:autoSpaceDN w:val="0"/>
        <w:spacing w:after="0" w:line="276" w:lineRule="auto"/>
        <w:ind w:right="566"/>
        <w:jc w:val="both"/>
        <w:rPr>
          <w:rFonts w:ascii="Open Sans" w:hAnsi="Open Sans" w:cs="Open Sans"/>
          <w:b/>
          <w:bCs/>
          <w:sz w:val="22"/>
        </w:rPr>
      </w:pPr>
    </w:p>
    <w:p w14:paraId="5FB3BFB2" w14:textId="77777777" w:rsidR="000F51D0" w:rsidRPr="00C508E2" w:rsidRDefault="000F51D0" w:rsidP="00C661E1">
      <w:pPr>
        <w:numPr>
          <w:ilvl w:val="0"/>
          <w:numId w:val="38"/>
        </w:numPr>
        <w:spacing w:after="0" w:line="276" w:lineRule="auto"/>
        <w:ind w:left="284" w:hanging="284"/>
        <w:jc w:val="both"/>
        <w:rPr>
          <w:rFonts w:ascii="Open Sans" w:hAnsi="Open Sans" w:cs="Open Sans"/>
          <w:sz w:val="22"/>
        </w:rPr>
      </w:pPr>
      <w:bookmarkStart w:id="1" w:name="_Hlk150266589"/>
      <w:r w:rsidRPr="00C508E2">
        <w:rPr>
          <w:rFonts w:ascii="Open Sans" w:hAnsi="Open Sans" w:cs="Open Sans"/>
          <w:sz w:val="22"/>
        </w:rPr>
        <w:t>Czy mienie będące przedmiotem ubezpieczenia lub pozostające w związku z ubezpieczeniem  odpowiedzialności cywilnej, utraty zysku jest zabezpieczone w sposób przewidziany obowiązującymi przepisami aktów prawnych w zakresie ochrony przeciwpożarowej, w szczególności:</w:t>
      </w:r>
    </w:p>
    <w:p w14:paraId="0DCDE6F5" w14:textId="77777777" w:rsidR="000F51D0" w:rsidRPr="00C508E2" w:rsidRDefault="000F51D0" w:rsidP="00C661E1">
      <w:pPr>
        <w:spacing w:after="0" w:line="276" w:lineRule="auto"/>
        <w:ind w:left="284" w:hanging="284"/>
        <w:jc w:val="both"/>
        <w:rPr>
          <w:rFonts w:ascii="Open Sans" w:hAnsi="Open Sans" w:cs="Open Sans"/>
          <w:bCs/>
          <w:caps/>
          <w:sz w:val="22"/>
        </w:rPr>
      </w:pPr>
      <w:r w:rsidRPr="00C508E2">
        <w:rPr>
          <w:rFonts w:ascii="Open Sans" w:hAnsi="Open Sans" w:cs="Open Sans"/>
          <w:sz w:val="22"/>
        </w:rPr>
        <w:t>a)  ustawą o ochronie przeciwpożarowej  (Dz. U. z</w:t>
      </w:r>
      <w:r w:rsidRPr="00C508E2">
        <w:rPr>
          <w:rFonts w:ascii="Open Sans" w:hAnsi="Open Sans" w:cs="Open Sans"/>
          <w:bCs/>
          <w:caps/>
          <w:sz w:val="22"/>
        </w:rPr>
        <w:t xml:space="preserve"> 2009 </w:t>
      </w:r>
      <w:r w:rsidRPr="00C508E2">
        <w:rPr>
          <w:rFonts w:ascii="Open Sans" w:hAnsi="Open Sans" w:cs="Open Sans"/>
          <w:sz w:val="22"/>
        </w:rPr>
        <w:t>r.</w:t>
      </w:r>
      <w:r w:rsidRPr="00C508E2">
        <w:rPr>
          <w:rFonts w:ascii="Open Sans" w:hAnsi="Open Sans" w:cs="Open Sans"/>
          <w:bCs/>
          <w:caps/>
          <w:sz w:val="22"/>
        </w:rPr>
        <w:t xml:space="preserve"> </w:t>
      </w:r>
      <w:r w:rsidRPr="00C508E2">
        <w:rPr>
          <w:rFonts w:ascii="Open Sans" w:hAnsi="Open Sans" w:cs="Open Sans"/>
          <w:sz w:val="22"/>
        </w:rPr>
        <w:t>Nr</w:t>
      </w:r>
      <w:r w:rsidRPr="00C508E2">
        <w:rPr>
          <w:rFonts w:ascii="Open Sans" w:hAnsi="Open Sans" w:cs="Open Sans"/>
          <w:bCs/>
          <w:caps/>
          <w:sz w:val="22"/>
        </w:rPr>
        <w:t xml:space="preserve"> 178 </w:t>
      </w:r>
      <w:r w:rsidRPr="00C508E2">
        <w:rPr>
          <w:rFonts w:ascii="Open Sans" w:hAnsi="Open Sans" w:cs="Open Sans"/>
          <w:sz w:val="22"/>
        </w:rPr>
        <w:t>poz.</w:t>
      </w:r>
      <w:r w:rsidRPr="00C508E2">
        <w:rPr>
          <w:rFonts w:ascii="Open Sans" w:hAnsi="Open Sans" w:cs="Open Sans"/>
          <w:bCs/>
          <w:caps/>
          <w:sz w:val="22"/>
        </w:rPr>
        <w:t xml:space="preserve"> 1380 </w:t>
      </w:r>
      <w:r w:rsidRPr="00C508E2">
        <w:rPr>
          <w:rFonts w:ascii="Open Sans" w:hAnsi="Open Sans" w:cs="Open Sans"/>
          <w:bCs/>
          <w:sz w:val="22"/>
        </w:rPr>
        <w:t xml:space="preserve">z </w:t>
      </w:r>
      <w:proofErr w:type="spellStart"/>
      <w:r w:rsidRPr="00C508E2">
        <w:rPr>
          <w:rFonts w:ascii="Open Sans" w:hAnsi="Open Sans" w:cs="Open Sans"/>
          <w:bCs/>
          <w:sz w:val="22"/>
        </w:rPr>
        <w:t>późn</w:t>
      </w:r>
      <w:proofErr w:type="spellEnd"/>
      <w:r w:rsidRPr="00C508E2">
        <w:rPr>
          <w:rFonts w:ascii="Open Sans" w:hAnsi="Open Sans" w:cs="Open Sans"/>
          <w:bCs/>
          <w:sz w:val="22"/>
        </w:rPr>
        <w:t xml:space="preserve">. zm.); </w:t>
      </w:r>
    </w:p>
    <w:p w14:paraId="2F220FEF" w14:textId="4A9BE076"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sz w:val="22"/>
        </w:rPr>
        <w:t>b) ustawą w sprawie warunków technicznych, jakimi powinny odpowiadać budynki i ich   usytuowanie (Dz. U. z</w:t>
      </w:r>
      <w:r w:rsidRPr="00C508E2">
        <w:rPr>
          <w:rFonts w:ascii="Open Sans" w:hAnsi="Open Sans" w:cs="Open Sans"/>
          <w:bCs/>
          <w:caps/>
          <w:sz w:val="22"/>
        </w:rPr>
        <w:t xml:space="preserve"> 2002 </w:t>
      </w:r>
      <w:r w:rsidRPr="00C508E2">
        <w:rPr>
          <w:rFonts w:ascii="Open Sans" w:hAnsi="Open Sans" w:cs="Open Sans"/>
          <w:sz w:val="22"/>
        </w:rPr>
        <w:t>r</w:t>
      </w:r>
      <w:r w:rsidRPr="00C508E2">
        <w:rPr>
          <w:rFonts w:ascii="Open Sans" w:hAnsi="Open Sans" w:cs="Open Sans"/>
          <w:color w:val="000000"/>
          <w:sz w:val="22"/>
        </w:rPr>
        <w:t>.</w:t>
      </w:r>
      <w:r w:rsidRPr="00C508E2">
        <w:rPr>
          <w:rFonts w:ascii="Open Sans" w:hAnsi="Open Sans" w:cs="Open Sans"/>
          <w:bCs/>
          <w:caps/>
          <w:color w:val="000000"/>
          <w:sz w:val="22"/>
        </w:rPr>
        <w:t xml:space="preserve"> </w:t>
      </w:r>
      <w:r w:rsidRPr="00C508E2">
        <w:rPr>
          <w:rFonts w:ascii="Open Sans" w:hAnsi="Open Sans" w:cs="Open Sans"/>
          <w:color w:val="000000"/>
          <w:sz w:val="22"/>
        </w:rPr>
        <w:t>Nr</w:t>
      </w:r>
      <w:r w:rsidRPr="00C508E2">
        <w:rPr>
          <w:rFonts w:ascii="Open Sans" w:hAnsi="Open Sans" w:cs="Open Sans"/>
          <w:bCs/>
          <w:caps/>
          <w:color w:val="000000"/>
          <w:sz w:val="22"/>
        </w:rPr>
        <w:t xml:space="preserve"> 75 </w:t>
      </w:r>
      <w:r w:rsidRPr="00C508E2">
        <w:rPr>
          <w:rFonts w:ascii="Open Sans" w:hAnsi="Open Sans" w:cs="Open Sans"/>
          <w:color w:val="000000"/>
          <w:sz w:val="22"/>
        </w:rPr>
        <w:t>poz.</w:t>
      </w:r>
      <w:r w:rsidRPr="00C508E2">
        <w:rPr>
          <w:rFonts w:ascii="Open Sans" w:hAnsi="Open Sans" w:cs="Open Sans"/>
          <w:bCs/>
          <w:caps/>
          <w:color w:val="000000"/>
          <w:sz w:val="22"/>
        </w:rPr>
        <w:t xml:space="preserve"> 690 </w:t>
      </w:r>
      <w:r w:rsidRPr="00C508E2">
        <w:rPr>
          <w:rFonts w:ascii="Open Sans" w:hAnsi="Open Sans" w:cs="Open Sans"/>
          <w:bCs/>
          <w:sz w:val="22"/>
        </w:rPr>
        <w:t xml:space="preserve">z </w:t>
      </w:r>
      <w:proofErr w:type="spellStart"/>
      <w:r w:rsidRPr="00C508E2">
        <w:rPr>
          <w:rFonts w:ascii="Open Sans" w:hAnsi="Open Sans" w:cs="Open Sans"/>
          <w:bCs/>
          <w:sz w:val="22"/>
        </w:rPr>
        <w:t>późn</w:t>
      </w:r>
      <w:proofErr w:type="spellEnd"/>
      <w:r w:rsidRPr="00C508E2">
        <w:rPr>
          <w:rFonts w:ascii="Open Sans" w:hAnsi="Open Sans" w:cs="Open Sans"/>
          <w:bCs/>
          <w:sz w:val="22"/>
        </w:rPr>
        <w:t>. zm.</w:t>
      </w:r>
      <w:r w:rsidRPr="00C508E2">
        <w:rPr>
          <w:rFonts w:ascii="Open Sans" w:hAnsi="Open Sans" w:cs="Open Sans"/>
          <w:bCs/>
          <w:caps/>
          <w:color w:val="000000"/>
          <w:sz w:val="22"/>
        </w:rPr>
        <w:t>)</w:t>
      </w:r>
      <w:r w:rsidRPr="00C508E2">
        <w:rPr>
          <w:rFonts w:ascii="Open Sans" w:hAnsi="Open Sans" w:cs="Open Sans"/>
          <w:color w:val="000000"/>
          <w:sz w:val="22"/>
        </w:rPr>
        <w:t>;</w:t>
      </w:r>
    </w:p>
    <w:p w14:paraId="0ACFEC3B" w14:textId="2B239A0D"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c</w:t>
      </w:r>
      <w:r w:rsidRPr="00C508E2">
        <w:rPr>
          <w:rFonts w:ascii="Open Sans" w:hAnsi="Open Sans" w:cs="Open Sans"/>
          <w:bCs/>
          <w:caps/>
          <w:color w:val="000000"/>
          <w:sz w:val="22"/>
        </w:rPr>
        <w:t xml:space="preserve">) </w:t>
      </w:r>
      <w:r w:rsidRPr="00C508E2">
        <w:rPr>
          <w:rFonts w:ascii="Open Sans" w:hAnsi="Open Sans" w:cs="Open Sans"/>
          <w:color w:val="000000"/>
          <w:sz w:val="22"/>
        </w:rPr>
        <w:t>rozporządzeniem w sprawie ochrony przeciwpożarowej budynków, innych obiektów budowlanych i terenów (Dz. U. z</w:t>
      </w:r>
      <w:r w:rsidRPr="00C508E2">
        <w:rPr>
          <w:rFonts w:ascii="Open Sans" w:hAnsi="Open Sans" w:cs="Open Sans"/>
          <w:bCs/>
          <w:caps/>
          <w:color w:val="000000"/>
          <w:sz w:val="22"/>
        </w:rPr>
        <w:t xml:space="preserve"> 2010 </w:t>
      </w:r>
      <w:r w:rsidRPr="00C508E2">
        <w:rPr>
          <w:rFonts w:ascii="Open Sans" w:hAnsi="Open Sans" w:cs="Open Sans"/>
          <w:color w:val="000000"/>
          <w:sz w:val="22"/>
        </w:rPr>
        <w:t>r.</w:t>
      </w:r>
      <w:r w:rsidRPr="00C508E2">
        <w:rPr>
          <w:rFonts w:ascii="Open Sans" w:hAnsi="Open Sans" w:cs="Open Sans"/>
          <w:bCs/>
          <w:caps/>
          <w:color w:val="000000"/>
          <w:sz w:val="22"/>
        </w:rPr>
        <w:t xml:space="preserve"> </w:t>
      </w:r>
      <w:r w:rsidRPr="00C508E2">
        <w:rPr>
          <w:rFonts w:ascii="Open Sans" w:hAnsi="Open Sans" w:cs="Open Sans"/>
          <w:color w:val="000000"/>
          <w:sz w:val="22"/>
        </w:rPr>
        <w:t>Nr</w:t>
      </w:r>
      <w:r w:rsidRPr="00C508E2">
        <w:rPr>
          <w:rFonts w:ascii="Open Sans" w:hAnsi="Open Sans" w:cs="Open Sans"/>
          <w:bCs/>
          <w:caps/>
          <w:color w:val="000000"/>
          <w:sz w:val="22"/>
        </w:rPr>
        <w:t xml:space="preserve"> 109 </w:t>
      </w:r>
      <w:r w:rsidRPr="00C508E2">
        <w:rPr>
          <w:rFonts w:ascii="Open Sans" w:hAnsi="Open Sans" w:cs="Open Sans"/>
          <w:color w:val="000000"/>
          <w:sz w:val="22"/>
        </w:rPr>
        <w:t>poz.</w:t>
      </w:r>
      <w:r w:rsidRPr="00C508E2">
        <w:rPr>
          <w:rFonts w:ascii="Open Sans" w:hAnsi="Open Sans" w:cs="Open Sans"/>
          <w:bCs/>
          <w:caps/>
          <w:color w:val="000000"/>
          <w:sz w:val="22"/>
        </w:rPr>
        <w:t xml:space="preserve"> 719 </w:t>
      </w:r>
      <w:r w:rsidRPr="00C508E2">
        <w:rPr>
          <w:rFonts w:ascii="Open Sans" w:hAnsi="Open Sans" w:cs="Open Sans"/>
          <w:bCs/>
          <w:sz w:val="22"/>
        </w:rPr>
        <w:t xml:space="preserve">z </w:t>
      </w:r>
      <w:proofErr w:type="spellStart"/>
      <w:r w:rsidRPr="00C508E2">
        <w:rPr>
          <w:rFonts w:ascii="Open Sans" w:hAnsi="Open Sans" w:cs="Open Sans"/>
          <w:bCs/>
          <w:sz w:val="22"/>
        </w:rPr>
        <w:t>późn</w:t>
      </w:r>
      <w:proofErr w:type="spellEnd"/>
      <w:r w:rsidRPr="00C508E2">
        <w:rPr>
          <w:rFonts w:ascii="Open Sans" w:hAnsi="Open Sans" w:cs="Open Sans"/>
          <w:bCs/>
          <w:sz w:val="22"/>
        </w:rPr>
        <w:t>. zm.</w:t>
      </w:r>
      <w:r w:rsidRPr="00C508E2">
        <w:rPr>
          <w:rFonts w:ascii="Open Sans" w:hAnsi="Open Sans" w:cs="Open Sans"/>
          <w:bCs/>
          <w:caps/>
          <w:color w:val="000000"/>
          <w:sz w:val="22"/>
        </w:rPr>
        <w:t>)</w:t>
      </w:r>
      <w:r w:rsidRPr="00C508E2">
        <w:rPr>
          <w:rFonts w:ascii="Open Sans" w:hAnsi="Open Sans" w:cs="Open Sans"/>
          <w:color w:val="000000"/>
          <w:sz w:val="22"/>
        </w:rPr>
        <w:t>?</w:t>
      </w:r>
    </w:p>
    <w:p w14:paraId="65A63D77" w14:textId="486E64F6"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b/>
          <w:bCs/>
          <w:color w:val="000000"/>
          <w:sz w:val="22"/>
        </w:rPr>
        <w:t>Odpowiedź:</w:t>
      </w:r>
      <w:r w:rsidRPr="00C508E2">
        <w:rPr>
          <w:rFonts w:ascii="Open Sans" w:hAnsi="Open Sans" w:cs="Open Sans"/>
          <w:color w:val="000000"/>
          <w:sz w:val="22"/>
        </w:rPr>
        <w:t xml:space="preserve"> </w:t>
      </w:r>
      <w:r w:rsidR="005E2214" w:rsidRPr="005E2214">
        <w:rPr>
          <w:rFonts w:ascii="Open Sans" w:hAnsi="Open Sans" w:cs="Open Sans"/>
          <w:color w:val="000000"/>
          <w:spacing w:val="4"/>
          <w:sz w:val="22"/>
        </w:rPr>
        <w:t>Zamawiający informuje, że według jego najlepszej wiedzy, mienie będące przedmiotem ubezpieczenia lub pozostające w związku z ubezpieczeniem  odpowiedzialności cywilnej, utraty zysku jest zabezpieczone adekwatnie do wymogów z lat powstania obiektu i standardu obiektu.</w:t>
      </w:r>
    </w:p>
    <w:p w14:paraId="3590FA9D" w14:textId="77777777" w:rsidR="000F51D0" w:rsidRPr="00C508E2" w:rsidRDefault="000F51D0" w:rsidP="00C661E1">
      <w:pPr>
        <w:pStyle w:val="Akapitzlist"/>
        <w:autoSpaceDE w:val="0"/>
        <w:autoSpaceDN w:val="0"/>
        <w:spacing w:after="0" w:line="276" w:lineRule="auto"/>
        <w:ind w:left="284" w:right="566" w:hanging="284"/>
        <w:jc w:val="both"/>
        <w:rPr>
          <w:rFonts w:ascii="Open Sans" w:hAnsi="Open Sans" w:cs="Open Sans"/>
          <w:sz w:val="22"/>
        </w:rPr>
      </w:pPr>
    </w:p>
    <w:p w14:paraId="784E2C99" w14:textId="730D5046" w:rsidR="000F51D0" w:rsidRPr="00C508E2" w:rsidRDefault="000F51D0" w:rsidP="00C661E1">
      <w:pPr>
        <w:numPr>
          <w:ilvl w:val="0"/>
          <w:numId w:val="38"/>
        </w:numPr>
        <w:spacing w:after="0" w:line="276" w:lineRule="auto"/>
        <w:ind w:left="284" w:hanging="284"/>
        <w:jc w:val="both"/>
        <w:rPr>
          <w:rFonts w:ascii="Open Sans" w:hAnsi="Open Sans" w:cs="Open Sans"/>
          <w:color w:val="000000"/>
          <w:sz w:val="22"/>
        </w:rPr>
      </w:pPr>
      <w:r w:rsidRPr="00C508E2">
        <w:rPr>
          <w:rFonts w:ascii="Open Sans" w:hAnsi="Open Sans" w:cs="Open Sans"/>
          <w:color w:val="000000"/>
          <w:sz w:val="22"/>
        </w:rPr>
        <w:t>Czy obiekty budowlane są użytkowane i utrzymywane zgodnie z przepisami prawa budowlanego (Dz. U. z 2010 r. Nr 243 poz. 1623) – Tekst jednolity ustawy Prawo Budowlane?</w:t>
      </w:r>
    </w:p>
    <w:p w14:paraId="6A11F16D" w14:textId="4263F8BD" w:rsidR="000F51D0" w:rsidRPr="00C508E2" w:rsidRDefault="000F51D0" w:rsidP="00C661E1">
      <w:pPr>
        <w:pStyle w:val="Akapitzlist"/>
        <w:autoSpaceDE w:val="0"/>
        <w:autoSpaceDN w:val="0"/>
        <w:spacing w:after="0" w:line="276" w:lineRule="auto"/>
        <w:ind w:left="0" w:right="566"/>
        <w:jc w:val="both"/>
        <w:rPr>
          <w:rFonts w:ascii="Open Sans" w:hAnsi="Open Sans" w:cs="Open Sans"/>
          <w:color w:val="000000"/>
          <w:sz w:val="22"/>
        </w:rPr>
      </w:pPr>
      <w:r w:rsidRPr="00C508E2">
        <w:rPr>
          <w:rFonts w:ascii="Open Sans" w:hAnsi="Open Sans" w:cs="Open Sans"/>
          <w:b/>
          <w:bCs/>
          <w:color w:val="000000"/>
          <w:sz w:val="22"/>
        </w:rPr>
        <w:t>Odpowiedź:</w:t>
      </w:r>
      <w:r w:rsidRPr="00C508E2">
        <w:rPr>
          <w:rFonts w:ascii="Open Sans" w:hAnsi="Open Sans" w:cs="Open Sans"/>
          <w:color w:val="000000"/>
          <w:sz w:val="22"/>
        </w:rPr>
        <w:t xml:space="preserve"> </w:t>
      </w:r>
      <w:r w:rsidR="00AB67FD" w:rsidRPr="00AB67FD">
        <w:rPr>
          <w:rFonts w:ascii="Open Sans" w:hAnsi="Open Sans" w:cs="Open Sans"/>
          <w:color w:val="000000"/>
          <w:spacing w:val="4"/>
          <w:sz w:val="22"/>
        </w:rPr>
        <w:t>Zamawiający informuje, że według jego najlepszej wiedzy, obiekty budowlane są użytkowane i utrzymywane zgodnie z przepisami prawa budowlanego.</w:t>
      </w:r>
    </w:p>
    <w:p w14:paraId="4D67C893" w14:textId="77777777" w:rsidR="000F51D0" w:rsidRPr="00C508E2" w:rsidRDefault="000F51D0" w:rsidP="00C661E1">
      <w:pPr>
        <w:pStyle w:val="Akapitzlist"/>
        <w:autoSpaceDE w:val="0"/>
        <w:autoSpaceDN w:val="0"/>
        <w:spacing w:after="0" w:line="276" w:lineRule="auto"/>
        <w:ind w:right="566"/>
        <w:jc w:val="both"/>
        <w:rPr>
          <w:rFonts w:ascii="Open Sans" w:hAnsi="Open Sans" w:cs="Open Sans"/>
          <w:sz w:val="22"/>
        </w:rPr>
      </w:pPr>
    </w:p>
    <w:p w14:paraId="21869169" w14:textId="77777777" w:rsidR="000F51D0" w:rsidRPr="00C508E2" w:rsidRDefault="000F51D0" w:rsidP="00C661E1">
      <w:pPr>
        <w:numPr>
          <w:ilvl w:val="0"/>
          <w:numId w:val="38"/>
        </w:numPr>
        <w:spacing w:after="0" w:line="276" w:lineRule="auto"/>
        <w:ind w:left="0" w:firstLine="0"/>
        <w:jc w:val="both"/>
        <w:rPr>
          <w:rFonts w:ascii="Open Sans" w:hAnsi="Open Sans" w:cs="Open Sans"/>
          <w:color w:val="000000"/>
          <w:sz w:val="22"/>
        </w:rPr>
      </w:pPr>
      <w:r w:rsidRPr="00C508E2">
        <w:rPr>
          <w:rFonts w:ascii="Open Sans" w:hAnsi="Open Sans" w:cs="Open Sans"/>
          <w:color w:val="000000"/>
          <w:sz w:val="22"/>
        </w:rPr>
        <w:lastRenderedPageBreak/>
        <w:t>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w:t>
      </w:r>
    </w:p>
    <w:p w14:paraId="42853319"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ab/>
        <w:t>W szczególności przeglądy okresowe dotyczą:</w:t>
      </w:r>
    </w:p>
    <w:p w14:paraId="0B062AA4"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a) przydatności do użytkowania obiektu budowlanego, estetyki obiektu budowlanego oraz jego otoczenia;</w:t>
      </w:r>
    </w:p>
    <w:p w14:paraId="069E7FEB"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b) sprzętu przeciwpożarowego;</w:t>
      </w:r>
    </w:p>
    <w:p w14:paraId="099DFF8A"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c) instalacji elektrycznej i odgromowej;</w:t>
      </w:r>
    </w:p>
    <w:p w14:paraId="0D610835"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d) instalacji gazowej;</w:t>
      </w:r>
    </w:p>
    <w:p w14:paraId="5E84A022"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e) przewodów kominowych (dymowe, spalinowe, wentylacyjne);</w:t>
      </w:r>
    </w:p>
    <w:p w14:paraId="2100321D"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f) instalacji gazów medycznych;</w:t>
      </w:r>
    </w:p>
    <w:p w14:paraId="1F8F3C62"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g) instalacji wodociągowa przeciwpożarowa;</w:t>
      </w:r>
    </w:p>
    <w:p w14:paraId="550C37C5" w14:textId="77777777" w:rsidR="000F51D0"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h) instalacji ciśnieniowych;</w:t>
      </w:r>
    </w:p>
    <w:p w14:paraId="3C59EFA6" w14:textId="47C97DC9" w:rsidR="00C508E2" w:rsidRPr="00C508E2" w:rsidRDefault="000F51D0" w:rsidP="00C661E1">
      <w:pPr>
        <w:spacing w:after="0" w:line="276" w:lineRule="auto"/>
        <w:jc w:val="both"/>
        <w:rPr>
          <w:rFonts w:ascii="Open Sans" w:hAnsi="Open Sans" w:cs="Open Sans"/>
          <w:color w:val="000000"/>
          <w:sz w:val="22"/>
        </w:rPr>
      </w:pPr>
      <w:r w:rsidRPr="00C508E2">
        <w:rPr>
          <w:rFonts w:ascii="Open Sans" w:hAnsi="Open Sans" w:cs="Open Sans"/>
          <w:color w:val="000000"/>
          <w:sz w:val="22"/>
        </w:rPr>
        <w:t>i) urządzeń dźwigowych.</w:t>
      </w:r>
    </w:p>
    <w:p w14:paraId="47DB08E2" w14:textId="77777777" w:rsidR="00655D46" w:rsidRPr="00655D46" w:rsidRDefault="000F51D0" w:rsidP="00655D46">
      <w:pPr>
        <w:autoSpaceDE w:val="0"/>
        <w:autoSpaceDN w:val="0"/>
        <w:spacing w:after="0" w:line="276" w:lineRule="auto"/>
        <w:ind w:right="-2"/>
        <w:jc w:val="both"/>
        <w:rPr>
          <w:rFonts w:ascii="Open Sans" w:hAnsi="Open Sans" w:cs="Open Sans"/>
          <w:b/>
          <w:bCs/>
          <w:color w:val="000000"/>
          <w:sz w:val="22"/>
        </w:rPr>
      </w:pPr>
      <w:r w:rsidRPr="00C508E2">
        <w:rPr>
          <w:rFonts w:ascii="Open Sans" w:hAnsi="Open Sans" w:cs="Open Sans"/>
          <w:b/>
          <w:bCs/>
          <w:color w:val="000000"/>
          <w:sz w:val="22"/>
        </w:rPr>
        <w:t>Odpowiedź:</w:t>
      </w:r>
      <w:r w:rsidRPr="00C508E2">
        <w:rPr>
          <w:rFonts w:ascii="Open Sans" w:hAnsi="Open Sans" w:cs="Open Sans"/>
          <w:color w:val="000000"/>
          <w:sz w:val="22"/>
        </w:rPr>
        <w:t xml:space="preserve"> </w:t>
      </w:r>
      <w:r w:rsidR="00655D46" w:rsidRPr="00655D46">
        <w:rPr>
          <w:rFonts w:ascii="Open Sans" w:hAnsi="Open Sans" w:cs="Open Sans"/>
          <w:color w:val="000000"/>
          <w:sz w:val="22"/>
        </w:rPr>
        <w:t>Zamawiający informuje, że są wykonywane techniczne przeglądy okresowe. W przypadku stwierdzenia zagrożenia związanego z jego stanem technicznym, obiekt zostaje wyłączony z użytkowania. Wśród obiektów do ubezpieczenia nie ma takich zaleceń i takich obiektów.</w:t>
      </w:r>
    </w:p>
    <w:p w14:paraId="40421E83" w14:textId="38F091A1" w:rsidR="000F51D0" w:rsidRPr="00C508E2" w:rsidRDefault="000F51D0" w:rsidP="00C661E1">
      <w:pPr>
        <w:autoSpaceDE w:val="0"/>
        <w:autoSpaceDN w:val="0"/>
        <w:spacing w:after="0" w:line="276" w:lineRule="auto"/>
        <w:ind w:right="-2"/>
        <w:jc w:val="both"/>
        <w:rPr>
          <w:rFonts w:ascii="Open Sans" w:hAnsi="Open Sans" w:cs="Open Sans"/>
          <w:color w:val="000000"/>
          <w:sz w:val="22"/>
        </w:rPr>
      </w:pPr>
    </w:p>
    <w:p w14:paraId="439960D4" w14:textId="77777777" w:rsidR="000F51D0" w:rsidRPr="00C508E2" w:rsidRDefault="000F51D0" w:rsidP="00C661E1">
      <w:pPr>
        <w:autoSpaceDE w:val="0"/>
        <w:autoSpaceDN w:val="0"/>
        <w:spacing w:after="0" w:line="276" w:lineRule="auto"/>
        <w:ind w:right="566"/>
        <w:jc w:val="both"/>
        <w:rPr>
          <w:rFonts w:ascii="Open Sans" w:hAnsi="Open Sans" w:cs="Open Sans"/>
          <w:sz w:val="22"/>
        </w:rPr>
      </w:pPr>
    </w:p>
    <w:p w14:paraId="0B0EF31F" w14:textId="4D149D38" w:rsidR="000F51D0" w:rsidRPr="00C508E2" w:rsidRDefault="000F51D0" w:rsidP="00C661E1">
      <w:pPr>
        <w:widowControl w:val="0"/>
        <w:numPr>
          <w:ilvl w:val="0"/>
          <w:numId w:val="38"/>
        </w:numPr>
        <w:autoSpaceDE w:val="0"/>
        <w:autoSpaceDN w:val="0"/>
        <w:spacing w:after="0" w:line="276" w:lineRule="auto"/>
        <w:ind w:left="284" w:right="-2" w:hanging="284"/>
        <w:jc w:val="both"/>
        <w:rPr>
          <w:rFonts w:ascii="Open Sans" w:eastAsia="Times New Roman" w:hAnsi="Open Sans" w:cs="Open Sans"/>
          <w:sz w:val="22"/>
          <w:lang w:eastAsia="pl-PL"/>
        </w:rPr>
      </w:pPr>
      <w:r w:rsidRPr="00C508E2">
        <w:rPr>
          <w:rFonts w:ascii="Open Sans" w:hAnsi="Open Sans" w:cs="Open Sans"/>
          <w:sz w:val="22"/>
        </w:rPr>
        <w:t>III. Przedmiot ubezpieczenia – co zawiera się w pojęciu „</w:t>
      </w:r>
      <w:r w:rsidRPr="00C508E2">
        <w:rPr>
          <w:rFonts w:ascii="Open Sans" w:eastAsia="Times New Roman" w:hAnsi="Open Sans" w:cs="Open Sans"/>
          <w:bCs/>
          <w:sz w:val="22"/>
          <w:lang w:eastAsia="pl-PL"/>
        </w:rPr>
        <w:t>Zbiory archiwalne”</w:t>
      </w:r>
    </w:p>
    <w:p w14:paraId="067C406D" w14:textId="0AC8C33E" w:rsidR="000F51D0" w:rsidRDefault="000F51D0" w:rsidP="00C661E1">
      <w:pPr>
        <w:widowControl w:val="0"/>
        <w:autoSpaceDE w:val="0"/>
        <w:autoSpaceDN w:val="0"/>
        <w:spacing w:after="0" w:line="276" w:lineRule="auto"/>
        <w:ind w:right="-2"/>
        <w:jc w:val="both"/>
        <w:rPr>
          <w:rFonts w:ascii="Open Sans" w:hAnsi="Open Sans" w:cs="Open Sans"/>
          <w:color w:val="000000"/>
          <w:sz w:val="22"/>
        </w:rPr>
      </w:pPr>
      <w:r w:rsidRPr="00C508E2">
        <w:rPr>
          <w:rFonts w:ascii="Open Sans" w:eastAsia="Calibri" w:hAnsi="Open Sans" w:cs="Open Sans"/>
          <w:b/>
          <w:bCs/>
          <w:color w:val="000000"/>
          <w:sz w:val="22"/>
        </w:rPr>
        <w:t>Odpowiedź:</w:t>
      </w:r>
      <w:r w:rsidRPr="00C508E2">
        <w:rPr>
          <w:rFonts w:ascii="Open Sans" w:eastAsia="Calibri" w:hAnsi="Open Sans" w:cs="Open Sans"/>
          <w:color w:val="000000"/>
          <w:sz w:val="22"/>
        </w:rPr>
        <w:t xml:space="preserve"> </w:t>
      </w:r>
      <w:r w:rsidRPr="00C508E2">
        <w:rPr>
          <w:rFonts w:ascii="Open Sans" w:hAnsi="Open Sans" w:cs="Open Sans"/>
          <w:color w:val="000000"/>
          <w:sz w:val="22"/>
        </w:rPr>
        <w:t xml:space="preserve">Zamawiający informuje, że Spółka MPRI </w:t>
      </w:r>
      <w:r w:rsidRPr="00C508E2">
        <w:rPr>
          <w:rFonts w:ascii="Open Sans" w:eastAsia="Calibri" w:hAnsi="Open Sans" w:cs="Open Sans"/>
          <w:color w:val="000000"/>
          <w:sz w:val="22"/>
        </w:rPr>
        <w:t>zgodnie z przepisami </w:t>
      </w:r>
      <w:hyperlink r:id="rId8" w:history="1">
        <w:r w:rsidRPr="00C508E2">
          <w:rPr>
            <w:rFonts w:ascii="Open Sans" w:eastAsia="Calibri" w:hAnsi="Open Sans" w:cs="Open Sans"/>
            <w:color w:val="000000"/>
            <w:sz w:val="22"/>
          </w:rPr>
          <w:t xml:space="preserve">Ustawy z dnia 14 lipca 1983 r. o narodowym zasobie archiwalnym i archiwach </w:t>
        </w:r>
      </w:hyperlink>
      <w:r w:rsidRPr="00C508E2">
        <w:rPr>
          <w:rFonts w:ascii="Open Sans" w:eastAsia="Calibri" w:hAnsi="Open Sans" w:cs="Open Sans"/>
          <w:color w:val="000000"/>
          <w:sz w:val="22"/>
        </w:rPr>
        <w:t>zobowiązana jest do właściwego postępowania z dokumentacją powstającą i gromadzoną. Spółka MPRI wytwarza materiały archiwalne i objęta jest nadzorem archiwalnym. P</w:t>
      </w:r>
      <w:r w:rsidRPr="00C508E2">
        <w:rPr>
          <w:rFonts w:ascii="Open Sans" w:hAnsi="Open Sans" w:cs="Open Sans"/>
          <w:color w:val="000000"/>
          <w:sz w:val="22"/>
        </w:rPr>
        <w:t>osiada Archiwum Zakładowe zlokalizowane w budynku ul. Przedpole 1 w Warszawie. Dokumentację własną Spółki MPRI stanowią zarówno materiały archiwalne, jak dokumentacja niearchiwalna. Jest to dokumentacja aktowa i techniczna, w tym m.in. dokumentacja dotycząca zarządzania i organizacji, kadrowa, finansowo – księgowa.</w:t>
      </w:r>
      <w:bookmarkEnd w:id="1"/>
    </w:p>
    <w:p w14:paraId="52F6D3E0" w14:textId="77777777" w:rsidR="00C508E2" w:rsidRPr="00C508E2" w:rsidRDefault="00C508E2" w:rsidP="00C661E1">
      <w:pPr>
        <w:widowControl w:val="0"/>
        <w:autoSpaceDE w:val="0"/>
        <w:autoSpaceDN w:val="0"/>
        <w:spacing w:after="0" w:line="276" w:lineRule="auto"/>
        <w:ind w:left="1080" w:right="566"/>
        <w:jc w:val="both"/>
        <w:rPr>
          <w:rFonts w:ascii="Open Sans" w:eastAsia="Calibri" w:hAnsi="Open Sans" w:cs="Open Sans"/>
          <w:color w:val="000000"/>
          <w:sz w:val="22"/>
        </w:rPr>
      </w:pPr>
    </w:p>
    <w:p w14:paraId="55C33AF4" w14:textId="7A94AB9F" w:rsidR="000F51D0" w:rsidRPr="00C508E2" w:rsidRDefault="000F51D0" w:rsidP="00C661E1">
      <w:pPr>
        <w:pStyle w:val="Akapitzlist"/>
        <w:numPr>
          <w:ilvl w:val="0"/>
          <w:numId w:val="38"/>
        </w:numPr>
        <w:spacing w:after="0" w:line="276" w:lineRule="auto"/>
        <w:ind w:left="284" w:hanging="284"/>
        <w:jc w:val="both"/>
        <w:rPr>
          <w:rFonts w:ascii="Open Sans" w:hAnsi="Open Sans" w:cs="Open Sans"/>
          <w:sz w:val="22"/>
        </w:rPr>
      </w:pPr>
      <w:r w:rsidRPr="00C508E2">
        <w:rPr>
          <w:rFonts w:ascii="Open Sans" w:hAnsi="Open Sans" w:cs="Open Sans"/>
          <w:sz w:val="22"/>
        </w:rPr>
        <w:t>Prosimy o potwierdzenie, że Zamawiający nie oczekuje ochrony dla budynków/budowli wyłączonych z eksploatacji z uwagi na zły stan techniczny lub przeznaczonych do rozbiórki.</w:t>
      </w:r>
    </w:p>
    <w:p w14:paraId="1272EF22" w14:textId="1F1830FB" w:rsidR="000F51D0" w:rsidRDefault="000F51D0" w:rsidP="00C661E1">
      <w:pPr>
        <w:spacing w:after="0" w:line="276" w:lineRule="auto"/>
        <w:jc w:val="both"/>
        <w:rPr>
          <w:rFonts w:ascii="Open Sans" w:hAnsi="Open Sans" w:cs="Open Sans"/>
          <w:sz w:val="22"/>
        </w:rPr>
      </w:pPr>
      <w:r w:rsidRPr="00C508E2">
        <w:rPr>
          <w:rFonts w:ascii="Open Sans" w:hAnsi="Open Sans" w:cs="Open Sans"/>
          <w:b/>
          <w:bCs/>
          <w:sz w:val="22"/>
        </w:rPr>
        <w:t>Odpowiedź:</w:t>
      </w:r>
      <w:r w:rsidRPr="00C508E2">
        <w:rPr>
          <w:rFonts w:ascii="Open Sans" w:hAnsi="Open Sans" w:cs="Open Sans"/>
          <w:sz w:val="22"/>
        </w:rPr>
        <w:t xml:space="preserve"> Pełnomocnik Zamawiającego potwierdza powyższe</w:t>
      </w:r>
      <w:r w:rsidR="009D7C71">
        <w:rPr>
          <w:rFonts w:ascii="Open Sans" w:hAnsi="Open Sans" w:cs="Open Sans"/>
          <w:sz w:val="22"/>
        </w:rPr>
        <w:t xml:space="preserve">. </w:t>
      </w:r>
    </w:p>
    <w:p w14:paraId="3B7ACD94" w14:textId="77777777" w:rsidR="00C508E2" w:rsidRPr="00C508E2" w:rsidRDefault="00C508E2" w:rsidP="00C661E1">
      <w:pPr>
        <w:spacing w:after="0" w:line="276" w:lineRule="auto"/>
        <w:jc w:val="both"/>
        <w:rPr>
          <w:rFonts w:ascii="Open Sans" w:hAnsi="Open Sans" w:cs="Open Sans"/>
          <w:sz w:val="22"/>
        </w:rPr>
      </w:pPr>
    </w:p>
    <w:p w14:paraId="5E4C93BD" w14:textId="77777777" w:rsidR="000F51D0" w:rsidRPr="00C508E2" w:rsidRDefault="000F51D0" w:rsidP="00C661E1">
      <w:pPr>
        <w:numPr>
          <w:ilvl w:val="0"/>
          <w:numId w:val="38"/>
        </w:numPr>
        <w:spacing w:after="0" w:line="276" w:lineRule="auto"/>
        <w:ind w:left="284" w:right="6" w:hanging="284"/>
        <w:jc w:val="both"/>
        <w:rPr>
          <w:rFonts w:ascii="Open Sans" w:hAnsi="Open Sans" w:cs="Open Sans"/>
          <w:sz w:val="22"/>
        </w:rPr>
      </w:pPr>
      <w:r w:rsidRPr="00C508E2">
        <w:rPr>
          <w:rFonts w:ascii="Open Sans" w:hAnsi="Open Sans" w:cs="Open Sans"/>
          <w:sz w:val="22"/>
        </w:rPr>
        <w:t xml:space="preserve">Prosimy o potwierdzenie, że wyłączenia lub ograniczenia ochrony wynikające z OWU Wykonawcy będą miały zastosowanie, o ile nie będą wyłączały lub ograniczały odpowiedzialności Wykonawcy wynikającej z zapisów SWZ. </w:t>
      </w:r>
    </w:p>
    <w:p w14:paraId="3ACC8FD4" w14:textId="5883661F" w:rsidR="000F51D0" w:rsidRDefault="000F51D0" w:rsidP="00C661E1">
      <w:pPr>
        <w:spacing w:after="0" w:line="276" w:lineRule="auto"/>
        <w:ind w:left="284" w:right="6" w:hanging="284"/>
        <w:jc w:val="both"/>
        <w:rPr>
          <w:rFonts w:ascii="Open Sans" w:hAnsi="Open Sans" w:cs="Open Sans"/>
          <w:sz w:val="22"/>
        </w:rPr>
      </w:pPr>
      <w:r w:rsidRPr="00C508E2">
        <w:rPr>
          <w:rFonts w:ascii="Open Sans" w:hAnsi="Open Sans" w:cs="Open Sans"/>
          <w:b/>
          <w:bCs/>
          <w:sz w:val="22"/>
        </w:rPr>
        <w:t>Odpowiedź:</w:t>
      </w:r>
      <w:r w:rsidRPr="00C508E2">
        <w:rPr>
          <w:rFonts w:ascii="Open Sans" w:hAnsi="Open Sans" w:cs="Open Sans"/>
          <w:sz w:val="22"/>
        </w:rPr>
        <w:t xml:space="preserve"> Pełnomocnik Zamawiającego potwierdza powyższe.</w:t>
      </w:r>
    </w:p>
    <w:p w14:paraId="43F18E00" w14:textId="77777777" w:rsidR="00A61F4E" w:rsidRPr="00C508E2" w:rsidRDefault="00A61F4E" w:rsidP="00C661E1">
      <w:pPr>
        <w:spacing w:after="0" w:line="276" w:lineRule="auto"/>
        <w:ind w:left="284" w:right="6" w:hanging="284"/>
        <w:jc w:val="both"/>
        <w:rPr>
          <w:rFonts w:ascii="Open Sans" w:hAnsi="Open Sans" w:cs="Open Sans"/>
          <w:sz w:val="22"/>
        </w:rPr>
      </w:pPr>
    </w:p>
    <w:p w14:paraId="54B68D82" w14:textId="77777777" w:rsidR="000F51D0" w:rsidRPr="00C508E2" w:rsidRDefault="000F51D0" w:rsidP="00C661E1">
      <w:pPr>
        <w:widowControl w:val="0"/>
        <w:numPr>
          <w:ilvl w:val="0"/>
          <w:numId w:val="38"/>
        </w:numPr>
        <w:autoSpaceDE w:val="0"/>
        <w:autoSpaceDN w:val="0"/>
        <w:spacing w:after="0" w:line="276" w:lineRule="auto"/>
        <w:ind w:left="284" w:right="566" w:hanging="284"/>
        <w:jc w:val="both"/>
        <w:rPr>
          <w:rFonts w:ascii="Open Sans" w:eastAsia="Times New Roman" w:hAnsi="Open Sans" w:cs="Open Sans"/>
          <w:sz w:val="22"/>
          <w:lang w:eastAsia="pl-PL"/>
        </w:rPr>
      </w:pPr>
      <w:r w:rsidRPr="00C508E2">
        <w:rPr>
          <w:rFonts w:ascii="Open Sans" w:eastAsia="Times New Roman" w:hAnsi="Open Sans" w:cs="Open Sans"/>
          <w:sz w:val="22"/>
          <w:lang w:eastAsia="pl-PL"/>
        </w:rPr>
        <w:t>Prosimy o wykreślenie z zakresu ochrony punktów :</w:t>
      </w:r>
    </w:p>
    <w:p w14:paraId="404CC32A" w14:textId="0B9EBBA6" w:rsidR="000F51D0" w:rsidRPr="00C508E2" w:rsidRDefault="000F51D0" w:rsidP="00C661E1">
      <w:pPr>
        <w:widowControl w:val="0"/>
        <w:autoSpaceDE w:val="0"/>
        <w:autoSpaceDN w:val="0"/>
        <w:spacing w:after="0" w:line="276" w:lineRule="auto"/>
        <w:ind w:left="284" w:right="-2" w:hanging="284"/>
        <w:jc w:val="both"/>
        <w:rPr>
          <w:rFonts w:ascii="Open Sans" w:eastAsia="Times New Roman" w:hAnsi="Open Sans" w:cs="Open Sans"/>
          <w:bCs/>
          <w:iCs/>
          <w:sz w:val="22"/>
          <w:lang w:eastAsia="pl-PL"/>
        </w:rPr>
      </w:pPr>
      <w:r w:rsidRPr="00C508E2">
        <w:rPr>
          <w:rFonts w:ascii="Open Sans" w:eastAsia="Times New Roman" w:hAnsi="Open Sans" w:cs="Open Sans"/>
          <w:sz w:val="22"/>
          <w:lang w:eastAsia="pl-PL"/>
        </w:rPr>
        <w:t xml:space="preserve">y) </w:t>
      </w:r>
      <w:r w:rsidRPr="00C508E2">
        <w:rPr>
          <w:rFonts w:ascii="Open Sans" w:eastAsia="Times New Roman" w:hAnsi="Open Sans" w:cs="Open Sans"/>
          <w:bCs/>
          <w:iCs/>
          <w:sz w:val="22"/>
          <w:lang w:eastAsia="pl-PL"/>
        </w:rPr>
        <w:t>błędy w obsłudze maszyn powodujące kolizje z innymi maszynami na placu budowy, wpadnięcie do wykopu lub przewrócenie się maszyny</w:t>
      </w:r>
    </w:p>
    <w:p w14:paraId="22731212" w14:textId="712D7882" w:rsidR="000F51D0" w:rsidRDefault="000F51D0" w:rsidP="00C661E1">
      <w:pPr>
        <w:widowControl w:val="0"/>
        <w:autoSpaceDE w:val="0"/>
        <w:autoSpaceDN w:val="0"/>
        <w:spacing w:after="0" w:line="276" w:lineRule="auto"/>
        <w:ind w:right="-2"/>
        <w:jc w:val="both"/>
        <w:rPr>
          <w:rFonts w:ascii="Open Sans" w:eastAsia="Times New Roman" w:hAnsi="Open Sans" w:cs="Open Sans"/>
          <w:bCs/>
          <w:i/>
          <w:sz w:val="22"/>
          <w:lang w:eastAsia="pl-PL"/>
        </w:rPr>
      </w:pPr>
      <w:r w:rsidRPr="00C508E2">
        <w:rPr>
          <w:rFonts w:ascii="Open Sans" w:eastAsia="Times New Roman" w:hAnsi="Open Sans" w:cs="Open Sans"/>
          <w:b/>
          <w:iCs/>
          <w:sz w:val="22"/>
          <w:lang w:eastAsia="pl-PL"/>
        </w:rPr>
        <w:t>Odpowiedź:</w:t>
      </w:r>
      <w:r w:rsidRPr="00C508E2">
        <w:rPr>
          <w:rFonts w:ascii="Open Sans" w:eastAsia="Times New Roman" w:hAnsi="Open Sans" w:cs="Open Sans"/>
          <w:bCs/>
          <w:iCs/>
          <w:sz w:val="22"/>
          <w:lang w:eastAsia="pl-PL"/>
        </w:rPr>
        <w:t xml:space="preserve"> Pełnomocnik Zamawiającego wyraża zgodę na powyższe i wykreśla z SWZ pkt y) w brzmieniu: </w:t>
      </w:r>
      <w:r w:rsidRPr="00C508E2">
        <w:rPr>
          <w:rFonts w:ascii="Open Sans" w:eastAsia="Times New Roman" w:hAnsi="Open Sans" w:cs="Open Sans"/>
          <w:bCs/>
          <w:i/>
          <w:sz w:val="22"/>
          <w:lang w:eastAsia="pl-PL"/>
        </w:rPr>
        <w:t>błędy w obsłudze maszyn powodujące kolizje z innymi maszynami na placu budowy, wpadnięcie do wykopu lub przewrócenie się maszyny</w:t>
      </w:r>
    </w:p>
    <w:p w14:paraId="787519F2" w14:textId="77777777" w:rsidR="00C508E2" w:rsidRPr="00C508E2" w:rsidRDefault="00C508E2" w:rsidP="00C661E1">
      <w:pPr>
        <w:widowControl w:val="0"/>
        <w:autoSpaceDE w:val="0"/>
        <w:autoSpaceDN w:val="0"/>
        <w:spacing w:after="0" w:line="276" w:lineRule="auto"/>
        <w:ind w:left="284" w:right="-2" w:hanging="284"/>
        <w:jc w:val="both"/>
        <w:rPr>
          <w:rFonts w:ascii="Open Sans" w:eastAsia="Times New Roman" w:hAnsi="Open Sans" w:cs="Open Sans"/>
          <w:bCs/>
          <w:iCs/>
          <w:sz w:val="22"/>
          <w:lang w:eastAsia="pl-PL"/>
        </w:rPr>
      </w:pPr>
    </w:p>
    <w:p w14:paraId="13B63557" w14:textId="5144DA02" w:rsidR="005A4370" w:rsidRPr="00C508E2" w:rsidRDefault="000F51D0" w:rsidP="00C661E1">
      <w:pPr>
        <w:widowControl w:val="0"/>
        <w:numPr>
          <w:ilvl w:val="0"/>
          <w:numId w:val="38"/>
        </w:numPr>
        <w:autoSpaceDE w:val="0"/>
        <w:autoSpaceDN w:val="0"/>
        <w:adjustRightInd w:val="0"/>
        <w:spacing w:after="0" w:line="276" w:lineRule="auto"/>
        <w:ind w:left="284" w:hanging="284"/>
        <w:jc w:val="both"/>
        <w:rPr>
          <w:rFonts w:ascii="Open Sans" w:hAnsi="Open Sans" w:cs="Open Sans"/>
          <w:sz w:val="22"/>
        </w:rPr>
      </w:pPr>
      <w:r w:rsidRPr="00C508E2">
        <w:rPr>
          <w:rFonts w:ascii="Open Sans" w:eastAsia="Times New Roman" w:hAnsi="Open Sans" w:cs="Open Sans"/>
          <w:bCs/>
          <w:iCs/>
          <w:sz w:val="22"/>
          <w:lang w:eastAsia="pl-PL"/>
        </w:rPr>
        <w:t xml:space="preserve">Prosimy o modyfikację klauzuli automatycznego pokrycia nowych lokalizacji na:  </w:t>
      </w:r>
      <w:r w:rsidRPr="00C508E2">
        <w:rPr>
          <w:rFonts w:ascii="Open Sans" w:hAnsi="Open Sans" w:cs="Open Sans"/>
          <w:sz w:val="22"/>
        </w:rPr>
        <w:t>Wykonawca obejmuje automatyczną ochroną ubezpieczeniową wszystkie nowe lokalizacje Ubezpieczającego związane z prowadzoną działalnością na terenie RP, pod warunkiem ich zgłoszenia wraz z określeniem sum ubezpieczenia w ciągu 60 dni od daty ich uruchomienia, o ile  spełniają one minimalne wymogi dotyczące zabezpieczeń przeciw pożarowych i kradzieżowych określonych przepisami prawa na dzień zawarcia Umowy.</w:t>
      </w:r>
    </w:p>
    <w:p w14:paraId="50A531EB" w14:textId="7D62E056" w:rsidR="005A4370" w:rsidRPr="00C508E2" w:rsidRDefault="005A4370" w:rsidP="00C661E1">
      <w:pPr>
        <w:widowControl w:val="0"/>
        <w:autoSpaceDE w:val="0"/>
        <w:autoSpaceDN w:val="0"/>
        <w:adjustRightInd w:val="0"/>
        <w:spacing w:after="0" w:line="276" w:lineRule="auto"/>
        <w:ind w:left="284" w:hanging="284"/>
        <w:jc w:val="both"/>
        <w:rPr>
          <w:rFonts w:ascii="Open Sans" w:hAnsi="Open Sans" w:cs="Open Sans"/>
          <w:sz w:val="22"/>
        </w:rPr>
      </w:pPr>
      <w:r w:rsidRPr="00C508E2">
        <w:rPr>
          <w:rFonts w:ascii="Open Sans" w:hAnsi="Open Sans" w:cs="Open Sans"/>
          <w:b/>
          <w:bCs/>
          <w:sz w:val="22"/>
        </w:rPr>
        <w:t>Odpowiedź:</w:t>
      </w:r>
      <w:r w:rsidRPr="00C508E2">
        <w:rPr>
          <w:rFonts w:ascii="Open Sans" w:hAnsi="Open Sans" w:cs="Open Sans"/>
          <w:sz w:val="22"/>
        </w:rPr>
        <w:t xml:space="preserve"> Pełnomocnik Zamawiającego nie wyraża zgody na powyższe.</w:t>
      </w:r>
    </w:p>
    <w:p w14:paraId="2BB0E3AE" w14:textId="77777777" w:rsidR="000F51D0" w:rsidRPr="00C508E2" w:rsidRDefault="000F51D0" w:rsidP="00C661E1">
      <w:pPr>
        <w:widowControl w:val="0"/>
        <w:autoSpaceDE w:val="0"/>
        <w:autoSpaceDN w:val="0"/>
        <w:spacing w:after="0" w:line="276" w:lineRule="auto"/>
        <w:ind w:left="284" w:right="566" w:hanging="284"/>
        <w:jc w:val="both"/>
        <w:rPr>
          <w:rFonts w:ascii="Open Sans" w:eastAsia="Times New Roman" w:hAnsi="Open Sans" w:cs="Open Sans"/>
          <w:bCs/>
          <w:iCs/>
          <w:sz w:val="22"/>
          <w:lang w:eastAsia="pl-PL"/>
        </w:rPr>
      </w:pPr>
    </w:p>
    <w:p w14:paraId="7F0E5898" w14:textId="1EB48BED" w:rsidR="000F51D0" w:rsidRPr="00C508E2" w:rsidRDefault="000F51D0" w:rsidP="00C661E1">
      <w:pPr>
        <w:widowControl w:val="0"/>
        <w:numPr>
          <w:ilvl w:val="0"/>
          <w:numId w:val="38"/>
        </w:numPr>
        <w:autoSpaceDE w:val="0"/>
        <w:autoSpaceDN w:val="0"/>
        <w:spacing w:after="0" w:line="276" w:lineRule="auto"/>
        <w:ind w:left="284" w:right="-2" w:hanging="284"/>
        <w:jc w:val="both"/>
        <w:rPr>
          <w:rFonts w:ascii="Open Sans" w:eastAsia="Times New Roman" w:hAnsi="Open Sans" w:cs="Open Sans"/>
          <w:sz w:val="22"/>
          <w:lang w:eastAsia="pl-PL"/>
        </w:rPr>
      </w:pPr>
      <w:r w:rsidRPr="00C508E2">
        <w:rPr>
          <w:rFonts w:ascii="Open Sans" w:eastAsia="Times New Roman" w:hAnsi="Open Sans" w:cs="Open Sans"/>
          <w:bCs/>
          <w:iCs/>
          <w:sz w:val="22"/>
          <w:lang w:eastAsia="pl-PL"/>
        </w:rPr>
        <w:t xml:space="preserve">Prosimy o wykreślenie z zakresu ochrony: </w:t>
      </w:r>
      <w:r w:rsidRPr="00C508E2">
        <w:rPr>
          <w:rFonts w:ascii="Open Sans" w:eastAsia="Times New Roman" w:hAnsi="Open Sans" w:cs="Open Sans"/>
          <w:sz w:val="22"/>
          <w:lang w:eastAsia="pl-PL"/>
        </w:rPr>
        <w:t>Klauzula ubezpieczenia maszyn i sprzętu budowlanego od uszkodzeń</w:t>
      </w:r>
    </w:p>
    <w:p w14:paraId="05A0BD6F" w14:textId="35C38133" w:rsidR="000F51D0" w:rsidRDefault="000F51D0" w:rsidP="00C661E1">
      <w:pPr>
        <w:widowControl w:val="0"/>
        <w:autoSpaceDE w:val="0"/>
        <w:autoSpaceDN w:val="0"/>
        <w:spacing w:after="0" w:line="276" w:lineRule="auto"/>
        <w:ind w:right="-2"/>
        <w:jc w:val="both"/>
        <w:rPr>
          <w:rFonts w:ascii="Open Sans" w:eastAsia="Times New Roman" w:hAnsi="Open Sans" w:cs="Open Sans"/>
          <w:sz w:val="22"/>
          <w:lang w:eastAsia="pl-PL"/>
        </w:rPr>
      </w:pPr>
      <w:r w:rsidRPr="00C508E2">
        <w:rPr>
          <w:rFonts w:ascii="Open Sans" w:eastAsia="Times New Roman" w:hAnsi="Open Sans" w:cs="Open Sans"/>
          <w:b/>
          <w:bCs/>
          <w:sz w:val="22"/>
          <w:lang w:eastAsia="pl-PL"/>
        </w:rPr>
        <w:t>Odpowiedź:</w:t>
      </w:r>
      <w:r w:rsidRPr="00C508E2">
        <w:rPr>
          <w:rFonts w:ascii="Open Sans" w:eastAsia="Times New Roman" w:hAnsi="Open Sans" w:cs="Open Sans"/>
          <w:sz w:val="22"/>
          <w:lang w:eastAsia="pl-PL"/>
        </w:rPr>
        <w:t xml:space="preserve"> Pełnomocnik Zamawiającego nie wyraża zgody na powyższe. Klauzula ta dotyczyć ma wyłącznie koparko-ładowarki JCB 3 CX SUPER o wartości 223 449,10 zł. Wyłączenie przedmiotowej klauzuli z zakresu ochrony</w:t>
      </w:r>
      <w:r w:rsidR="00A61F4E">
        <w:rPr>
          <w:rFonts w:ascii="Open Sans" w:eastAsia="Times New Roman" w:hAnsi="Open Sans" w:cs="Open Sans"/>
          <w:sz w:val="22"/>
          <w:lang w:eastAsia="pl-PL"/>
        </w:rPr>
        <w:t xml:space="preserve"> </w:t>
      </w:r>
      <w:r w:rsidRPr="00C508E2">
        <w:rPr>
          <w:rFonts w:ascii="Open Sans" w:eastAsia="Times New Roman" w:hAnsi="Open Sans" w:cs="Open Sans"/>
          <w:sz w:val="22"/>
          <w:lang w:eastAsia="pl-PL"/>
        </w:rPr>
        <w:t>ubezpieczeniowej spowodowałoby konieczność poszukiwania dla koparki</w:t>
      </w:r>
      <w:r w:rsidR="00A61F4E">
        <w:rPr>
          <w:rFonts w:ascii="Open Sans" w:eastAsia="Times New Roman" w:hAnsi="Open Sans" w:cs="Open Sans"/>
          <w:sz w:val="22"/>
          <w:lang w:eastAsia="pl-PL"/>
        </w:rPr>
        <w:t xml:space="preserve"> </w:t>
      </w:r>
      <w:r w:rsidRPr="00C508E2">
        <w:rPr>
          <w:rFonts w:ascii="Open Sans" w:eastAsia="Times New Roman" w:hAnsi="Open Sans" w:cs="Open Sans"/>
          <w:sz w:val="22"/>
          <w:lang w:eastAsia="pl-PL"/>
        </w:rPr>
        <w:t>odrębnej ochrony.</w:t>
      </w:r>
    </w:p>
    <w:p w14:paraId="76DB53CB" w14:textId="77777777" w:rsidR="00C508E2" w:rsidRPr="00C508E2" w:rsidRDefault="00C508E2" w:rsidP="00C661E1">
      <w:pPr>
        <w:widowControl w:val="0"/>
        <w:autoSpaceDE w:val="0"/>
        <w:autoSpaceDN w:val="0"/>
        <w:spacing w:after="0" w:line="276" w:lineRule="auto"/>
        <w:ind w:left="284" w:right="566" w:hanging="284"/>
        <w:jc w:val="both"/>
        <w:rPr>
          <w:rFonts w:ascii="Open Sans" w:eastAsia="Times New Roman" w:hAnsi="Open Sans" w:cs="Open Sans"/>
          <w:sz w:val="22"/>
          <w:lang w:eastAsia="pl-PL"/>
        </w:rPr>
      </w:pPr>
    </w:p>
    <w:p w14:paraId="0551D862" w14:textId="598B75FF" w:rsidR="00FA44B2" w:rsidRPr="00C508E2" w:rsidRDefault="000F51D0" w:rsidP="00C661E1">
      <w:pPr>
        <w:numPr>
          <w:ilvl w:val="0"/>
          <w:numId w:val="38"/>
        </w:numPr>
        <w:autoSpaceDE w:val="0"/>
        <w:autoSpaceDN w:val="0"/>
        <w:adjustRightInd w:val="0"/>
        <w:spacing w:after="0" w:line="276" w:lineRule="auto"/>
        <w:ind w:left="0" w:firstLine="0"/>
        <w:jc w:val="both"/>
        <w:rPr>
          <w:rFonts w:ascii="Open Sans" w:hAnsi="Open Sans" w:cs="Open Sans"/>
          <w:sz w:val="22"/>
          <w:lang w:eastAsia="pl-PL"/>
        </w:rPr>
      </w:pPr>
      <w:r w:rsidRPr="00C508E2">
        <w:rPr>
          <w:rFonts w:ascii="Open Sans" w:hAnsi="Open Sans" w:cs="Open Sans"/>
          <w:sz w:val="22"/>
        </w:rPr>
        <w:t xml:space="preserve">Zakres ochrony – prosimy o uzupełnienie l) trzęsienie ziemi - </w:t>
      </w:r>
      <w:r w:rsidRPr="00C508E2">
        <w:rPr>
          <w:rFonts w:ascii="Open Sans" w:hAnsi="Open Sans" w:cs="Open Sans"/>
          <w:sz w:val="22"/>
          <w:lang w:eastAsia="pl-PL"/>
        </w:rPr>
        <w:t>gwałtowne wstrząsy skorupy ziemskiej nie spowodowane działalnością człowieka, zaburzenia systemu równowagi we wnętrzu Ziemi, któremu towarzyszą wstrząsy i drgania gruntu.</w:t>
      </w:r>
    </w:p>
    <w:p w14:paraId="00D93BF3" w14:textId="3658BCDA"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b/>
          <w:bCs/>
          <w:sz w:val="22"/>
          <w:lang w:eastAsia="pl-PL"/>
        </w:rPr>
        <w:t>Odpowiedź:</w:t>
      </w:r>
      <w:r w:rsidRPr="00C508E2">
        <w:rPr>
          <w:rFonts w:ascii="Open Sans" w:hAnsi="Open Sans" w:cs="Open Sans"/>
          <w:sz w:val="22"/>
          <w:lang w:eastAsia="pl-PL"/>
        </w:rPr>
        <w:t xml:space="preserve"> Pełnomocnik Zamawiającego nie wyraża zgody na powyższe.</w:t>
      </w:r>
    </w:p>
    <w:p w14:paraId="540F1513" w14:textId="60AFECA0" w:rsidR="000F51D0" w:rsidRPr="00C508E2" w:rsidRDefault="000F51D0" w:rsidP="00C661E1">
      <w:pPr>
        <w:autoSpaceDE w:val="0"/>
        <w:autoSpaceDN w:val="0"/>
        <w:adjustRightInd w:val="0"/>
        <w:spacing w:after="0" w:line="276" w:lineRule="auto"/>
        <w:jc w:val="both"/>
        <w:rPr>
          <w:rFonts w:ascii="Open Sans" w:eastAsia="Times New Roman" w:hAnsi="Open Sans" w:cs="Open Sans"/>
          <w:color w:val="000000"/>
          <w:sz w:val="22"/>
          <w:lang w:eastAsia="pl-PL"/>
        </w:rPr>
      </w:pPr>
      <w:r w:rsidRPr="00C508E2">
        <w:rPr>
          <w:rFonts w:ascii="Open Sans" w:hAnsi="Open Sans" w:cs="Open Sans"/>
          <w:sz w:val="22"/>
          <w:lang w:eastAsia="pl-PL"/>
        </w:rPr>
        <w:t xml:space="preserve">Jednocześnie prosimy o wykreślenie z zakresu ochrony </w:t>
      </w:r>
      <w:r w:rsidRPr="00C508E2">
        <w:rPr>
          <w:rFonts w:ascii="Open Sans" w:eastAsia="Times New Roman" w:hAnsi="Open Sans" w:cs="Open Sans"/>
          <w:color w:val="000000"/>
          <w:sz w:val="22"/>
          <w:lang w:eastAsia="pl-PL"/>
        </w:rPr>
        <w:t>ryzyka zapadania lub osuwania się ziemi związanego z działalnością człowieka.</w:t>
      </w:r>
    </w:p>
    <w:p w14:paraId="115DE4B3" w14:textId="572A7C18" w:rsidR="000F51D0" w:rsidRDefault="000F51D0" w:rsidP="00C661E1">
      <w:pPr>
        <w:autoSpaceDE w:val="0"/>
        <w:autoSpaceDN w:val="0"/>
        <w:adjustRightInd w:val="0"/>
        <w:spacing w:after="0" w:line="276" w:lineRule="auto"/>
        <w:jc w:val="both"/>
        <w:rPr>
          <w:rFonts w:ascii="Open Sans" w:eastAsia="Times New Roman" w:hAnsi="Open Sans" w:cs="Open Sans"/>
          <w:color w:val="000000"/>
          <w:sz w:val="22"/>
          <w:lang w:eastAsia="pl-PL"/>
        </w:rPr>
      </w:pPr>
      <w:r w:rsidRPr="00C508E2">
        <w:rPr>
          <w:rFonts w:ascii="Open Sans" w:eastAsia="Times New Roman" w:hAnsi="Open Sans" w:cs="Open Sans"/>
          <w:b/>
          <w:bCs/>
          <w:color w:val="000000"/>
          <w:sz w:val="22"/>
          <w:lang w:eastAsia="pl-PL"/>
        </w:rPr>
        <w:t>Odpowiedź:</w:t>
      </w:r>
      <w:r w:rsidRPr="00C508E2">
        <w:rPr>
          <w:rFonts w:ascii="Open Sans" w:eastAsia="Times New Roman" w:hAnsi="Open Sans" w:cs="Open Sans"/>
          <w:color w:val="000000"/>
          <w:sz w:val="22"/>
          <w:lang w:eastAsia="pl-PL"/>
        </w:rPr>
        <w:t xml:space="preserve"> Pełnomocnik Zamawiającego nie wyraża zgody na powyższe.</w:t>
      </w:r>
    </w:p>
    <w:p w14:paraId="13E78D8C" w14:textId="77777777" w:rsidR="00C508E2" w:rsidRPr="00C508E2" w:rsidRDefault="00C508E2" w:rsidP="00C661E1">
      <w:pPr>
        <w:autoSpaceDE w:val="0"/>
        <w:autoSpaceDN w:val="0"/>
        <w:adjustRightInd w:val="0"/>
        <w:spacing w:after="0" w:line="276" w:lineRule="auto"/>
        <w:ind w:firstLine="142"/>
        <w:jc w:val="both"/>
        <w:rPr>
          <w:rFonts w:ascii="Open Sans" w:eastAsia="Times New Roman" w:hAnsi="Open Sans" w:cs="Open Sans"/>
          <w:color w:val="000000"/>
          <w:sz w:val="22"/>
          <w:lang w:eastAsia="pl-PL"/>
        </w:rPr>
      </w:pPr>
    </w:p>
    <w:p w14:paraId="5A1B6AB0" w14:textId="77777777" w:rsidR="000F51D0" w:rsidRPr="00C508E2" w:rsidRDefault="000F51D0" w:rsidP="00C661E1">
      <w:pPr>
        <w:widowControl w:val="0"/>
        <w:numPr>
          <w:ilvl w:val="0"/>
          <w:numId w:val="38"/>
        </w:numPr>
        <w:autoSpaceDE w:val="0"/>
        <w:autoSpaceDN w:val="0"/>
        <w:adjustRightInd w:val="0"/>
        <w:spacing w:after="0" w:line="276" w:lineRule="auto"/>
        <w:ind w:left="0" w:right="140" w:firstLine="0"/>
        <w:jc w:val="both"/>
        <w:rPr>
          <w:rFonts w:ascii="Open Sans" w:hAnsi="Open Sans" w:cs="Open Sans"/>
          <w:sz w:val="22"/>
        </w:rPr>
      </w:pPr>
      <w:r w:rsidRPr="00C508E2">
        <w:rPr>
          <w:rFonts w:ascii="Open Sans" w:hAnsi="Open Sans" w:cs="Open Sans"/>
          <w:sz w:val="22"/>
        </w:rPr>
        <w:t>Klauzula ubezpieczenia maszyn i urządzeń od awarii i uszkodzeń oraz od szkód elektrycznych - prosimy o wykreślenie słów:</w:t>
      </w:r>
    </w:p>
    <w:p w14:paraId="5DC8318A" w14:textId="1F4796BB" w:rsidR="000F51D0" w:rsidRPr="00C508E2" w:rsidRDefault="000F51D0" w:rsidP="00C661E1">
      <w:pPr>
        <w:widowControl w:val="0"/>
        <w:autoSpaceDE w:val="0"/>
        <w:autoSpaceDN w:val="0"/>
        <w:adjustRightInd w:val="0"/>
        <w:spacing w:after="0" w:line="276" w:lineRule="auto"/>
        <w:jc w:val="both"/>
        <w:rPr>
          <w:rFonts w:ascii="Open Sans" w:hAnsi="Open Sans" w:cs="Open Sans"/>
          <w:sz w:val="22"/>
        </w:rPr>
      </w:pPr>
      <w:r w:rsidRPr="00C508E2">
        <w:rPr>
          <w:rFonts w:ascii="Open Sans" w:eastAsia="Times New Roman" w:hAnsi="Open Sans" w:cs="Open Sans"/>
          <w:sz w:val="22"/>
        </w:rPr>
        <w:t>„błędy projektowe, konstrukcyjne lub wadliwe wykonanie maszyny przez producenta, wadliwy materiał, z którego wykonana jest maszyna</w:t>
      </w:r>
      <w:r w:rsidRPr="00C508E2">
        <w:rPr>
          <w:rFonts w:ascii="Open Sans" w:hAnsi="Open Sans" w:cs="Open Sans"/>
          <w:sz w:val="22"/>
        </w:rPr>
        <w:t xml:space="preserve"> „</w:t>
      </w:r>
    </w:p>
    <w:p w14:paraId="7268D0B7" w14:textId="03CE6039" w:rsidR="000F51D0" w:rsidRDefault="000F51D0" w:rsidP="00C661E1">
      <w:pPr>
        <w:widowControl w:val="0"/>
        <w:autoSpaceDE w:val="0"/>
        <w:autoSpaceDN w:val="0"/>
        <w:adjustRightInd w:val="0"/>
        <w:spacing w:after="0" w:line="276" w:lineRule="auto"/>
        <w:jc w:val="both"/>
        <w:rPr>
          <w:rFonts w:ascii="Open Sans" w:hAnsi="Open Sans" w:cs="Open Sans"/>
          <w:sz w:val="22"/>
        </w:rPr>
      </w:pPr>
      <w:r w:rsidRPr="00C508E2">
        <w:rPr>
          <w:rFonts w:ascii="Open Sans" w:hAnsi="Open Sans" w:cs="Open Sans"/>
          <w:b/>
          <w:bCs/>
          <w:sz w:val="22"/>
        </w:rPr>
        <w:t>Odpowiedź:</w:t>
      </w:r>
      <w:r w:rsidRPr="00C508E2">
        <w:rPr>
          <w:rFonts w:ascii="Open Sans" w:hAnsi="Open Sans" w:cs="Open Sans"/>
          <w:sz w:val="22"/>
        </w:rPr>
        <w:t xml:space="preserve"> Pełnomocnik Zamawiającego wyraża zgodę na powyższe.</w:t>
      </w:r>
    </w:p>
    <w:p w14:paraId="1F4E0F93" w14:textId="77777777" w:rsidR="00C508E2" w:rsidRPr="00C508E2" w:rsidRDefault="00C508E2" w:rsidP="00C661E1">
      <w:pPr>
        <w:widowControl w:val="0"/>
        <w:autoSpaceDE w:val="0"/>
        <w:autoSpaceDN w:val="0"/>
        <w:adjustRightInd w:val="0"/>
        <w:spacing w:after="0" w:line="276" w:lineRule="auto"/>
        <w:ind w:firstLine="142"/>
        <w:jc w:val="both"/>
        <w:rPr>
          <w:rFonts w:ascii="Open Sans" w:hAnsi="Open Sans" w:cs="Open Sans"/>
          <w:sz w:val="22"/>
        </w:rPr>
      </w:pPr>
    </w:p>
    <w:p w14:paraId="5C8ED05B" w14:textId="004A13AE" w:rsidR="000F51D0" w:rsidRPr="00C508E2" w:rsidRDefault="000F51D0" w:rsidP="00C661E1">
      <w:pPr>
        <w:widowControl w:val="0"/>
        <w:autoSpaceDE w:val="0"/>
        <w:autoSpaceDN w:val="0"/>
        <w:adjustRightInd w:val="0"/>
        <w:spacing w:after="0" w:line="276" w:lineRule="auto"/>
        <w:jc w:val="both"/>
        <w:rPr>
          <w:rFonts w:ascii="Open Sans" w:hAnsi="Open Sans" w:cs="Open Sans"/>
          <w:sz w:val="22"/>
        </w:rPr>
      </w:pPr>
      <w:r w:rsidRPr="00C508E2">
        <w:rPr>
          <w:rFonts w:ascii="Open Sans" w:hAnsi="Open Sans" w:cs="Open Sans"/>
          <w:sz w:val="22"/>
        </w:rPr>
        <w:t>Przed zmianą:</w:t>
      </w:r>
    </w:p>
    <w:p w14:paraId="6DDC101E" w14:textId="77777777" w:rsidR="000F51D0" w:rsidRPr="00C508E2" w:rsidRDefault="000F51D0" w:rsidP="00C661E1">
      <w:pPr>
        <w:widowControl w:val="0"/>
        <w:autoSpaceDE w:val="0"/>
        <w:autoSpaceDN w:val="0"/>
        <w:spacing w:after="0" w:line="276" w:lineRule="auto"/>
        <w:ind w:right="566"/>
        <w:jc w:val="both"/>
        <w:rPr>
          <w:rFonts w:ascii="Open Sans" w:eastAsia="Calibri" w:hAnsi="Open Sans" w:cs="Open Sans"/>
          <w:i/>
          <w:iCs/>
          <w:sz w:val="22"/>
        </w:rPr>
      </w:pPr>
      <w:r w:rsidRPr="00C508E2">
        <w:rPr>
          <w:rFonts w:ascii="Open Sans" w:eastAsia="Calibri" w:hAnsi="Open Sans" w:cs="Open Sans"/>
          <w:i/>
          <w:iCs/>
          <w:sz w:val="22"/>
        </w:rPr>
        <w:t>„Klauzula ubezpieczenia maszyn i urządzeń od awarii i uszkodzeń oraz od szkód elektrycznych</w:t>
      </w:r>
    </w:p>
    <w:p w14:paraId="2E633FAB" w14:textId="3E304366" w:rsidR="000F51D0" w:rsidRDefault="000F51D0" w:rsidP="00C661E1">
      <w:pPr>
        <w:widowControl w:val="0"/>
        <w:numPr>
          <w:ilvl w:val="0"/>
          <w:numId w:val="39"/>
        </w:numPr>
        <w:tabs>
          <w:tab w:val="left" w:pos="567"/>
        </w:tabs>
        <w:autoSpaceDE w:val="0"/>
        <w:autoSpaceDN w:val="0"/>
        <w:spacing w:after="0" w:line="276" w:lineRule="auto"/>
        <w:ind w:left="284" w:right="-1" w:firstLine="0"/>
        <w:jc w:val="both"/>
        <w:rPr>
          <w:rFonts w:ascii="Open Sans" w:eastAsia="Calibri" w:hAnsi="Open Sans" w:cs="Open Sans"/>
          <w:i/>
          <w:iCs/>
          <w:sz w:val="22"/>
        </w:rPr>
      </w:pPr>
      <w:r w:rsidRPr="00C508E2">
        <w:rPr>
          <w:rFonts w:ascii="Open Sans" w:eastAsia="Calibri" w:hAnsi="Open Sans" w:cs="Open Sans"/>
          <w:i/>
          <w:iCs/>
          <w:sz w:val="22"/>
        </w:rPr>
        <w:t>Zakres</w:t>
      </w:r>
      <w:r w:rsidR="00A61F4E">
        <w:rPr>
          <w:rFonts w:ascii="Open Sans" w:eastAsia="Calibri" w:hAnsi="Open Sans" w:cs="Open Sans"/>
          <w:i/>
          <w:iCs/>
          <w:sz w:val="22"/>
        </w:rPr>
        <w:t xml:space="preserve"> </w:t>
      </w:r>
      <w:r w:rsidRPr="00C508E2">
        <w:rPr>
          <w:rFonts w:ascii="Open Sans" w:eastAsia="Calibri" w:hAnsi="Open Sans" w:cs="Open Sans"/>
          <w:i/>
          <w:iCs/>
          <w:sz w:val="22"/>
        </w:rPr>
        <w:t>ubezpieczenia w odniesieniu do ubezpieczonych zainstalowanych maszyn, urządzeń lub aparatów (w tym wind), rozszerza się o:</w:t>
      </w:r>
    </w:p>
    <w:p w14:paraId="5C967360" w14:textId="77777777" w:rsidR="00A61F4E" w:rsidRPr="00C508E2" w:rsidRDefault="00A61F4E" w:rsidP="00C661E1">
      <w:pPr>
        <w:widowControl w:val="0"/>
        <w:tabs>
          <w:tab w:val="left" w:pos="8504"/>
        </w:tabs>
        <w:autoSpaceDE w:val="0"/>
        <w:autoSpaceDN w:val="0"/>
        <w:spacing w:after="0" w:line="276" w:lineRule="auto"/>
        <w:ind w:left="284" w:right="-1"/>
        <w:jc w:val="both"/>
        <w:rPr>
          <w:rFonts w:ascii="Open Sans" w:eastAsia="Calibri" w:hAnsi="Open Sans" w:cs="Open Sans"/>
          <w:i/>
          <w:iCs/>
          <w:sz w:val="22"/>
        </w:rPr>
      </w:pPr>
    </w:p>
    <w:p w14:paraId="308E44D6" w14:textId="77777777" w:rsidR="000F51D0" w:rsidRPr="00C508E2" w:rsidRDefault="000F51D0" w:rsidP="00C661E1">
      <w:pPr>
        <w:widowControl w:val="0"/>
        <w:numPr>
          <w:ilvl w:val="0"/>
          <w:numId w:val="41"/>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szkody powstałe wskutek awarii i uszkodzeń,</w:t>
      </w:r>
    </w:p>
    <w:p w14:paraId="5CF384AE" w14:textId="77777777" w:rsidR="000F51D0" w:rsidRPr="00C508E2" w:rsidRDefault="000F51D0" w:rsidP="00C661E1">
      <w:pPr>
        <w:widowControl w:val="0"/>
        <w:numPr>
          <w:ilvl w:val="0"/>
          <w:numId w:val="41"/>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szkody elektryczne.</w:t>
      </w:r>
    </w:p>
    <w:p w14:paraId="0535F73C" w14:textId="77777777" w:rsidR="000F51D0" w:rsidRPr="00C508E2" w:rsidRDefault="000F51D0" w:rsidP="00C661E1">
      <w:pPr>
        <w:widowControl w:val="0"/>
        <w:numPr>
          <w:ilvl w:val="0"/>
          <w:numId w:val="39"/>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Za awarie i uszkodzenie uważa się stan techniczny maszyny, urządzenia lub aparatu, który ogranicza lub uniemożliwia jego dalszą eksploatację, oraz zmniejsza sprawność maszyny, urządzenia lub aparatu ograniczając jej zdolność do działania. Ubezpieczeniem objęte są w szczególności następujące szkody:</w:t>
      </w:r>
    </w:p>
    <w:p w14:paraId="025A5B1E" w14:textId="77777777" w:rsidR="000F51D0" w:rsidRPr="00C508E2" w:rsidRDefault="000F51D0" w:rsidP="00C661E1">
      <w:pPr>
        <w:widowControl w:val="0"/>
        <w:numPr>
          <w:ilvl w:val="0"/>
          <w:numId w:val="40"/>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błędy projektowe, konstrukcyjne lub wadliwe wykonanie maszyny przez producenta, wadliwy materiał, z którego wykonana jest maszyna,</w:t>
      </w:r>
    </w:p>
    <w:p w14:paraId="5F6648B7" w14:textId="77777777" w:rsidR="000F51D0" w:rsidRPr="00C508E2" w:rsidRDefault="000F51D0" w:rsidP="00C661E1">
      <w:pPr>
        <w:widowControl w:val="0"/>
        <w:numPr>
          <w:ilvl w:val="0"/>
          <w:numId w:val="40"/>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błędy montażowe popełnione w czasie montażu maszyny na stanowisku pracy,</w:t>
      </w:r>
    </w:p>
    <w:p w14:paraId="720084DF" w14:textId="77777777" w:rsidR="000F51D0" w:rsidRPr="00C508E2" w:rsidRDefault="000F51D0" w:rsidP="00C661E1">
      <w:pPr>
        <w:widowControl w:val="0"/>
        <w:numPr>
          <w:ilvl w:val="0"/>
          <w:numId w:val="40"/>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błędy w obsłudze maszyn spowodowane brakiem wprawy i doświadczenia osób obsługujących maszyny,</w:t>
      </w:r>
    </w:p>
    <w:p w14:paraId="18F6618A" w14:textId="77777777" w:rsidR="000F51D0" w:rsidRPr="00C508E2" w:rsidRDefault="000F51D0" w:rsidP="00C661E1">
      <w:pPr>
        <w:widowControl w:val="0"/>
        <w:numPr>
          <w:ilvl w:val="0"/>
          <w:numId w:val="40"/>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celowe zniszczenie przez osoby trzecie,</w:t>
      </w:r>
    </w:p>
    <w:p w14:paraId="3F08AECB" w14:textId="77777777" w:rsidR="000F51D0" w:rsidRPr="00C508E2" w:rsidRDefault="000F51D0" w:rsidP="00C661E1">
      <w:pPr>
        <w:widowControl w:val="0"/>
        <w:numPr>
          <w:ilvl w:val="0"/>
          <w:numId w:val="40"/>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działanie sił odśrodkowych,</w:t>
      </w:r>
    </w:p>
    <w:p w14:paraId="4B267C69" w14:textId="77777777" w:rsidR="000F51D0" w:rsidRPr="00C508E2" w:rsidRDefault="000F51D0" w:rsidP="00C661E1">
      <w:pPr>
        <w:widowControl w:val="0"/>
        <w:numPr>
          <w:ilvl w:val="0"/>
          <w:numId w:val="40"/>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niedobór wody w kotłach,</w:t>
      </w:r>
    </w:p>
    <w:p w14:paraId="2039E072" w14:textId="6CC6FD02" w:rsidR="000F51D0" w:rsidRPr="00C508E2" w:rsidRDefault="000F51D0" w:rsidP="00C661E1">
      <w:pPr>
        <w:widowControl w:val="0"/>
        <w:numPr>
          <w:ilvl w:val="0"/>
          <w:numId w:val="40"/>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nadmierne ciśnienie lub temperatura wewnątrz maszyny, implozja.”</w:t>
      </w:r>
    </w:p>
    <w:p w14:paraId="7B0B0BF3" w14:textId="77777777" w:rsidR="00E0370F" w:rsidRPr="00C508E2" w:rsidRDefault="00E0370F" w:rsidP="00C661E1">
      <w:pPr>
        <w:widowControl w:val="0"/>
        <w:tabs>
          <w:tab w:val="left" w:pos="8504"/>
        </w:tabs>
        <w:autoSpaceDE w:val="0"/>
        <w:autoSpaceDN w:val="0"/>
        <w:spacing w:after="0" w:line="276" w:lineRule="auto"/>
        <w:ind w:left="284" w:right="-1" w:hanging="284"/>
        <w:jc w:val="both"/>
        <w:rPr>
          <w:rFonts w:ascii="Open Sans" w:eastAsia="Calibri" w:hAnsi="Open Sans" w:cs="Open Sans"/>
          <w:sz w:val="22"/>
        </w:rPr>
      </w:pPr>
    </w:p>
    <w:p w14:paraId="0D21CF39" w14:textId="28E52D64" w:rsidR="000F51D0" w:rsidRPr="00C508E2" w:rsidRDefault="000F51D0" w:rsidP="00C661E1">
      <w:pPr>
        <w:widowControl w:val="0"/>
        <w:tabs>
          <w:tab w:val="left" w:pos="8504"/>
        </w:tabs>
        <w:autoSpaceDE w:val="0"/>
        <w:autoSpaceDN w:val="0"/>
        <w:spacing w:after="0" w:line="276" w:lineRule="auto"/>
        <w:ind w:left="284" w:right="-1" w:hanging="284"/>
        <w:jc w:val="both"/>
        <w:rPr>
          <w:rFonts w:ascii="Open Sans" w:eastAsia="Calibri" w:hAnsi="Open Sans" w:cs="Open Sans"/>
          <w:sz w:val="22"/>
        </w:rPr>
      </w:pPr>
      <w:r w:rsidRPr="00C508E2">
        <w:rPr>
          <w:rFonts w:ascii="Open Sans" w:eastAsia="Calibri" w:hAnsi="Open Sans" w:cs="Open Sans"/>
          <w:sz w:val="22"/>
        </w:rPr>
        <w:t xml:space="preserve">Po zmianie: </w:t>
      </w:r>
    </w:p>
    <w:p w14:paraId="651766D7" w14:textId="77777777" w:rsidR="000F51D0" w:rsidRPr="00C508E2" w:rsidRDefault="000F51D0" w:rsidP="00C661E1">
      <w:pPr>
        <w:widowControl w:val="0"/>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hAnsi="Open Sans" w:cs="Open Sans"/>
          <w:i/>
          <w:iCs/>
          <w:sz w:val="22"/>
        </w:rPr>
        <w:t>„</w:t>
      </w:r>
      <w:r w:rsidRPr="00C508E2">
        <w:rPr>
          <w:rFonts w:ascii="Open Sans" w:eastAsia="Calibri" w:hAnsi="Open Sans" w:cs="Open Sans"/>
          <w:i/>
          <w:iCs/>
          <w:sz w:val="22"/>
        </w:rPr>
        <w:t>Klauzula ubezpieczenia maszyn i urządzeń od awarii i uszkodzeń oraz od szkód elektrycznych</w:t>
      </w:r>
    </w:p>
    <w:p w14:paraId="4DD13B98" w14:textId="77777777" w:rsidR="000F51D0" w:rsidRPr="00C508E2" w:rsidRDefault="000F51D0" w:rsidP="00C661E1">
      <w:pPr>
        <w:widowControl w:val="0"/>
        <w:numPr>
          <w:ilvl w:val="0"/>
          <w:numId w:val="42"/>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Zakres ubezpieczenia w odniesieniu do ubezpieczonych zainstalowanych maszyn, urządzeń lub aparatów (w tym wind), rozszerza się o:</w:t>
      </w:r>
    </w:p>
    <w:p w14:paraId="6EE808DD" w14:textId="77777777" w:rsidR="000F51D0" w:rsidRPr="00C508E2" w:rsidRDefault="000F51D0" w:rsidP="00C661E1">
      <w:pPr>
        <w:widowControl w:val="0"/>
        <w:numPr>
          <w:ilvl w:val="0"/>
          <w:numId w:val="43"/>
        </w:numPr>
        <w:tabs>
          <w:tab w:val="left" w:pos="8504"/>
        </w:tabs>
        <w:autoSpaceDE w:val="0"/>
        <w:autoSpaceDN w:val="0"/>
        <w:spacing w:after="0" w:line="276" w:lineRule="auto"/>
        <w:ind w:left="284" w:right="-1" w:hanging="284"/>
        <w:jc w:val="both"/>
        <w:rPr>
          <w:rFonts w:ascii="Open Sans" w:hAnsi="Open Sans" w:cs="Open Sans"/>
          <w:i/>
          <w:iCs/>
          <w:sz w:val="22"/>
        </w:rPr>
      </w:pPr>
      <w:r w:rsidRPr="00C508E2">
        <w:rPr>
          <w:rFonts w:ascii="Open Sans" w:eastAsia="Calibri" w:hAnsi="Open Sans" w:cs="Open Sans"/>
          <w:i/>
          <w:iCs/>
          <w:sz w:val="22"/>
        </w:rPr>
        <w:t>szkody powstałe wskutek awarii i uszkodzeń,</w:t>
      </w:r>
      <w:r w:rsidRPr="00C508E2">
        <w:rPr>
          <w:rFonts w:ascii="Open Sans" w:hAnsi="Open Sans" w:cs="Open Sans"/>
          <w:i/>
          <w:iCs/>
          <w:sz w:val="22"/>
        </w:rPr>
        <w:t xml:space="preserve"> </w:t>
      </w:r>
    </w:p>
    <w:p w14:paraId="56A8ED89" w14:textId="77777777" w:rsidR="000F51D0" w:rsidRPr="00C508E2" w:rsidRDefault="000F51D0" w:rsidP="00C661E1">
      <w:pPr>
        <w:widowControl w:val="0"/>
        <w:numPr>
          <w:ilvl w:val="0"/>
          <w:numId w:val="43"/>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szkody elektryczne.</w:t>
      </w:r>
    </w:p>
    <w:p w14:paraId="29AD864D" w14:textId="77777777" w:rsidR="000F51D0" w:rsidRPr="00C508E2" w:rsidRDefault="000F51D0" w:rsidP="00C661E1">
      <w:pPr>
        <w:widowControl w:val="0"/>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Za awarie i uszkodzenie uważa się stan techniczny maszyny, urządzenia lub aparatu, który ogranicza lub uniemożliwia jego dalszą eksploatację, oraz zmniejsza sprawność maszyny, urządzenia lub aparatu ograniczając jej zdolność do działania. Ubezpieczeniem objęte są w szczególności następujące szkody:</w:t>
      </w:r>
    </w:p>
    <w:p w14:paraId="0105F02C" w14:textId="77777777" w:rsidR="000F51D0" w:rsidRPr="00C508E2" w:rsidRDefault="000F51D0" w:rsidP="00C661E1">
      <w:pPr>
        <w:widowControl w:val="0"/>
        <w:numPr>
          <w:ilvl w:val="0"/>
          <w:numId w:val="44"/>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błędy montażowe popełnione w czasie montażu maszyny na stanowisku pracy,</w:t>
      </w:r>
    </w:p>
    <w:p w14:paraId="5BDB844D" w14:textId="77777777" w:rsidR="000F51D0" w:rsidRPr="00C508E2" w:rsidRDefault="000F51D0" w:rsidP="00C661E1">
      <w:pPr>
        <w:widowControl w:val="0"/>
        <w:numPr>
          <w:ilvl w:val="0"/>
          <w:numId w:val="44"/>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błędy w obsłudze maszyn spowodowane brakiem wprawy i doświadczenia osób obsługujących maszyny,</w:t>
      </w:r>
    </w:p>
    <w:p w14:paraId="0F6F6048" w14:textId="77777777" w:rsidR="000F51D0" w:rsidRPr="00C508E2" w:rsidRDefault="000F51D0" w:rsidP="00C661E1">
      <w:pPr>
        <w:widowControl w:val="0"/>
        <w:numPr>
          <w:ilvl w:val="0"/>
          <w:numId w:val="44"/>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celowe zniszczenie przez osoby trzecie,</w:t>
      </w:r>
    </w:p>
    <w:p w14:paraId="3ECD7516" w14:textId="77777777" w:rsidR="000F51D0" w:rsidRPr="00C508E2" w:rsidRDefault="000F51D0" w:rsidP="00C661E1">
      <w:pPr>
        <w:widowControl w:val="0"/>
        <w:numPr>
          <w:ilvl w:val="0"/>
          <w:numId w:val="44"/>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działanie sił odśrodkowych,</w:t>
      </w:r>
    </w:p>
    <w:p w14:paraId="6B11990B" w14:textId="77777777" w:rsidR="000F51D0" w:rsidRPr="00C508E2" w:rsidRDefault="000F51D0" w:rsidP="00C661E1">
      <w:pPr>
        <w:widowControl w:val="0"/>
        <w:numPr>
          <w:ilvl w:val="0"/>
          <w:numId w:val="44"/>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niedobór wody w kotłach,</w:t>
      </w:r>
    </w:p>
    <w:p w14:paraId="56970031" w14:textId="0D3EE016" w:rsidR="000F51D0" w:rsidRPr="00C508E2" w:rsidRDefault="000F51D0" w:rsidP="00C661E1">
      <w:pPr>
        <w:widowControl w:val="0"/>
        <w:numPr>
          <w:ilvl w:val="0"/>
          <w:numId w:val="44"/>
        </w:numPr>
        <w:tabs>
          <w:tab w:val="left" w:pos="8504"/>
        </w:tabs>
        <w:autoSpaceDE w:val="0"/>
        <w:autoSpaceDN w:val="0"/>
        <w:spacing w:after="0" w:line="276" w:lineRule="auto"/>
        <w:ind w:left="284" w:right="-1" w:hanging="284"/>
        <w:jc w:val="both"/>
        <w:rPr>
          <w:rFonts w:ascii="Open Sans" w:eastAsia="Calibri" w:hAnsi="Open Sans" w:cs="Open Sans"/>
          <w:i/>
          <w:iCs/>
          <w:sz w:val="22"/>
        </w:rPr>
      </w:pPr>
      <w:r w:rsidRPr="00C508E2">
        <w:rPr>
          <w:rFonts w:ascii="Open Sans" w:eastAsia="Calibri" w:hAnsi="Open Sans" w:cs="Open Sans"/>
          <w:i/>
          <w:iCs/>
          <w:sz w:val="22"/>
        </w:rPr>
        <w:t>nadmierne ciśnienie lub temperatura wewnątrz maszyny, implozja.</w:t>
      </w:r>
      <w:r w:rsidRPr="00C508E2">
        <w:rPr>
          <w:rFonts w:ascii="Open Sans" w:hAnsi="Open Sans" w:cs="Open Sans"/>
          <w:i/>
          <w:iCs/>
          <w:sz w:val="22"/>
        </w:rPr>
        <w:t>”</w:t>
      </w:r>
    </w:p>
    <w:p w14:paraId="40CE588B" w14:textId="77777777" w:rsidR="00E0370F" w:rsidRPr="00C508E2" w:rsidRDefault="00E0370F" w:rsidP="00C661E1">
      <w:pPr>
        <w:widowControl w:val="0"/>
        <w:tabs>
          <w:tab w:val="left" w:pos="8504"/>
        </w:tabs>
        <w:autoSpaceDE w:val="0"/>
        <w:autoSpaceDN w:val="0"/>
        <w:spacing w:after="0" w:line="276" w:lineRule="auto"/>
        <w:ind w:left="284" w:right="-1" w:hanging="284"/>
        <w:jc w:val="both"/>
        <w:rPr>
          <w:rFonts w:ascii="Open Sans" w:eastAsia="Calibri" w:hAnsi="Open Sans" w:cs="Open Sans"/>
          <w:i/>
          <w:iCs/>
          <w:sz w:val="22"/>
        </w:rPr>
      </w:pPr>
    </w:p>
    <w:p w14:paraId="79EF3D7A" w14:textId="77777777" w:rsidR="000F51D0" w:rsidRPr="00C508E2" w:rsidRDefault="000F51D0" w:rsidP="00C661E1">
      <w:pPr>
        <w:widowControl w:val="0"/>
        <w:tabs>
          <w:tab w:val="left" w:pos="8504"/>
        </w:tabs>
        <w:autoSpaceDE w:val="0"/>
        <w:autoSpaceDN w:val="0"/>
        <w:adjustRightInd w:val="0"/>
        <w:spacing w:after="0" w:line="276" w:lineRule="auto"/>
        <w:ind w:left="284" w:right="-1" w:hanging="284"/>
        <w:jc w:val="both"/>
        <w:rPr>
          <w:rFonts w:ascii="Open Sans" w:hAnsi="Open Sans" w:cs="Open Sans"/>
          <w:sz w:val="22"/>
        </w:rPr>
      </w:pPr>
      <w:r w:rsidRPr="00C508E2">
        <w:rPr>
          <w:rFonts w:ascii="Open Sans" w:hAnsi="Open Sans" w:cs="Open Sans"/>
          <w:sz w:val="22"/>
        </w:rPr>
        <w:t>Prosimy o dodanie w pkt. 5</w:t>
      </w:r>
    </w:p>
    <w:p w14:paraId="6A165DD0" w14:textId="77777777" w:rsidR="000F51D0" w:rsidRPr="00C508E2" w:rsidRDefault="000F51D0" w:rsidP="00C661E1">
      <w:pPr>
        <w:widowControl w:val="0"/>
        <w:tabs>
          <w:tab w:val="left" w:pos="8504"/>
        </w:tabs>
        <w:autoSpaceDE w:val="0"/>
        <w:autoSpaceDN w:val="0"/>
        <w:adjustRightInd w:val="0"/>
        <w:spacing w:after="0" w:line="276" w:lineRule="auto"/>
        <w:ind w:left="284" w:right="-1" w:hanging="284"/>
        <w:jc w:val="both"/>
        <w:rPr>
          <w:rFonts w:ascii="Open Sans" w:hAnsi="Open Sans" w:cs="Open Sans"/>
          <w:sz w:val="22"/>
        </w:rPr>
      </w:pPr>
      <w:r w:rsidRPr="00C508E2">
        <w:rPr>
          <w:rFonts w:ascii="Open Sans" w:hAnsi="Open Sans" w:cs="Open Sans"/>
          <w:sz w:val="22"/>
        </w:rPr>
        <w:t>5. Ochrona ubezpieczeniowa nie obejmuje szkód:</w:t>
      </w:r>
    </w:p>
    <w:p w14:paraId="39E6D3D7" w14:textId="1AACB00E" w:rsidR="000F51D0" w:rsidRPr="00C508E2" w:rsidRDefault="000F51D0" w:rsidP="00C661E1">
      <w:pPr>
        <w:widowControl w:val="0"/>
        <w:autoSpaceDE w:val="0"/>
        <w:autoSpaceDN w:val="0"/>
        <w:adjustRightInd w:val="0"/>
        <w:spacing w:after="0" w:line="276" w:lineRule="auto"/>
        <w:ind w:left="284" w:hanging="284"/>
        <w:jc w:val="both"/>
        <w:rPr>
          <w:rFonts w:ascii="Open Sans" w:hAnsi="Open Sans" w:cs="Open Sans"/>
          <w:sz w:val="22"/>
        </w:rPr>
      </w:pPr>
      <w:r w:rsidRPr="00C508E2">
        <w:rPr>
          <w:rFonts w:ascii="Open Sans" w:hAnsi="Open Sans" w:cs="Open Sans"/>
          <w:sz w:val="22"/>
        </w:rPr>
        <w:t>d) szkód, za które sprzedawca, producent, dostawca lub wykonujący naprawy jest odpowiedzialny z tytułu gwarancji lub rękojmi za wady,</w:t>
      </w:r>
    </w:p>
    <w:p w14:paraId="78DC64CA" w14:textId="130E10F4" w:rsidR="000F51D0" w:rsidRDefault="000F51D0" w:rsidP="00C661E1">
      <w:pPr>
        <w:widowControl w:val="0"/>
        <w:autoSpaceDE w:val="0"/>
        <w:autoSpaceDN w:val="0"/>
        <w:adjustRightInd w:val="0"/>
        <w:spacing w:after="0" w:line="276" w:lineRule="auto"/>
        <w:ind w:left="284" w:hanging="284"/>
        <w:jc w:val="both"/>
        <w:rPr>
          <w:rFonts w:ascii="Open Sans" w:hAnsi="Open Sans" w:cs="Open Sans"/>
          <w:sz w:val="22"/>
        </w:rPr>
      </w:pPr>
      <w:r w:rsidRPr="00C508E2">
        <w:rPr>
          <w:rFonts w:ascii="Open Sans" w:hAnsi="Open Sans" w:cs="Open Sans"/>
          <w:b/>
          <w:bCs/>
          <w:sz w:val="22"/>
        </w:rPr>
        <w:t>Odpowiedź:</w:t>
      </w:r>
      <w:r w:rsidRPr="00C508E2">
        <w:rPr>
          <w:rFonts w:ascii="Open Sans" w:hAnsi="Open Sans" w:cs="Open Sans"/>
          <w:sz w:val="22"/>
        </w:rPr>
        <w:t xml:space="preserve"> Pełnomocnik Zamawiającego wyraża zgodę na powyższe.</w:t>
      </w:r>
    </w:p>
    <w:p w14:paraId="1DAD1804" w14:textId="77777777" w:rsidR="00C508E2" w:rsidRPr="00C508E2" w:rsidRDefault="00C508E2" w:rsidP="00C661E1">
      <w:pPr>
        <w:widowControl w:val="0"/>
        <w:autoSpaceDE w:val="0"/>
        <w:autoSpaceDN w:val="0"/>
        <w:adjustRightInd w:val="0"/>
        <w:spacing w:after="0" w:line="276" w:lineRule="auto"/>
        <w:ind w:left="1080"/>
        <w:jc w:val="both"/>
        <w:rPr>
          <w:rFonts w:ascii="Open Sans" w:hAnsi="Open Sans" w:cs="Open Sans"/>
          <w:sz w:val="22"/>
        </w:rPr>
      </w:pPr>
    </w:p>
    <w:p w14:paraId="1B263631" w14:textId="3A1E6ADE" w:rsidR="000F51D0" w:rsidRPr="00C508E2" w:rsidRDefault="000F51D0" w:rsidP="00C661E1">
      <w:pPr>
        <w:widowControl w:val="0"/>
        <w:autoSpaceDE w:val="0"/>
        <w:autoSpaceDN w:val="0"/>
        <w:adjustRightInd w:val="0"/>
        <w:spacing w:after="0" w:line="276" w:lineRule="auto"/>
        <w:ind w:left="284" w:hanging="284"/>
        <w:jc w:val="both"/>
        <w:rPr>
          <w:rFonts w:ascii="Open Sans" w:hAnsi="Open Sans" w:cs="Open Sans"/>
          <w:sz w:val="22"/>
        </w:rPr>
      </w:pPr>
      <w:r w:rsidRPr="00C508E2">
        <w:rPr>
          <w:rFonts w:ascii="Open Sans" w:hAnsi="Open Sans" w:cs="Open Sans"/>
          <w:sz w:val="22"/>
        </w:rPr>
        <w:t>Przed zmianą:</w:t>
      </w:r>
    </w:p>
    <w:p w14:paraId="23F9BF3C" w14:textId="77777777" w:rsidR="000F51D0" w:rsidRPr="00C508E2" w:rsidRDefault="000F51D0" w:rsidP="00C661E1">
      <w:pPr>
        <w:widowControl w:val="0"/>
        <w:autoSpaceDE w:val="0"/>
        <w:autoSpaceDN w:val="0"/>
        <w:adjustRightInd w:val="0"/>
        <w:spacing w:after="0" w:line="276" w:lineRule="auto"/>
        <w:ind w:left="284" w:hanging="284"/>
        <w:jc w:val="both"/>
        <w:rPr>
          <w:rFonts w:ascii="Open Sans" w:eastAsia="Calibri" w:hAnsi="Open Sans" w:cs="Open Sans"/>
          <w:i/>
          <w:iCs/>
          <w:sz w:val="22"/>
        </w:rPr>
      </w:pPr>
      <w:bookmarkStart w:id="2" w:name="_Hlk36501810"/>
      <w:r w:rsidRPr="00C508E2">
        <w:rPr>
          <w:rFonts w:ascii="Open Sans" w:hAnsi="Open Sans" w:cs="Open Sans"/>
          <w:i/>
          <w:iCs/>
          <w:sz w:val="22"/>
        </w:rPr>
        <w:t>„</w:t>
      </w:r>
      <w:r w:rsidRPr="00C508E2">
        <w:rPr>
          <w:rFonts w:ascii="Open Sans" w:eastAsia="Calibri" w:hAnsi="Open Sans" w:cs="Open Sans"/>
          <w:i/>
          <w:iCs/>
          <w:sz w:val="22"/>
        </w:rPr>
        <w:t>Ochrona ubezpieczeniowa nie obejmuje szkód:</w:t>
      </w:r>
    </w:p>
    <w:bookmarkEnd w:id="2"/>
    <w:p w14:paraId="3F2A1493" w14:textId="77777777" w:rsidR="000F51D0" w:rsidRPr="00C508E2" w:rsidRDefault="000F51D0" w:rsidP="00C661E1">
      <w:pPr>
        <w:widowControl w:val="0"/>
        <w:numPr>
          <w:ilvl w:val="0"/>
          <w:numId w:val="46"/>
        </w:numPr>
        <w:autoSpaceDE w:val="0"/>
        <w:autoSpaceDN w:val="0"/>
        <w:adjustRightInd w:val="0"/>
        <w:spacing w:after="0" w:line="276" w:lineRule="auto"/>
        <w:ind w:left="284" w:hanging="284"/>
        <w:jc w:val="both"/>
        <w:rPr>
          <w:rFonts w:ascii="Open Sans" w:eastAsia="Calibri" w:hAnsi="Open Sans" w:cs="Open Sans"/>
          <w:i/>
          <w:iCs/>
          <w:sz w:val="22"/>
        </w:rPr>
      </w:pPr>
      <w:r w:rsidRPr="00C508E2">
        <w:rPr>
          <w:rFonts w:ascii="Open Sans" w:eastAsia="Calibri" w:hAnsi="Open Sans" w:cs="Open Sans"/>
          <w:i/>
          <w:iCs/>
          <w:sz w:val="22"/>
        </w:rPr>
        <w:t>za które na mocy przepisów prawa lub postanowień umowy odpowiedzialny jest producent, sprzedawca lub zewnętrzny warsztat naprawczy, o ile ponosi odpowiedzialność,</w:t>
      </w:r>
    </w:p>
    <w:p w14:paraId="4C641295" w14:textId="77777777" w:rsidR="000F51D0" w:rsidRPr="00C508E2" w:rsidRDefault="000F51D0" w:rsidP="00C661E1">
      <w:pPr>
        <w:widowControl w:val="0"/>
        <w:numPr>
          <w:ilvl w:val="0"/>
          <w:numId w:val="46"/>
        </w:numPr>
        <w:autoSpaceDE w:val="0"/>
        <w:autoSpaceDN w:val="0"/>
        <w:adjustRightInd w:val="0"/>
        <w:spacing w:after="0" w:line="276" w:lineRule="auto"/>
        <w:ind w:left="284" w:hanging="284"/>
        <w:jc w:val="both"/>
        <w:rPr>
          <w:rFonts w:ascii="Open Sans" w:eastAsia="Calibri" w:hAnsi="Open Sans" w:cs="Open Sans"/>
          <w:i/>
          <w:iCs/>
          <w:sz w:val="22"/>
        </w:rPr>
      </w:pPr>
      <w:r w:rsidRPr="00C508E2">
        <w:rPr>
          <w:rFonts w:ascii="Open Sans" w:eastAsia="Calibri" w:hAnsi="Open Sans" w:cs="Open Sans"/>
          <w:i/>
          <w:iCs/>
          <w:sz w:val="22"/>
        </w:rPr>
        <w:t>powstałych w wyniku naturalnego zużycia albo długotrwałej degeneracji właściwości użytkowanych maszyn i urządzeń, w tym wskutek kawitacji, erozji, korozji lub starzenia się izolacji,</w:t>
      </w:r>
    </w:p>
    <w:p w14:paraId="3629CD66" w14:textId="77777777" w:rsidR="000F51D0" w:rsidRPr="00C508E2" w:rsidRDefault="000F51D0" w:rsidP="00C661E1">
      <w:pPr>
        <w:widowControl w:val="0"/>
        <w:numPr>
          <w:ilvl w:val="0"/>
          <w:numId w:val="46"/>
        </w:numPr>
        <w:autoSpaceDE w:val="0"/>
        <w:autoSpaceDN w:val="0"/>
        <w:adjustRightInd w:val="0"/>
        <w:spacing w:after="0" w:line="276" w:lineRule="auto"/>
        <w:ind w:left="284" w:hanging="284"/>
        <w:jc w:val="both"/>
        <w:rPr>
          <w:rFonts w:ascii="Open Sans" w:hAnsi="Open Sans" w:cs="Open Sans"/>
          <w:i/>
          <w:iCs/>
          <w:sz w:val="22"/>
        </w:rPr>
      </w:pPr>
      <w:r w:rsidRPr="00C508E2">
        <w:rPr>
          <w:rFonts w:ascii="Open Sans" w:eastAsia="Calibri" w:hAnsi="Open Sans" w:cs="Open Sans"/>
          <w:i/>
          <w:iCs/>
          <w:sz w:val="22"/>
        </w:rPr>
        <w:t>spowodowanych wadami lub uszkodzeniami istniejącymi w chwili zawarcia umowy ubezpieczenia, o których Zamawiający wiedział lub przy zachowaniu należytej staranności mógł się dowiedzieć.</w:t>
      </w:r>
      <w:r w:rsidRPr="00C508E2">
        <w:rPr>
          <w:rFonts w:ascii="Open Sans" w:hAnsi="Open Sans" w:cs="Open Sans"/>
          <w:i/>
          <w:iCs/>
          <w:sz w:val="22"/>
        </w:rPr>
        <w:t>”</w:t>
      </w:r>
    </w:p>
    <w:p w14:paraId="7CB991C6" w14:textId="77777777" w:rsidR="000F51D0" w:rsidRPr="00C508E2" w:rsidRDefault="000F51D0" w:rsidP="00C661E1">
      <w:pPr>
        <w:widowControl w:val="0"/>
        <w:autoSpaceDE w:val="0"/>
        <w:autoSpaceDN w:val="0"/>
        <w:adjustRightInd w:val="0"/>
        <w:spacing w:after="0" w:line="276" w:lineRule="auto"/>
        <w:ind w:left="284" w:hanging="284"/>
        <w:jc w:val="both"/>
        <w:rPr>
          <w:rFonts w:ascii="Open Sans" w:hAnsi="Open Sans" w:cs="Open Sans"/>
          <w:i/>
          <w:iCs/>
          <w:sz w:val="22"/>
        </w:rPr>
      </w:pPr>
    </w:p>
    <w:p w14:paraId="6D612D82" w14:textId="4173E3BA" w:rsidR="000F51D0" w:rsidRPr="00C508E2" w:rsidRDefault="000F51D0" w:rsidP="00C661E1">
      <w:pPr>
        <w:widowControl w:val="0"/>
        <w:autoSpaceDE w:val="0"/>
        <w:autoSpaceDN w:val="0"/>
        <w:adjustRightInd w:val="0"/>
        <w:spacing w:after="0" w:line="276" w:lineRule="auto"/>
        <w:ind w:left="284" w:hanging="284"/>
        <w:jc w:val="both"/>
        <w:rPr>
          <w:rFonts w:ascii="Open Sans" w:hAnsi="Open Sans" w:cs="Open Sans"/>
          <w:sz w:val="22"/>
        </w:rPr>
      </w:pPr>
      <w:r w:rsidRPr="00C508E2">
        <w:rPr>
          <w:rFonts w:ascii="Open Sans" w:hAnsi="Open Sans" w:cs="Open Sans"/>
          <w:sz w:val="22"/>
        </w:rPr>
        <w:t>Po zmianie:</w:t>
      </w:r>
    </w:p>
    <w:p w14:paraId="441BC3A5" w14:textId="77777777" w:rsidR="000F51D0" w:rsidRPr="00C508E2" w:rsidRDefault="000F51D0" w:rsidP="00C661E1">
      <w:pPr>
        <w:widowControl w:val="0"/>
        <w:autoSpaceDE w:val="0"/>
        <w:autoSpaceDN w:val="0"/>
        <w:spacing w:after="0" w:line="276" w:lineRule="auto"/>
        <w:ind w:left="284" w:right="566" w:hanging="284"/>
        <w:jc w:val="both"/>
        <w:rPr>
          <w:rFonts w:ascii="Open Sans" w:eastAsia="Calibri" w:hAnsi="Open Sans" w:cs="Open Sans"/>
          <w:i/>
          <w:iCs/>
          <w:sz w:val="22"/>
        </w:rPr>
      </w:pPr>
      <w:r w:rsidRPr="00C508E2">
        <w:rPr>
          <w:rFonts w:ascii="Open Sans" w:hAnsi="Open Sans" w:cs="Open Sans"/>
          <w:i/>
          <w:iCs/>
          <w:sz w:val="22"/>
        </w:rPr>
        <w:t>„</w:t>
      </w:r>
      <w:r w:rsidRPr="00C508E2">
        <w:rPr>
          <w:rFonts w:ascii="Open Sans" w:eastAsia="Calibri" w:hAnsi="Open Sans" w:cs="Open Sans"/>
          <w:i/>
          <w:iCs/>
          <w:sz w:val="22"/>
        </w:rPr>
        <w:t>Ochrona ubezpieczeniowa nie obejmuje szkód:</w:t>
      </w:r>
    </w:p>
    <w:p w14:paraId="782D6EAC" w14:textId="77777777" w:rsidR="000F51D0" w:rsidRPr="00C508E2" w:rsidRDefault="000F51D0" w:rsidP="00C661E1">
      <w:pPr>
        <w:widowControl w:val="0"/>
        <w:numPr>
          <w:ilvl w:val="1"/>
          <w:numId w:val="45"/>
        </w:numPr>
        <w:autoSpaceDE w:val="0"/>
        <w:autoSpaceDN w:val="0"/>
        <w:spacing w:after="0" w:line="276" w:lineRule="auto"/>
        <w:ind w:left="284" w:right="566" w:hanging="284"/>
        <w:jc w:val="both"/>
        <w:rPr>
          <w:rFonts w:ascii="Open Sans" w:eastAsia="Calibri" w:hAnsi="Open Sans" w:cs="Open Sans"/>
          <w:i/>
          <w:iCs/>
          <w:sz w:val="22"/>
        </w:rPr>
      </w:pPr>
      <w:r w:rsidRPr="00C508E2">
        <w:rPr>
          <w:rFonts w:ascii="Open Sans" w:eastAsia="Calibri" w:hAnsi="Open Sans" w:cs="Open Sans"/>
          <w:i/>
          <w:iCs/>
          <w:sz w:val="22"/>
        </w:rPr>
        <w:t>za które na mocy przepisów prawa lub postanowień umowy odpowiedzialny jest producent, sprzedawca lub zewnętrzny warsztat naprawczy, o ile ponosi odpowiedzialność,</w:t>
      </w:r>
    </w:p>
    <w:p w14:paraId="01FBC59B" w14:textId="77777777" w:rsidR="000F51D0" w:rsidRPr="00C508E2" w:rsidRDefault="000F51D0" w:rsidP="00C661E1">
      <w:pPr>
        <w:widowControl w:val="0"/>
        <w:numPr>
          <w:ilvl w:val="1"/>
          <w:numId w:val="45"/>
        </w:numPr>
        <w:autoSpaceDE w:val="0"/>
        <w:autoSpaceDN w:val="0"/>
        <w:spacing w:after="0" w:line="276" w:lineRule="auto"/>
        <w:ind w:left="284" w:right="566" w:hanging="284"/>
        <w:jc w:val="both"/>
        <w:rPr>
          <w:rFonts w:ascii="Open Sans" w:eastAsia="Calibri" w:hAnsi="Open Sans" w:cs="Open Sans"/>
          <w:i/>
          <w:iCs/>
          <w:sz w:val="22"/>
        </w:rPr>
      </w:pPr>
      <w:r w:rsidRPr="00C508E2">
        <w:rPr>
          <w:rFonts w:ascii="Open Sans" w:eastAsia="Calibri" w:hAnsi="Open Sans" w:cs="Open Sans"/>
          <w:i/>
          <w:iCs/>
          <w:sz w:val="22"/>
        </w:rPr>
        <w:t>powstałych w wyniku naturalnego zużycia albo długotrwałej degeneracji właściwości użytkowanych maszyn i urządzeń, w tym wskutek kawitacji, erozji, korozji lub starzenia się izolacji,</w:t>
      </w:r>
    </w:p>
    <w:p w14:paraId="32D88E5F" w14:textId="77777777" w:rsidR="000F51D0" w:rsidRPr="00C508E2" w:rsidRDefault="000F51D0" w:rsidP="00C661E1">
      <w:pPr>
        <w:widowControl w:val="0"/>
        <w:numPr>
          <w:ilvl w:val="1"/>
          <w:numId w:val="45"/>
        </w:numPr>
        <w:autoSpaceDE w:val="0"/>
        <w:autoSpaceDN w:val="0"/>
        <w:spacing w:after="0" w:line="276" w:lineRule="auto"/>
        <w:ind w:left="284" w:right="566" w:hanging="284"/>
        <w:jc w:val="both"/>
        <w:rPr>
          <w:rFonts w:ascii="Open Sans" w:hAnsi="Open Sans" w:cs="Open Sans"/>
          <w:i/>
          <w:iCs/>
          <w:sz w:val="22"/>
        </w:rPr>
      </w:pPr>
      <w:r w:rsidRPr="00C508E2">
        <w:rPr>
          <w:rFonts w:ascii="Open Sans" w:eastAsia="Calibri" w:hAnsi="Open Sans" w:cs="Open Sans"/>
          <w:i/>
          <w:iCs/>
          <w:sz w:val="22"/>
        </w:rPr>
        <w:t>spowodowanych wadami lub uszkodzeniami istniejącymi w chwili zawarcia umowy ubezpieczenia, o których Zamawiający wiedział lub przy zachowaniu należytej staranności mógł się dowiedzieć.</w:t>
      </w:r>
    </w:p>
    <w:p w14:paraId="38DA9BCB" w14:textId="77777777" w:rsidR="000F51D0" w:rsidRPr="00C508E2" w:rsidRDefault="000F51D0" w:rsidP="00C661E1">
      <w:pPr>
        <w:widowControl w:val="0"/>
        <w:autoSpaceDE w:val="0"/>
        <w:autoSpaceDN w:val="0"/>
        <w:adjustRightInd w:val="0"/>
        <w:spacing w:after="0" w:line="276" w:lineRule="auto"/>
        <w:ind w:left="284" w:hanging="284"/>
        <w:jc w:val="both"/>
        <w:rPr>
          <w:rFonts w:ascii="Open Sans" w:eastAsia="Calibri" w:hAnsi="Open Sans" w:cs="Open Sans"/>
          <w:i/>
          <w:iCs/>
          <w:sz w:val="22"/>
        </w:rPr>
      </w:pPr>
      <w:r w:rsidRPr="00C508E2">
        <w:rPr>
          <w:rFonts w:ascii="Open Sans" w:hAnsi="Open Sans" w:cs="Open Sans"/>
          <w:i/>
          <w:iCs/>
          <w:sz w:val="22"/>
        </w:rPr>
        <w:t>d) szkód, za które sprzedawca, producent, dostawca lub wykonujący naprawy jest odpowiedzialny z tytułu gwarancji lub rękojmi za wady.”</w:t>
      </w:r>
    </w:p>
    <w:p w14:paraId="14936000" w14:textId="77777777" w:rsidR="000F51D0" w:rsidRPr="00C508E2" w:rsidRDefault="000F51D0" w:rsidP="00C661E1">
      <w:pPr>
        <w:autoSpaceDE w:val="0"/>
        <w:autoSpaceDN w:val="0"/>
        <w:adjustRightInd w:val="0"/>
        <w:spacing w:after="0" w:line="276" w:lineRule="auto"/>
        <w:ind w:left="284" w:hanging="284"/>
        <w:jc w:val="both"/>
        <w:rPr>
          <w:rFonts w:ascii="Open Sans" w:eastAsia="Times New Roman" w:hAnsi="Open Sans" w:cs="Open Sans"/>
          <w:color w:val="000000"/>
          <w:sz w:val="22"/>
          <w:lang w:eastAsia="pl-PL"/>
        </w:rPr>
      </w:pPr>
    </w:p>
    <w:p w14:paraId="74D6A8FA" w14:textId="77777777" w:rsidR="000F51D0" w:rsidRPr="00C508E2" w:rsidRDefault="000F51D0" w:rsidP="00C661E1">
      <w:pPr>
        <w:numPr>
          <w:ilvl w:val="0"/>
          <w:numId w:val="38"/>
        </w:numPr>
        <w:autoSpaceDE w:val="0"/>
        <w:autoSpaceDN w:val="0"/>
        <w:adjustRightInd w:val="0"/>
        <w:spacing w:after="0" w:line="276" w:lineRule="auto"/>
        <w:ind w:left="0" w:firstLine="0"/>
        <w:jc w:val="both"/>
        <w:rPr>
          <w:rFonts w:ascii="Open Sans" w:eastAsia="Times New Roman" w:hAnsi="Open Sans" w:cs="Open Sans"/>
          <w:color w:val="000000"/>
          <w:sz w:val="22"/>
          <w:lang w:eastAsia="pl-PL"/>
        </w:rPr>
      </w:pPr>
      <w:r w:rsidRPr="00C508E2">
        <w:rPr>
          <w:rFonts w:ascii="Open Sans" w:eastAsia="Times New Roman" w:hAnsi="Open Sans" w:cs="Open Sans"/>
          <w:color w:val="000000"/>
          <w:sz w:val="22"/>
          <w:lang w:eastAsia="pl-PL"/>
        </w:rPr>
        <w:t>Prosimy o zmniejszenie limitu dla ryzyka kradzieży zwykłej do 10.000 PLN oraz dodanie klauzuli:</w:t>
      </w:r>
    </w:p>
    <w:p w14:paraId="6A1D7BE0" w14:textId="77777777" w:rsidR="000F51D0" w:rsidRPr="00C508E2" w:rsidRDefault="000F51D0" w:rsidP="00C661E1">
      <w:pPr>
        <w:pStyle w:val="PSecondLineTitle"/>
        <w:spacing w:before="0" w:after="0" w:line="276" w:lineRule="auto"/>
        <w:ind w:left="0"/>
        <w:jc w:val="both"/>
        <w:rPr>
          <w:rFonts w:ascii="Open Sans" w:hAnsi="Open Sans" w:cs="Open Sans"/>
          <w:sz w:val="22"/>
          <w:szCs w:val="22"/>
        </w:rPr>
      </w:pPr>
      <w:r w:rsidRPr="00C508E2">
        <w:rPr>
          <w:rStyle w:val="TInvisibleTextStylesadditionalAgreementTextStyle"/>
          <w:rFonts w:ascii="Open Sans" w:hAnsi="Open Sans" w:cs="Open Sans"/>
          <w:sz w:val="22"/>
          <w:szCs w:val="22"/>
        </w:rPr>
        <w:t>Klauzula ubezpieczenia kradzieży zwykłej</w:t>
      </w:r>
    </w:p>
    <w:p w14:paraId="0826205D" w14:textId="77777777" w:rsidR="000F51D0" w:rsidRPr="00C508E2" w:rsidRDefault="000F51D0" w:rsidP="00C661E1">
      <w:pPr>
        <w:pStyle w:val="PsecLineNoIndent"/>
        <w:spacing w:line="276" w:lineRule="auto"/>
        <w:ind w:left="0"/>
        <w:jc w:val="both"/>
        <w:rPr>
          <w:rFonts w:ascii="Open Sans" w:hAnsi="Open Sans" w:cs="Open Sans"/>
          <w:sz w:val="22"/>
          <w:szCs w:val="22"/>
        </w:rPr>
      </w:pPr>
      <w:r w:rsidRPr="00C508E2">
        <w:rPr>
          <w:rStyle w:val="TadditionalAgreementTextStyle"/>
          <w:rFonts w:ascii="Open Sans" w:hAnsi="Open Sans" w:cs="Open Sans"/>
          <w:sz w:val="22"/>
          <w:szCs w:val="22"/>
        </w:rPr>
        <w:t>Z zastrzeżeniem pozostałych niezmienionych niniejszą klauzulą postanowień OWU i za opłatą dodatkowej składki ubezpieczeniowej ustala się, co następuje:</w:t>
      </w:r>
    </w:p>
    <w:p w14:paraId="39B4370C" w14:textId="77777777" w:rsidR="000F51D0" w:rsidRPr="00C508E2" w:rsidRDefault="000F51D0" w:rsidP="00C661E1">
      <w:pPr>
        <w:pStyle w:val="PSecondLine"/>
        <w:spacing w:line="276" w:lineRule="auto"/>
        <w:ind w:left="0" w:firstLine="0"/>
        <w:jc w:val="both"/>
        <w:rPr>
          <w:rFonts w:ascii="Open Sans" w:hAnsi="Open Sans" w:cs="Open Sans"/>
          <w:sz w:val="22"/>
          <w:szCs w:val="22"/>
        </w:rPr>
      </w:pPr>
      <w:r w:rsidRPr="00C508E2">
        <w:rPr>
          <w:rStyle w:val="TadditionalAgreementTextStyle"/>
          <w:rFonts w:ascii="Open Sans" w:hAnsi="Open Sans" w:cs="Open Sans"/>
          <w:sz w:val="22"/>
          <w:szCs w:val="22"/>
        </w:rPr>
        <w:t>1) zakres ubezpieczenia rozszerza się o szkody w mieniu powstałe na skutek kradzieży zwykłej;</w:t>
      </w:r>
    </w:p>
    <w:p w14:paraId="51B0A817" w14:textId="77777777" w:rsidR="000F51D0" w:rsidRPr="00C508E2" w:rsidRDefault="000F51D0" w:rsidP="00C661E1">
      <w:pPr>
        <w:pStyle w:val="PSecondLine"/>
        <w:spacing w:line="276" w:lineRule="auto"/>
        <w:ind w:left="0" w:firstLine="0"/>
        <w:jc w:val="both"/>
        <w:rPr>
          <w:rFonts w:ascii="Open Sans" w:hAnsi="Open Sans" w:cs="Open Sans"/>
          <w:sz w:val="22"/>
          <w:szCs w:val="22"/>
        </w:rPr>
      </w:pPr>
      <w:r w:rsidRPr="00C508E2">
        <w:rPr>
          <w:rStyle w:val="TadditionalAgreementTextStyle"/>
          <w:rFonts w:ascii="Open Sans" w:hAnsi="Open Sans" w:cs="Open Sans"/>
          <w:sz w:val="22"/>
          <w:szCs w:val="22"/>
        </w:rPr>
        <w:t>2) w rozumieniu niniejszej klauzuli kradzież zwykła oznacza zabór w celu przywłaszczenia cudzej rzeczy ruchomej bez użycia przemocy lub groźby jej użycia wobec osoby trzeciej bądź doprowadzenia tej osoby do stanu nieprzytomności lub bezbronności;</w:t>
      </w:r>
    </w:p>
    <w:p w14:paraId="012D674E" w14:textId="77777777" w:rsidR="000F51D0" w:rsidRPr="00C508E2" w:rsidRDefault="000F51D0" w:rsidP="00C661E1">
      <w:pPr>
        <w:pStyle w:val="PSecondLine"/>
        <w:spacing w:line="276" w:lineRule="auto"/>
        <w:ind w:left="0" w:firstLine="0"/>
        <w:jc w:val="both"/>
        <w:rPr>
          <w:rFonts w:ascii="Open Sans" w:hAnsi="Open Sans" w:cs="Open Sans"/>
          <w:sz w:val="22"/>
          <w:szCs w:val="22"/>
        </w:rPr>
      </w:pPr>
      <w:r w:rsidRPr="00C508E2">
        <w:rPr>
          <w:rStyle w:val="TadditionalAgreementTextStyle"/>
          <w:rFonts w:ascii="Open Sans" w:hAnsi="Open Sans" w:cs="Open Sans"/>
          <w:sz w:val="22"/>
          <w:szCs w:val="22"/>
        </w:rPr>
        <w:t>3) ubezpieczający lub ubezpieczony jest zobowiązany:</w:t>
      </w:r>
    </w:p>
    <w:p w14:paraId="45E0D2DC" w14:textId="77777777" w:rsidR="000F51D0" w:rsidRPr="00C508E2" w:rsidRDefault="000F51D0" w:rsidP="00C661E1">
      <w:pPr>
        <w:pStyle w:val="PThirdLine"/>
        <w:spacing w:line="276" w:lineRule="auto"/>
        <w:ind w:left="0" w:firstLine="0"/>
        <w:jc w:val="both"/>
        <w:rPr>
          <w:rFonts w:ascii="Open Sans" w:hAnsi="Open Sans" w:cs="Open Sans"/>
          <w:sz w:val="22"/>
          <w:szCs w:val="22"/>
        </w:rPr>
      </w:pPr>
      <w:r w:rsidRPr="00C508E2">
        <w:rPr>
          <w:rStyle w:val="TadditionalAgreementTextStyle"/>
          <w:rFonts w:ascii="Open Sans" w:hAnsi="Open Sans" w:cs="Open Sans"/>
          <w:sz w:val="22"/>
          <w:szCs w:val="22"/>
        </w:rPr>
        <w:t>a) zachować należytą staranność w celu zabezpieczenia mienia przed kradzieżą zwykłą,</w:t>
      </w:r>
    </w:p>
    <w:p w14:paraId="5D060C40" w14:textId="77777777" w:rsidR="000F51D0" w:rsidRPr="00C508E2" w:rsidRDefault="000F51D0" w:rsidP="00C661E1">
      <w:pPr>
        <w:pStyle w:val="PThirdLine"/>
        <w:spacing w:line="276" w:lineRule="auto"/>
        <w:ind w:left="0" w:firstLine="0"/>
        <w:jc w:val="both"/>
        <w:rPr>
          <w:rFonts w:ascii="Open Sans" w:hAnsi="Open Sans" w:cs="Open Sans"/>
          <w:sz w:val="22"/>
          <w:szCs w:val="22"/>
        </w:rPr>
      </w:pPr>
      <w:r w:rsidRPr="00C508E2">
        <w:rPr>
          <w:rStyle w:val="TadditionalAgreementTextStyle"/>
          <w:rFonts w:ascii="Open Sans" w:hAnsi="Open Sans" w:cs="Open Sans"/>
          <w:sz w:val="22"/>
          <w:szCs w:val="22"/>
        </w:rPr>
        <w:t>b) o ile to jest możliwe niezwłocznie, nie później niż w ciągu 4 godzin od chwili zdarzenia lub podjęcia wiadomości o nim, powiadomić o zdarzeniu policję z podaniem okoliczności zdarzenia oraz danych przedmiotu i wysokości szkody;</w:t>
      </w:r>
    </w:p>
    <w:p w14:paraId="4C10DFBF" w14:textId="77777777" w:rsidR="000F51D0" w:rsidRPr="00C508E2" w:rsidRDefault="000F51D0" w:rsidP="00C661E1">
      <w:pPr>
        <w:pStyle w:val="PSecondLine"/>
        <w:spacing w:line="276" w:lineRule="auto"/>
        <w:ind w:left="0" w:firstLine="0"/>
        <w:jc w:val="both"/>
        <w:rPr>
          <w:rFonts w:ascii="Open Sans" w:hAnsi="Open Sans" w:cs="Open Sans"/>
          <w:sz w:val="22"/>
          <w:szCs w:val="22"/>
        </w:rPr>
      </w:pPr>
      <w:r w:rsidRPr="00C508E2">
        <w:rPr>
          <w:rStyle w:val="TadditionalAgreementTextStyle"/>
          <w:rFonts w:ascii="Open Sans" w:hAnsi="Open Sans" w:cs="Open Sans"/>
          <w:sz w:val="22"/>
          <w:szCs w:val="22"/>
        </w:rPr>
        <w:t>4) odpowiedzialność Ubezpieczyciela z tytułu ryzyka objętego niniejszą klauzulą ograniczona jest do limitu odpowiedzialności na jedno i wszystkie zdarzenia w okresie ubezpieczenia;</w:t>
      </w:r>
    </w:p>
    <w:p w14:paraId="3E647CD3" w14:textId="77777777" w:rsidR="000F51D0" w:rsidRPr="00C508E2" w:rsidRDefault="000F51D0" w:rsidP="00C661E1">
      <w:pPr>
        <w:pStyle w:val="PSecondLine"/>
        <w:spacing w:line="276" w:lineRule="auto"/>
        <w:ind w:left="0" w:firstLine="0"/>
        <w:jc w:val="both"/>
        <w:rPr>
          <w:rFonts w:ascii="Open Sans" w:hAnsi="Open Sans" w:cs="Open Sans"/>
          <w:sz w:val="22"/>
          <w:szCs w:val="22"/>
        </w:rPr>
      </w:pPr>
      <w:r w:rsidRPr="00C508E2">
        <w:rPr>
          <w:rStyle w:val="TadditionalAgreementTextStyle"/>
          <w:rFonts w:ascii="Open Sans" w:hAnsi="Open Sans" w:cs="Open Sans"/>
          <w:sz w:val="22"/>
          <w:szCs w:val="22"/>
        </w:rPr>
        <w:t>5) limit odpowiedzialności oraz wysokość franszyzy redukcyjnej określone są w umowie ubezpieczenia.</w:t>
      </w:r>
    </w:p>
    <w:p w14:paraId="45EA378A" w14:textId="0203D2A5" w:rsidR="000F51D0" w:rsidRDefault="000F51D0" w:rsidP="00C661E1">
      <w:pPr>
        <w:autoSpaceDE w:val="0"/>
        <w:autoSpaceDN w:val="0"/>
        <w:adjustRightInd w:val="0"/>
        <w:spacing w:after="0" w:line="276" w:lineRule="auto"/>
        <w:jc w:val="both"/>
        <w:rPr>
          <w:rFonts w:ascii="Open Sans" w:eastAsia="Times New Roman" w:hAnsi="Open Sans" w:cs="Open Sans"/>
          <w:color w:val="000000"/>
          <w:sz w:val="22"/>
          <w:lang w:eastAsia="pl-PL"/>
        </w:rPr>
      </w:pPr>
      <w:r w:rsidRPr="00C508E2">
        <w:rPr>
          <w:rFonts w:ascii="Open Sans" w:eastAsia="Times New Roman" w:hAnsi="Open Sans" w:cs="Open Sans"/>
          <w:b/>
          <w:bCs/>
          <w:color w:val="000000"/>
          <w:sz w:val="22"/>
          <w:lang w:eastAsia="pl-PL"/>
        </w:rPr>
        <w:t>Odpowiedź:</w:t>
      </w:r>
      <w:r w:rsidRPr="00C508E2">
        <w:rPr>
          <w:rFonts w:ascii="Open Sans" w:eastAsia="Times New Roman" w:hAnsi="Open Sans" w:cs="Open Sans"/>
          <w:color w:val="000000"/>
          <w:sz w:val="22"/>
          <w:lang w:eastAsia="pl-PL"/>
        </w:rPr>
        <w:t xml:space="preserve"> Pełnomocnik Zamawiającego nie wyraża zgody na powyższe.</w:t>
      </w:r>
    </w:p>
    <w:p w14:paraId="67B4B970" w14:textId="77777777" w:rsidR="00C508E2" w:rsidRPr="00C508E2" w:rsidRDefault="00C508E2" w:rsidP="00C661E1">
      <w:pPr>
        <w:autoSpaceDE w:val="0"/>
        <w:autoSpaceDN w:val="0"/>
        <w:adjustRightInd w:val="0"/>
        <w:spacing w:after="0" w:line="276" w:lineRule="auto"/>
        <w:jc w:val="both"/>
        <w:rPr>
          <w:rFonts w:ascii="Open Sans" w:eastAsia="Times New Roman" w:hAnsi="Open Sans" w:cs="Open Sans"/>
          <w:color w:val="000000"/>
          <w:sz w:val="22"/>
          <w:lang w:eastAsia="pl-PL"/>
        </w:rPr>
      </w:pPr>
    </w:p>
    <w:p w14:paraId="479FCB00" w14:textId="04EC5432" w:rsidR="000F51D0" w:rsidRPr="00C508E2" w:rsidRDefault="000F51D0" w:rsidP="00C661E1">
      <w:pPr>
        <w:pStyle w:val="Akapitzlist"/>
        <w:widowControl w:val="0"/>
        <w:numPr>
          <w:ilvl w:val="0"/>
          <w:numId w:val="38"/>
        </w:numPr>
        <w:autoSpaceDE w:val="0"/>
        <w:autoSpaceDN w:val="0"/>
        <w:adjustRightInd w:val="0"/>
        <w:spacing w:after="0" w:line="276" w:lineRule="auto"/>
        <w:ind w:left="0" w:right="140" w:firstLine="0"/>
        <w:jc w:val="both"/>
        <w:rPr>
          <w:rFonts w:ascii="Open Sans" w:hAnsi="Open Sans" w:cs="Open Sans"/>
          <w:sz w:val="22"/>
        </w:rPr>
      </w:pPr>
      <w:r w:rsidRPr="00C508E2">
        <w:rPr>
          <w:rFonts w:ascii="Open Sans" w:hAnsi="Open Sans" w:cs="Open Sans"/>
          <w:sz w:val="22"/>
        </w:rPr>
        <w:t>Klauzula prewencyjna  - prosimy  o modyfikację na treść „Strony uzgodniły, że ustalona zostaje tzw. prewencyjna suma ubezpieczenia, która może zostać rozdzielona na te kategorie mienia lub nakładów inwestycyjnych, dla których wystąpiło niedoubezpieczenie lub w odniesieniu do których suma ubezpieczenia jest na niewystarczającym poziomie z uwagi na poniesione koszty w związku z koniecznością uniknięcia lub ograniczenia rozmiarów szkody. Prewencyjna suma ubezpieczenia ma zastosowanie wyłącznie do przedmiotów ubezpieczenia ubezpieczanych w systemie na sumy stałe.</w:t>
      </w:r>
    </w:p>
    <w:p w14:paraId="035A4B26" w14:textId="5FC2BD80" w:rsidR="000F51D0" w:rsidRDefault="000F51D0" w:rsidP="00C661E1">
      <w:pPr>
        <w:autoSpaceDE w:val="0"/>
        <w:autoSpaceDN w:val="0"/>
        <w:adjustRightInd w:val="0"/>
        <w:spacing w:after="0" w:line="276" w:lineRule="auto"/>
        <w:jc w:val="both"/>
        <w:rPr>
          <w:rFonts w:ascii="Open Sans" w:eastAsia="Times New Roman" w:hAnsi="Open Sans" w:cs="Open Sans"/>
          <w:color w:val="000000"/>
          <w:sz w:val="22"/>
          <w:lang w:eastAsia="pl-PL"/>
        </w:rPr>
      </w:pPr>
      <w:r w:rsidRPr="00C508E2">
        <w:rPr>
          <w:rFonts w:ascii="Open Sans" w:eastAsia="Times New Roman" w:hAnsi="Open Sans" w:cs="Open Sans"/>
          <w:b/>
          <w:bCs/>
          <w:color w:val="000000"/>
          <w:sz w:val="22"/>
          <w:lang w:eastAsia="pl-PL"/>
        </w:rPr>
        <w:t>Odpowiedź:</w:t>
      </w:r>
      <w:r w:rsidRPr="00C508E2">
        <w:rPr>
          <w:rFonts w:ascii="Open Sans" w:eastAsia="Times New Roman" w:hAnsi="Open Sans" w:cs="Open Sans"/>
          <w:color w:val="000000"/>
          <w:sz w:val="22"/>
          <w:lang w:eastAsia="pl-PL"/>
        </w:rPr>
        <w:t xml:space="preserve"> Pełnomocnik Zamawiającego nie wyraża zgody na powyższe.</w:t>
      </w:r>
    </w:p>
    <w:p w14:paraId="4CECC6D8" w14:textId="77777777" w:rsidR="00C508E2" w:rsidRPr="00C508E2" w:rsidRDefault="00C508E2" w:rsidP="00C661E1">
      <w:pPr>
        <w:autoSpaceDE w:val="0"/>
        <w:autoSpaceDN w:val="0"/>
        <w:adjustRightInd w:val="0"/>
        <w:spacing w:after="0" w:line="276" w:lineRule="auto"/>
        <w:jc w:val="both"/>
        <w:rPr>
          <w:rFonts w:ascii="Open Sans" w:eastAsia="Times New Roman" w:hAnsi="Open Sans" w:cs="Open Sans"/>
          <w:color w:val="000000"/>
          <w:sz w:val="22"/>
          <w:lang w:eastAsia="pl-PL"/>
        </w:rPr>
      </w:pPr>
    </w:p>
    <w:p w14:paraId="3A01AB8D" w14:textId="77777777" w:rsidR="000F51D0" w:rsidRPr="00C508E2" w:rsidRDefault="000F51D0" w:rsidP="00C661E1">
      <w:pPr>
        <w:pStyle w:val="Akapitzlist"/>
        <w:numPr>
          <w:ilvl w:val="0"/>
          <w:numId w:val="38"/>
        </w:numPr>
        <w:spacing w:after="0" w:line="276" w:lineRule="auto"/>
        <w:ind w:left="0" w:firstLine="0"/>
        <w:jc w:val="both"/>
        <w:rPr>
          <w:rFonts w:ascii="Open Sans" w:hAnsi="Open Sans" w:cs="Open Sans"/>
          <w:sz w:val="22"/>
        </w:rPr>
      </w:pPr>
      <w:r w:rsidRPr="00C508E2">
        <w:rPr>
          <w:rFonts w:ascii="Open Sans" w:hAnsi="Open Sans" w:cs="Open Sans"/>
          <w:sz w:val="22"/>
        </w:rPr>
        <w:t xml:space="preserve">Prosimy o wykreślenie zapisów pkt. IV, </w:t>
      </w:r>
      <w:proofErr w:type="spellStart"/>
      <w:r w:rsidRPr="00C508E2">
        <w:rPr>
          <w:rFonts w:ascii="Open Sans" w:hAnsi="Open Sans" w:cs="Open Sans"/>
          <w:sz w:val="22"/>
        </w:rPr>
        <w:t>ppkt</w:t>
      </w:r>
      <w:proofErr w:type="spellEnd"/>
      <w:r w:rsidRPr="00C508E2">
        <w:rPr>
          <w:rFonts w:ascii="Open Sans" w:hAnsi="Open Sans" w:cs="Open Sans"/>
          <w:sz w:val="22"/>
        </w:rPr>
        <w:t>. 3 Zakresu ochrony:</w:t>
      </w:r>
    </w:p>
    <w:p w14:paraId="59CDD0CC" w14:textId="6A3B1E39" w:rsidR="000F51D0" w:rsidRPr="00C508E2" w:rsidRDefault="000F51D0" w:rsidP="00C661E1">
      <w:pPr>
        <w:pStyle w:val="Akapitzlist"/>
        <w:spacing w:after="0" w:line="276" w:lineRule="auto"/>
        <w:ind w:left="0"/>
        <w:jc w:val="both"/>
        <w:rPr>
          <w:rFonts w:ascii="Open Sans" w:hAnsi="Open Sans" w:cs="Open Sans"/>
          <w:sz w:val="22"/>
        </w:rPr>
      </w:pPr>
      <w:r w:rsidRPr="00C508E2">
        <w:rPr>
          <w:rFonts w:ascii="Open Sans" w:hAnsi="Open Sans" w:cs="Open Sans"/>
          <w:sz w:val="22"/>
        </w:rPr>
        <w:t>„Ubezpieczone mienie jest objęte ochroną do pełnej wartości także w trakcie prowadzenia prac budowlano montażowych z włączeniem prac naruszających konstrukcję budynku jak  i wymagających pozwolenia na budowę”.</w:t>
      </w:r>
    </w:p>
    <w:p w14:paraId="47D014D3" w14:textId="77777777" w:rsidR="000F51D0" w:rsidRPr="00C508E2" w:rsidRDefault="000F51D0" w:rsidP="00C661E1">
      <w:pPr>
        <w:pStyle w:val="Akapitzlist"/>
        <w:spacing w:after="0" w:line="276" w:lineRule="auto"/>
        <w:ind w:left="0"/>
        <w:jc w:val="both"/>
        <w:rPr>
          <w:rFonts w:ascii="Open Sans" w:hAnsi="Open Sans" w:cs="Open Sans"/>
          <w:sz w:val="22"/>
        </w:rPr>
      </w:pPr>
      <w:r w:rsidRPr="00C508E2">
        <w:rPr>
          <w:rFonts w:ascii="Open Sans" w:hAnsi="Open Sans" w:cs="Open Sans"/>
          <w:sz w:val="22"/>
        </w:rPr>
        <w:t xml:space="preserve"> i wprowadzenie klauzuli:</w:t>
      </w:r>
    </w:p>
    <w:p w14:paraId="14BBC004" w14:textId="77777777" w:rsidR="000F51D0" w:rsidRPr="00C508E2" w:rsidRDefault="000F51D0" w:rsidP="00C661E1">
      <w:pPr>
        <w:autoSpaceDE w:val="0"/>
        <w:autoSpaceDN w:val="0"/>
        <w:adjustRightInd w:val="0"/>
        <w:spacing w:after="0" w:line="276" w:lineRule="auto"/>
        <w:jc w:val="both"/>
        <w:rPr>
          <w:rFonts w:ascii="Open Sans" w:hAnsi="Open Sans" w:cs="Open Sans"/>
          <w:b/>
          <w:bCs/>
          <w:sz w:val="22"/>
          <w:lang w:eastAsia="pl-PL"/>
        </w:rPr>
      </w:pPr>
      <w:r w:rsidRPr="00C508E2">
        <w:rPr>
          <w:rFonts w:ascii="Open Sans" w:hAnsi="Open Sans" w:cs="Open Sans"/>
          <w:b/>
          <w:bCs/>
          <w:sz w:val="22"/>
          <w:lang w:eastAsia="pl-PL"/>
        </w:rPr>
        <w:t>KLAUZULA DROBNYCH PRAC REMONTOWO-BUDOWLANYCH</w:t>
      </w:r>
    </w:p>
    <w:p w14:paraId="01C2195F"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Z zachowaniem pozostałych niezmienionych niniejszą klauzulą postanowień ustala się, co następuje:</w:t>
      </w:r>
    </w:p>
    <w:p w14:paraId="0E5402AB"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1) zakres ubezpieczenia zostaje rozszerzony o szkody w ubezpieczonym mieniu powstałe w związku z prowadzeniem przez ubezpieczającego lub na jego zlecenie w miejscu ubezpieczenia drobnych prac ziemnych i remontowo-budowlanych pod warunkiem, że prace te:</w:t>
      </w:r>
    </w:p>
    <w:p w14:paraId="47F71398"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a) prowadzone są w obiektach oddanych do użytkowania i nie wymagają pozwolenia na budowę,</w:t>
      </w:r>
    </w:p>
    <w:p w14:paraId="6CB784E9"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b) realizacja ich nie wiąże się z naruszeniem konstrukcji nośnej budynku lub budowli lub konstrukcji dachu;</w:t>
      </w:r>
    </w:p>
    <w:p w14:paraId="5772BE8D"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2) z zakresu ochrony ubezpieczeniowej przewidzianego niniejszą klauzulą wyłączone są szkody powstałe wskutek:</w:t>
      </w:r>
    </w:p>
    <w:p w14:paraId="6805143E"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a) niewłaściwego zabezpieczenia mienia sąsiadującego przed skutkami prowadzonych prac remontowo-budowlanych,</w:t>
      </w:r>
    </w:p>
    <w:p w14:paraId="25E67361"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b) przeprowadzenia prac niezgodnie z zasadami sztuki budowlanej, zastosowania wadliwych materiałów lub niewłaściwej technologii wykonawstwa,</w:t>
      </w:r>
    </w:p>
    <w:p w14:paraId="14E51673"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c) awarii urządzeń lub instalacji spowodowanych wadliwym montażem,</w:t>
      </w:r>
    </w:p>
    <w:p w14:paraId="339AF4D2"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d) dokonania rozruchu niezgodnie z instrukcją producenta lub dostawcy,</w:t>
      </w:r>
    </w:p>
    <w:p w14:paraId="5AAEFB39"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e) katastrofy budowlanej, przez którą należy rozumieć zawalenie się obiektu budowlanego, polegające na samoistnym, niezamierzonym i gwałtownym zniszczeniu całości obiektu budowlanego</w:t>
      </w:r>
    </w:p>
    <w:p w14:paraId="05E898DF"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lub jego części, niezależnie od przyczyny pierwotnej;</w:t>
      </w:r>
    </w:p>
    <w:p w14:paraId="473D4A59"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3) Ubezpieczyciel ponosi odpowiedzialność za szkody powstałe w związku z prowadzeniem drobnych prac remontowo-budowlanych:</w:t>
      </w:r>
    </w:p>
    <w:p w14:paraId="155A2009" w14:textId="77777777"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a) w mieniu będącym przedmiotem drobnych prac remontowo- -budowlanych – do limitu odpowiedzialności ustalonego w umowie ubezpieczenia; limit ten powinien uwzględniać wartość mienia będącego przedmiotem drobnych prac oraz koszt ich wykonania,</w:t>
      </w:r>
    </w:p>
    <w:p w14:paraId="34ADD332" w14:textId="241470F3" w:rsidR="000F51D0" w:rsidRPr="00C508E2" w:rsidRDefault="000F51D0" w:rsidP="00C661E1">
      <w:pPr>
        <w:autoSpaceDE w:val="0"/>
        <w:autoSpaceDN w:val="0"/>
        <w:adjustRightInd w:val="0"/>
        <w:spacing w:after="0" w:line="276" w:lineRule="auto"/>
        <w:jc w:val="both"/>
        <w:rPr>
          <w:rFonts w:ascii="Open Sans" w:hAnsi="Open Sans" w:cs="Open Sans"/>
          <w:sz w:val="22"/>
          <w:lang w:eastAsia="pl-PL"/>
        </w:rPr>
      </w:pPr>
      <w:r w:rsidRPr="00C508E2">
        <w:rPr>
          <w:rFonts w:ascii="Open Sans" w:hAnsi="Open Sans" w:cs="Open Sans"/>
          <w:sz w:val="22"/>
          <w:lang w:eastAsia="pl-PL"/>
        </w:rPr>
        <w:t xml:space="preserve">b) w pozostałym mieniu stanowiącym przedmiot ubezpieczenia – do sumy ubezpieczenia mienia od wszystkich </w:t>
      </w:r>
      <w:proofErr w:type="spellStart"/>
      <w:r w:rsidRPr="00C508E2">
        <w:rPr>
          <w:rFonts w:ascii="Open Sans" w:hAnsi="Open Sans" w:cs="Open Sans"/>
          <w:sz w:val="22"/>
          <w:lang w:eastAsia="pl-PL"/>
        </w:rPr>
        <w:t>ryzyk</w:t>
      </w:r>
      <w:proofErr w:type="spellEnd"/>
      <w:r w:rsidRPr="00C508E2">
        <w:rPr>
          <w:rFonts w:ascii="Open Sans" w:hAnsi="Open Sans" w:cs="Open Sans"/>
          <w:sz w:val="22"/>
          <w:lang w:eastAsia="pl-PL"/>
        </w:rPr>
        <w:t>.</w:t>
      </w:r>
    </w:p>
    <w:p w14:paraId="11E87BE3" w14:textId="39690427" w:rsidR="000F51D0" w:rsidRPr="00C508E2" w:rsidRDefault="000F51D0" w:rsidP="00C661E1">
      <w:pPr>
        <w:pStyle w:val="Akapitzlist"/>
        <w:spacing w:after="0" w:line="276" w:lineRule="auto"/>
        <w:ind w:left="0"/>
        <w:jc w:val="both"/>
        <w:rPr>
          <w:rFonts w:ascii="Open Sans" w:hAnsi="Open Sans" w:cs="Open Sans"/>
          <w:sz w:val="22"/>
        </w:rPr>
      </w:pPr>
      <w:r w:rsidRPr="00C508E2">
        <w:rPr>
          <w:rFonts w:ascii="Open Sans" w:hAnsi="Open Sans" w:cs="Open Sans"/>
          <w:b/>
          <w:bCs/>
          <w:sz w:val="22"/>
        </w:rPr>
        <w:t>Odpowiedź:</w:t>
      </w:r>
      <w:r w:rsidRPr="00C508E2">
        <w:rPr>
          <w:rFonts w:ascii="Open Sans" w:hAnsi="Open Sans" w:cs="Open Sans"/>
          <w:sz w:val="22"/>
        </w:rPr>
        <w:t xml:space="preserve"> Pełnomocnik Zamawiającego wyraża nie wyraża zgody na powyższe i wprowadza następującą treść klauzuli prac remontowo-budowlanych do SWZ:</w:t>
      </w:r>
    </w:p>
    <w:p w14:paraId="1EE5716F" w14:textId="77777777" w:rsidR="000F51D0" w:rsidRPr="00C508E2" w:rsidRDefault="000F51D0" w:rsidP="00C661E1">
      <w:pPr>
        <w:spacing w:after="0" w:line="276" w:lineRule="auto"/>
        <w:jc w:val="both"/>
        <w:rPr>
          <w:rFonts w:ascii="Open Sans" w:hAnsi="Open Sans" w:cs="Open Sans"/>
          <w:i/>
          <w:iCs/>
          <w:color w:val="1E1E1E"/>
          <w:spacing w:val="4"/>
          <w:sz w:val="22"/>
        </w:rPr>
      </w:pPr>
      <w:r w:rsidRPr="00C508E2">
        <w:rPr>
          <w:rFonts w:ascii="Open Sans" w:hAnsi="Open Sans" w:cs="Open Sans"/>
          <w:i/>
          <w:iCs/>
          <w:sz w:val="22"/>
        </w:rPr>
        <w:t>„Rozszerza się zakres ubezpieczenia o szkody powstałe w związku z prowadzeniem robót budowlano – montażowych, a także modernizacji części budynków i budowli, w tym wyposażenia.</w:t>
      </w:r>
    </w:p>
    <w:p w14:paraId="633D6B1D" w14:textId="77777777" w:rsidR="000F51D0" w:rsidRPr="00C508E2" w:rsidRDefault="000F51D0" w:rsidP="00C661E1">
      <w:pPr>
        <w:spacing w:after="0" w:line="276" w:lineRule="auto"/>
        <w:jc w:val="both"/>
        <w:rPr>
          <w:rFonts w:ascii="Open Sans" w:hAnsi="Open Sans" w:cs="Open Sans"/>
          <w:i/>
          <w:iCs/>
          <w:sz w:val="22"/>
        </w:rPr>
      </w:pPr>
      <w:r w:rsidRPr="00C508E2">
        <w:rPr>
          <w:rFonts w:ascii="Open Sans" w:hAnsi="Open Sans" w:cs="Open Sans"/>
          <w:i/>
          <w:iCs/>
          <w:sz w:val="22"/>
        </w:rPr>
        <w:t>Ubezpieczenie obejmie swoim zakresem także roboty budowlano - montażowe prowadzone w/na ubezpieczonym mieniu, oddanym wcześniej do użytkowania/eksploatacji, o ile ich wartość nie przekracza ustalonego limitu.</w:t>
      </w:r>
    </w:p>
    <w:p w14:paraId="349E181D" w14:textId="668A2F47" w:rsidR="000F51D0" w:rsidRDefault="000F51D0" w:rsidP="00C661E1">
      <w:pPr>
        <w:spacing w:after="0" w:line="276" w:lineRule="auto"/>
        <w:jc w:val="both"/>
        <w:rPr>
          <w:rFonts w:ascii="Open Sans" w:hAnsi="Open Sans" w:cs="Open Sans"/>
          <w:i/>
          <w:iCs/>
          <w:sz w:val="22"/>
        </w:rPr>
      </w:pPr>
      <w:r w:rsidRPr="00C508E2">
        <w:rPr>
          <w:rFonts w:ascii="Open Sans" w:hAnsi="Open Sans" w:cs="Open Sans"/>
          <w:i/>
          <w:iCs/>
          <w:sz w:val="22"/>
        </w:rPr>
        <w:t>Odpowiedzialność Ubezpieczyciela w stosunku do mienia ubezpieczonego pozostaje do pełnej sumy ubezpieczenia.”</w:t>
      </w:r>
    </w:p>
    <w:p w14:paraId="5E449EF1" w14:textId="77777777" w:rsidR="00C508E2" w:rsidRPr="00C508E2" w:rsidRDefault="00C508E2" w:rsidP="00C661E1">
      <w:pPr>
        <w:spacing w:after="0" w:line="276" w:lineRule="auto"/>
        <w:jc w:val="both"/>
        <w:rPr>
          <w:rFonts w:ascii="Open Sans" w:hAnsi="Open Sans" w:cs="Open Sans"/>
          <w:i/>
          <w:iCs/>
          <w:sz w:val="22"/>
        </w:rPr>
      </w:pPr>
    </w:p>
    <w:p w14:paraId="6A6BFB67" w14:textId="4D07FBC2" w:rsidR="000F51D0" w:rsidRPr="00C508E2" w:rsidRDefault="000F51D0" w:rsidP="00C661E1">
      <w:pPr>
        <w:pStyle w:val="Akapitzlist"/>
        <w:numPr>
          <w:ilvl w:val="0"/>
          <w:numId w:val="38"/>
        </w:numPr>
        <w:autoSpaceDE w:val="0"/>
        <w:autoSpaceDN w:val="0"/>
        <w:spacing w:after="0" w:line="276" w:lineRule="auto"/>
        <w:ind w:left="0" w:right="566" w:firstLine="0"/>
        <w:jc w:val="both"/>
        <w:rPr>
          <w:rFonts w:ascii="Open Sans" w:hAnsi="Open Sans" w:cs="Open Sans"/>
          <w:sz w:val="22"/>
        </w:rPr>
      </w:pPr>
      <w:r w:rsidRPr="00C508E2">
        <w:rPr>
          <w:rFonts w:ascii="Open Sans" w:hAnsi="Open Sans" w:cs="Open Sans"/>
          <w:sz w:val="22"/>
        </w:rPr>
        <w:t>Prosimy o wprowadzenie do zakresu ochrony następujących klauzul:</w:t>
      </w:r>
    </w:p>
    <w:p w14:paraId="60C4C270" w14:textId="77777777" w:rsidR="00C508E2" w:rsidRDefault="000F51D0" w:rsidP="00C661E1">
      <w:pPr>
        <w:spacing w:after="0" w:line="276" w:lineRule="auto"/>
        <w:jc w:val="both"/>
        <w:rPr>
          <w:rFonts w:ascii="Open Sans" w:hAnsi="Open Sans" w:cs="Open Sans"/>
          <w:b/>
          <w:bCs/>
          <w:color w:val="1F1F1F"/>
          <w:sz w:val="22"/>
          <w:shd w:val="clear" w:color="auto" w:fill="FFFFFF"/>
        </w:rPr>
      </w:pPr>
      <w:r w:rsidRPr="00C508E2">
        <w:rPr>
          <w:rFonts w:ascii="Open Sans" w:hAnsi="Open Sans" w:cs="Open Sans"/>
          <w:b/>
          <w:bCs/>
          <w:color w:val="1F1F1F"/>
          <w:sz w:val="22"/>
          <w:shd w:val="clear" w:color="auto" w:fill="FFFFFF"/>
        </w:rPr>
        <w:t>Klauzula wyłączająca ryzyka cybernetyczne</w:t>
      </w:r>
    </w:p>
    <w:p w14:paraId="1E740AAD" w14:textId="77777777" w:rsidR="00C508E2" w:rsidRDefault="000F51D0" w:rsidP="00C661E1">
      <w:pPr>
        <w:spacing w:after="0" w:line="276" w:lineRule="auto"/>
        <w:jc w:val="both"/>
        <w:rPr>
          <w:rFonts w:ascii="Open Sans" w:hAnsi="Open Sans" w:cs="Open Sans"/>
          <w:color w:val="1F1F1F"/>
          <w:sz w:val="22"/>
          <w:shd w:val="clear" w:color="auto" w:fill="FFFFFF"/>
        </w:rPr>
      </w:pPr>
      <w:r w:rsidRPr="00C508E2">
        <w:rPr>
          <w:rFonts w:ascii="Open Sans" w:hAnsi="Open Sans" w:cs="Open Sans"/>
          <w:color w:val="1F1F1F"/>
          <w:sz w:val="22"/>
          <w:shd w:val="clear" w:color="auto" w:fill="FFFFFF"/>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w:t>
      </w:r>
      <w:r w:rsidRPr="00C508E2">
        <w:rPr>
          <w:rFonts w:ascii="Open Sans" w:hAnsi="Open Sans" w:cs="Open Sans"/>
          <w:color w:val="1F1F1F"/>
          <w:sz w:val="22"/>
        </w:rPr>
        <w:t xml:space="preserve"> </w:t>
      </w:r>
      <w:r w:rsidRPr="00C508E2">
        <w:rPr>
          <w:rFonts w:ascii="Open Sans" w:hAnsi="Open Sans" w:cs="Open Sans"/>
          <w:color w:val="1F1F1F"/>
          <w:sz w:val="22"/>
          <w:shd w:val="clear" w:color="auto" w:fill="FFFFFF"/>
        </w:rPr>
        <w:t>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r w:rsidRPr="00C508E2">
        <w:rPr>
          <w:rFonts w:ascii="Open Sans" w:hAnsi="Open Sans" w:cs="Open Sans"/>
          <w:color w:val="1F1F1F"/>
          <w:sz w:val="22"/>
        </w:rPr>
        <w:br/>
      </w:r>
      <w:r w:rsidRPr="00C508E2">
        <w:rPr>
          <w:rFonts w:ascii="Open Sans" w:hAnsi="Open Sans" w:cs="Open Sans"/>
          <w:color w:val="1F1F1F"/>
          <w:sz w:val="22"/>
          <w:shd w:val="clear" w:color="auto" w:fill="FFFFFF"/>
        </w:rPr>
        <w:t>Przy czym za:</w:t>
      </w:r>
    </w:p>
    <w:p w14:paraId="36C285B0" w14:textId="64CA4A1D" w:rsidR="000F51D0" w:rsidRPr="00C508E2" w:rsidRDefault="000F51D0" w:rsidP="00C661E1">
      <w:pPr>
        <w:spacing w:after="0" w:line="276" w:lineRule="auto"/>
        <w:jc w:val="both"/>
        <w:rPr>
          <w:rFonts w:ascii="Open Sans" w:hAnsi="Open Sans" w:cs="Open Sans"/>
          <w:color w:val="1F1F1F"/>
          <w:sz w:val="22"/>
          <w:shd w:val="clear" w:color="auto" w:fill="FFFFFF"/>
        </w:rPr>
      </w:pPr>
      <w:r w:rsidRPr="00C508E2">
        <w:rPr>
          <w:rFonts w:ascii="Open Sans" w:hAnsi="Open Sans" w:cs="Open Sans"/>
          <w:color w:val="1F1F1F"/>
          <w:sz w:val="22"/>
          <w:shd w:val="clear" w:color="auto" w:fill="FFFFFF"/>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r w:rsidRPr="00C508E2">
        <w:rPr>
          <w:rFonts w:ascii="Open Sans" w:hAnsi="Open Sans" w:cs="Open Sans"/>
          <w:color w:val="1F1F1F"/>
          <w:sz w:val="22"/>
        </w:rPr>
        <w:br/>
      </w:r>
      <w:r w:rsidRPr="00C508E2">
        <w:rPr>
          <w:rFonts w:ascii="Open Sans" w:hAnsi="Open Sans" w:cs="Open Sans"/>
          <w:color w:val="1F1F1F"/>
          <w:sz w:val="22"/>
          <w:shd w:val="clear" w:color="auto" w:fill="FFFFFF"/>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5D263E94" w14:textId="77777777" w:rsidR="00C508E2" w:rsidRDefault="000F51D0" w:rsidP="00C661E1">
      <w:pPr>
        <w:spacing w:after="0" w:line="276" w:lineRule="auto"/>
        <w:jc w:val="both"/>
        <w:rPr>
          <w:rFonts w:ascii="Open Sans" w:hAnsi="Open Sans" w:cs="Open Sans"/>
          <w:color w:val="1F1F1F"/>
          <w:sz w:val="22"/>
          <w:shd w:val="clear" w:color="auto" w:fill="FFFFFF"/>
        </w:rPr>
      </w:pPr>
      <w:r w:rsidRPr="00C508E2">
        <w:rPr>
          <w:rFonts w:ascii="Open Sans" w:hAnsi="Open Sans" w:cs="Open Sans"/>
          <w:b/>
          <w:bCs/>
          <w:color w:val="1F1F1F"/>
          <w:sz w:val="22"/>
          <w:shd w:val="clear" w:color="auto" w:fill="FFFFFF"/>
        </w:rPr>
        <w:t>Odpowiedź:</w:t>
      </w:r>
      <w:r w:rsidRPr="00C508E2">
        <w:rPr>
          <w:rFonts w:ascii="Open Sans" w:hAnsi="Open Sans" w:cs="Open Sans"/>
          <w:color w:val="1F1F1F"/>
          <w:sz w:val="22"/>
          <w:shd w:val="clear" w:color="auto" w:fill="FFFFFF"/>
        </w:rPr>
        <w:t xml:space="preserve"> Pełnomocnik Zamawiającego wyraża zgodę na powyższe i wprowadza do SWZ klauzulę CYBER w brzmieniu jw.</w:t>
      </w:r>
    </w:p>
    <w:p w14:paraId="466D1BA7" w14:textId="77777777" w:rsidR="00C508E2" w:rsidRDefault="000F51D0" w:rsidP="00C661E1">
      <w:pPr>
        <w:spacing w:after="0" w:line="276" w:lineRule="auto"/>
        <w:jc w:val="both"/>
        <w:rPr>
          <w:rFonts w:ascii="Open Sans" w:hAnsi="Open Sans" w:cs="Open Sans"/>
          <w:b/>
          <w:bCs/>
          <w:color w:val="1F1F1F"/>
          <w:sz w:val="22"/>
          <w:shd w:val="clear" w:color="auto" w:fill="FFFFFF"/>
        </w:rPr>
      </w:pPr>
      <w:r w:rsidRPr="00C508E2">
        <w:rPr>
          <w:rFonts w:ascii="Open Sans" w:hAnsi="Open Sans" w:cs="Open Sans"/>
          <w:color w:val="1F1F1F"/>
          <w:sz w:val="22"/>
        </w:rPr>
        <w:br/>
      </w:r>
      <w:r w:rsidRPr="00C508E2">
        <w:rPr>
          <w:rFonts w:ascii="Open Sans" w:hAnsi="Open Sans" w:cs="Open Sans"/>
          <w:b/>
          <w:bCs/>
          <w:color w:val="1F1F1F"/>
          <w:sz w:val="22"/>
          <w:shd w:val="clear" w:color="auto" w:fill="FFFFFF"/>
        </w:rPr>
        <w:t>KLAUZULA WYŁĄCZENIA CHORÓB ZAKAŹNYCH</w:t>
      </w:r>
    </w:p>
    <w:p w14:paraId="420E8C34" w14:textId="62CAA40B" w:rsidR="00C508E2" w:rsidRDefault="000F51D0" w:rsidP="00C661E1">
      <w:pPr>
        <w:spacing w:after="0" w:line="276" w:lineRule="auto"/>
        <w:jc w:val="both"/>
        <w:rPr>
          <w:rFonts w:ascii="Open Sans" w:hAnsi="Open Sans" w:cs="Open Sans"/>
          <w:color w:val="1F1F1F"/>
          <w:sz w:val="22"/>
          <w:shd w:val="clear" w:color="auto" w:fill="FFFFFF"/>
        </w:rPr>
      </w:pPr>
      <w:r w:rsidRPr="00C508E2">
        <w:rPr>
          <w:rFonts w:ascii="Open Sans" w:hAnsi="Open Sans" w:cs="Open Sans"/>
          <w:color w:val="1F1F1F"/>
          <w:sz w:val="22"/>
          <w:shd w:val="clear" w:color="auto" w:fill="FFFFFF"/>
        </w:rPr>
        <w:t>1. 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w:t>
      </w:r>
      <w:r w:rsidRPr="00C508E2">
        <w:rPr>
          <w:rFonts w:ascii="Open Sans" w:hAnsi="Open Sans" w:cs="Open Sans"/>
          <w:color w:val="1F1F1F"/>
          <w:sz w:val="22"/>
        </w:rPr>
        <w:br/>
      </w:r>
      <w:r w:rsidRPr="00C508E2">
        <w:rPr>
          <w:rFonts w:ascii="Open Sans" w:hAnsi="Open Sans" w:cs="Open Sans"/>
          <w:color w:val="1F1F1F"/>
          <w:sz w:val="22"/>
          <w:shd w:val="clear" w:color="auto" w:fill="FFFFFF"/>
        </w:rPr>
        <w:t>2. W rozumieniu niniejszej klauzuli choroba zakaźna oznacza każdą chorobę, która może zostać przeniesiona za pomocą dowolnej substancji lub czynnika z dowolnego organizmu na inny organizm, w przypadku gdy:</w:t>
      </w:r>
    </w:p>
    <w:p w14:paraId="4C50DE82" w14:textId="43258D3E" w:rsidR="00C508E2" w:rsidRDefault="000F51D0" w:rsidP="00C661E1">
      <w:pPr>
        <w:spacing w:after="0" w:line="276" w:lineRule="auto"/>
        <w:jc w:val="both"/>
        <w:rPr>
          <w:rFonts w:ascii="Open Sans" w:hAnsi="Open Sans" w:cs="Open Sans"/>
          <w:color w:val="1F1F1F"/>
          <w:sz w:val="22"/>
          <w:shd w:val="clear" w:color="auto" w:fill="FFFFFF"/>
        </w:rPr>
      </w:pPr>
      <w:r w:rsidRPr="00C508E2">
        <w:rPr>
          <w:rFonts w:ascii="Open Sans" w:hAnsi="Open Sans" w:cs="Open Sans"/>
          <w:color w:val="1F1F1F"/>
          <w:sz w:val="22"/>
          <w:shd w:val="clear" w:color="auto" w:fill="FFFFFF"/>
        </w:rPr>
        <w:t>1) substancja lub czynnik zawiera, ale nie wyłącznie, wirus, bakterię, pasożyta lub inny organizm lub jego odmianę, niezależnie od tego, czy jest uważany za żywy, czy też nie, oraz</w:t>
      </w:r>
      <w:r w:rsidRPr="00C508E2">
        <w:rPr>
          <w:rFonts w:ascii="Open Sans" w:hAnsi="Open Sans" w:cs="Open Sans"/>
          <w:color w:val="1F1F1F"/>
          <w:sz w:val="22"/>
        </w:rPr>
        <w:br/>
      </w:r>
      <w:r w:rsidRPr="00C508E2">
        <w:rPr>
          <w:rFonts w:ascii="Open Sans" w:hAnsi="Open Sans" w:cs="Open Sans"/>
          <w:color w:val="1F1F1F"/>
          <w:sz w:val="22"/>
          <w:shd w:val="clear" w:color="auto" w:fill="FFFFFF"/>
        </w:rPr>
        <w:t>2) metoda przenoszenia, bezpośredniego lub pośredniego, obejmuje między innymi przenoszenie drogą powietrzną, przenoszenie płynów ustrojowych, przenoszenie z lub na dowolną powierzchnię lub przedmiot, ciało stałe, płynne lub gazowe, lub między organizmami, ora</w:t>
      </w:r>
      <w:r w:rsidR="00C508E2">
        <w:rPr>
          <w:rFonts w:ascii="Open Sans" w:hAnsi="Open Sans" w:cs="Open Sans"/>
          <w:color w:val="1F1F1F"/>
          <w:sz w:val="22"/>
          <w:shd w:val="clear" w:color="auto" w:fill="FFFFFF"/>
        </w:rPr>
        <w:t>z</w:t>
      </w:r>
    </w:p>
    <w:p w14:paraId="5F8F82E8" w14:textId="55750D46" w:rsidR="000F51D0" w:rsidRPr="00C508E2" w:rsidRDefault="000F51D0" w:rsidP="00C661E1">
      <w:pPr>
        <w:spacing w:after="0" w:line="276" w:lineRule="auto"/>
        <w:jc w:val="both"/>
        <w:rPr>
          <w:rFonts w:ascii="Open Sans" w:hAnsi="Open Sans" w:cs="Open Sans"/>
          <w:b/>
          <w:bCs/>
          <w:color w:val="1F1F1F"/>
          <w:sz w:val="22"/>
          <w:shd w:val="clear" w:color="auto" w:fill="FFFFFF"/>
        </w:rPr>
      </w:pPr>
      <w:r w:rsidRPr="00C508E2">
        <w:rPr>
          <w:rFonts w:ascii="Open Sans" w:hAnsi="Open Sans" w:cs="Open Sans"/>
          <w:color w:val="1F1F1F"/>
          <w:sz w:val="22"/>
          <w:shd w:val="clear" w:color="auto" w:fill="FFFFFF"/>
        </w:rPr>
        <w:t>3) choroba, substancja lub środek mogą powodować lub grozić spowodowaniem szkody dla zdrowia ludzkiego lub dobrobytu ludzi albo mogą powodować lub grozić spowodowaniem szkody, pogorszenia, utraty wartości, zbywalności lub utraty możliwości korzystania z rzeczy.</w:t>
      </w:r>
    </w:p>
    <w:p w14:paraId="0994FF9B" w14:textId="77067C09" w:rsidR="000F51D0" w:rsidRDefault="000F51D0" w:rsidP="00C661E1">
      <w:pPr>
        <w:spacing w:after="0" w:line="276" w:lineRule="auto"/>
        <w:jc w:val="both"/>
        <w:rPr>
          <w:rFonts w:ascii="Open Sans" w:hAnsi="Open Sans" w:cs="Open Sans"/>
          <w:color w:val="1F1F1F"/>
          <w:sz w:val="22"/>
          <w:shd w:val="clear" w:color="auto" w:fill="FFFFFF"/>
        </w:rPr>
      </w:pPr>
      <w:r w:rsidRPr="00C508E2">
        <w:rPr>
          <w:rFonts w:ascii="Open Sans" w:hAnsi="Open Sans" w:cs="Open Sans"/>
          <w:b/>
          <w:bCs/>
          <w:color w:val="1F1F1F"/>
          <w:sz w:val="22"/>
          <w:shd w:val="clear" w:color="auto" w:fill="FFFFFF"/>
        </w:rPr>
        <w:t>Odpowiedź:</w:t>
      </w:r>
      <w:r w:rsidRPr="00C508E2">
        <w:rPr>
          <w:rFonts w:ascii="Open Sans" w:hAnsi="Open Sans" w:cs="Open Sans"/>
          <w:color w:val="1F1F1F"/>
          <w:sz w:val="22"/>
          <w:shd w:val="clear" w:color="auto" w:fill="FFFFFF"/>
        </w:rPr>
        <w:t xml:space="preserve"> Pełnomocnik Zamawiającego wyraża zgodę na powyższe i wprowadza do SWZ klauzulę wyłączenia chorób zakaźnych w brzmieniu </w:t>
      </w:r>
      <w:r w:rsidR="002E442D" w:rsidRPr="00C508E2">
        <w:rPr>
          <w:rFonts w:ascii="Open Sans" w:hAnsi="Open Sans" w:cs="Open Sans"/>
          <w:color w:val="1F1F1F"/>
          <w:sz w:val="22"/>
          <w:shd w:val="clear" w:color="auto" w:fill="FFFFFF"/>
        </w:rPr>
        <w:t>jw.</w:t>
      </w:r>
    </w:p>
    <w:p w14:paraId="4ED16D7D" w14:textId="77777777" w:rsidR="00C508E2" w:rsidRPr="00C508E2" w:rsidRDefault="00C508E2" w:rsidP="00C661E1">
      <w:pPr>
        <w:spacing w:after="0" w:line="276" w:lineRule="auto"/>
        <w:jc w:val="both"/>
        <w:rPr>
          <w:rFonts w:ascii="Open Sans" w:hAnsi="Open Sans" w:cs="Open Sans"/>
          <w:color w:val="1F1F1F"/>
          <w:sz w:val="22"/>
          <w:shd w:val="clear" w:color="auto" w:fill="FFFFFF"/>
        </w:rPr>
      </w:pPr>
    </w:p>
    <w:p w14:paraId="341E8433" w14:textId="77777777" w:rsidR="000F51D0" w:rsidRPr="00C508E2" w:rsidRDefault="000F51D0" w:rsidP="00C661E1">
      <w:pPr>
        <w:spacing w:after="0" w:line="276" w:lineRule="auto"/>
        <w:jc w:val="both"/>
        <w:rPr>
          <w:rFonts w:ascii="Open Sans" w:hAnsi="Open Sans" w:cs="Open Sans"/>
          <w:b/>
          <w:bCs/>
          <w:sz w:val="22"/>
        </w:rPr>
      </w:pPr>
      <w:r w:rsidRPr="00C508E2">
        <w:rPr>
          <w:rFonts w:ascii="Open Sans" w:hAnsi="Open Sans" w:cs="Open Sans"/>
          <w:b/>
          <w:bCs/>
          <w:sz w:val="22"/>
        </w:rPr>
        <w:t>Klauzula sankcji</w:t>
      </w:r>
    </w:p>
    <w:p w14:paraId="677A220F" w14:textId="375AF44F" w:rsidR="000F51D0" w:rsidRPr="00C508E2" w:rsidRDefault="000F51D0" w:rsidP="00C661E1">
      <w:pPr>
        <w:spacing w:after="0" w:line="276" w:lineRule="auto"/>
        <w:jc w:val="both"/>
        <w:rPr>
          <w:rFonts w:ascii="Open Sans" w:hAnsi="Open Sans" w:cs="Open Sans"/>
          <w:sz w:val="22"/>
        </w:rPr>
      </w:pPr>
      <w:r w:rsidRPr="00C508E2">
        <w:rPr>
          <w:rFonts w:ascii="Open Sans" w:hAnsi="Open Sans" w:cs="Open Sans"/>
          <w:sz w:val="22"/>
        </w:rPr>
        <w:t>Ubezpieczyciel nie będzie zobowiązany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zobowiązany jest do zastosowania wobec klienta, wypłacanych środków lub udzielanych świadczeń środków przewidzianych w wyżej wymienionych sankcjach.</w:t>
      </w:r>
    </w:p>
    <w:p w14:paraId="53797576" w14:textId="77777777" w:rsidR="000F51D0" w:rsidRDefault="000F51D0" w:rsidP="00C661E1">
      <w:pPr>
        <w:pStyle w:val="Akapitzlist"/>
        <w:autoSpaceDE w:val="0"/>
        <w:autoSpaceDN w:val="0"/>
        <w:spacing w:after="0" w:line="276" w:lineRule="auto"/>
        <w:ind w:left="0" w:right="566"/>
        <w:jc w:val="both"/>
        <w:rPr>
          <w:rFonts w:ascii="Open Sans" w:hAnsi="Open Sans" w:cs="Open Sans"/>
          <w:color w:val="1F1F1F"/>
          <w:sz w:val="22"/>
          <w:shd w:val="clear" w:color="auto" w:fill="FFFFFF"/>
        </w:rPr>
      </w:pPr>
      <w:r w:rsidRPr="00C508E2">
        <w:rPr>
          <w:rFonts w:ascii="Open Sans" w:hAnsi="Open Sans" w:cs="Open Sans"/>
          <w:b/>
          <w:bCs/>
          <w:color w:val="1F1F1F"/>
          <w:sz w:val="22"/>
          <w:shd w:val="clear" w:color="auto" w:fill="FFFFFF"/>
        </w:rPr>
        <w:t>Odpowiedź:</w:t>
      </w:r>
      <w:r w:rsidRPr="00C508E2">
        <w:rPr>
          <w:rFonts w:ascii="Open Sans" w:hAnsi="Open Sans" w:cs="Open Sans"/>
          <w:color w:val="1F1F1F"/>
          <w:sz w:val="22"/>
          <w:shd w:val="clear" w:color="auto" w:fill="FFFFFF"/>
        </w:rPr>
        <w:t xml:space="preserve"> Pełnomocnik Zamawiającego wyraża zgodę na powyższe i wprowadza do SWZ klauzulę sankcji w brzmieniu jw.</w:t>
      </w:r>
    </w:p>
    <w:p w14:paraId="6BB014B8" w14:textId="77777777" w:rsidR="00C84AC1" w:rsidRDefault="00C84AC1" w:rsidP="00C661E1">
      <w:pPr>
        <w:pStyle w:val="Akapitzlist"/>
        <w:autoSpaceDE w:val="0"/>
        <w:autoSpaceDN w:val="0"/>
        <w:spacing w:after="0" w:line="276" w:lineRule="auto"/>
        <w:ind w:left="0" w:right="566"/>
        <w:jc w:val="both"/>
        <w:rPr>
          <w:rFonts w:ascii="Open Sans" w:hAnsi="Open Sans" w:cs="Open Sans"/>
          <w:color w:val="1F1F1F"/>
          <w:sz w:val="22"/>
          <w:shd w:val="clear" w:color="auto" w:fill="FFFFFF"/>
        </w:rPr>
      </w:pPr>
    </w:p>
    <w:sectPr w:rsidR="00C84AC1" w:rsidSect="00A61F4E">
      <w:headerReference w:type="default" r:id="rId9"/>
      <w:footerReference w:type="default" r:id="rId10"/>
      <w:headerReference w:type="first" r:id="rId11"/>
      <w:footerReference w:type="first" r:id="rId12"/>
      <w:pgSz w:w="11906" w:h="16838"/>
      <w:pgMar w:top="1135" w:right="1133" w:bottom="2041" w:left="1418" w:header="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E35A9" w14:textId="77777777" w:rsidR="009A0849" w:rsidRDefault="009A0849" w:rsidP="00B32FC3">
      <w:r>
        <w:separator/>
      </w:r>
    </w:p>
  </w:endnote>
  <w:endnote w:type="continuationSeparator" w:id="0">
    <w:p w14:paraId="3937A989" w14:textId="77777777" w:rsidR="009A0849" w:rsidRDefault="009A0849" w:rsidP="00B3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Calibri"/>
    <w:charset w:val="00"/>
    <w:family w:val="swiss"/>
    <w:pitch w:val="variable"/>
    <w:sig w:usb0="E00002F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Light">
    <w:altName w:val="Calibri"/>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Ubuntu Medium">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62F9" w14:textId="4A9B702A" w:rsidR="00487C73" w:rsidRDefault="00331F90" w:rsidP="00487C73">
    <w:pPr>
      <w:pStyle w:val="Stopka"/>
    </w:pPr>
    <w:r>
      <w:rPr>
        <w:noProof/>
        <w:lang w:eastAsia="pl-PL"/>
      </w:rPr>
      <w:drawing>
        <wp:anchor distT="0" distB="0" distL="114300" distR="114300" simplePos="0" relativeHeight="251660288" behindDoc="0" locked="0" layoutInCell="1" allowOverlap="1" wp14:anchorId="08C8DB8F" wp14:editId="37CC3BA5">
          <wp:simplePos x="0" y="0"/>
          <wp:positionH relativeFrom="margin">
            <wp:posOffset>5024755</wp:posOffset>
          </wp:positionH>
          <wp:positionV relativeFrom="paragraph">
            <wp:posOffset>148590</wp:posOffset>
          </wp:positionV>
          <wp:extent cx="587250" cy="324000"/>
          <wp:effectExtent l="0" t="0" r="381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r w:rsidR="00487C73" w:rsidRPr="00864098">
      <w:rPr>
        <w:color w:val="FF585D"/>
        <w:spacing w:val="32"/>
        <w:sz w:val="16"/>
        <w:szCs w:val="16"/>
      </w:rPr>
      <w:t>SPRAWDZONE BEZPIECZEŃSTWO |</w:t>
    </w:r>
    <w:r w:rsidR="00487C73">
      <w:rPr>
        <w:sz w:val="16"/>
        <w:szCs w:val="16"/>
      </w:rPr>
      <w:t xml:space="preserve"> </w:t>
    </w:r>
    <w:r w:rsidR="00487C73" w:rsidRPr="00E50989">
      <w:t xml:space="preserve"> </w:t>
    </w:r>
    <w:r w:rsidR="00487C73" w:rsidRPr="00E50989">
      <w:rPr>
        <w:rFonts w:ascii="Ubuntu Medium" w:hAnsi="Ubuntu Medium"/>
        <w:color w:val="043E71"/>
      </w:rPr>
      <w:t>www.stbu.pl</w:t>
    </w:r>
  </w:p>
  <w:p w14:paraId="36643574" w14:textId="77777777" w:rsidR="00132FEA" w:rsidRDefault="00487C73" w:rsidP="00B32FC3">
    <w:pPr>
      <w:pStyle w:val="Stopka"/>
      <w:rPr>
        <w:sz w:val="12"/>
      </w:rPr>
    </w:pPr>
    <w:r>
      <w:rPr>
        <w:sz w:val="12"/>
      </w:rPr>
      <w:tab/>
    </w:r>
  </w:p>
  <w:p w14:paraId="3D637C02" w14:textId="77777777" w:rsidR="00132FEA" w:rsidRDefault="00132FEA" w:rsidP="00132FEA">
    <w:pPr>
      <w:pStyle w:val="Stopka"/>
      <w:rPr>
        <w:color w:val="819EB8"/>
        <w:sz w:val="11"/>
        <w:szCs w:val="11"/>
      </w:rPr>
    </w:pPr>
    <w:r w:rsidRPr="001C4045">
      <w:rPr>
        <w:color w:val="819EB8"/>
        <w:sz w:val="11"/>
        <w:szCs w:val="11"/>
      </w:rPr>
      <w:t>STBU Brokerzy Ubezpieczeniowi Sp. z o.o., ul. Rzemieślnicza 33, 81-855 Sopot, Sekretariat 58 555 82 00, e-mail: stbu@stbu.pl</w:t>
    </w:r>
    <w:r>
      <w:rPr>
        <w:color w:val="819EB8"/>
        <w:sz w:val="11"/>
        <w:szCs w:val="11"/>
      </w:rPr>
      <w:t xml:space="preserve">, </w:t>
    </w:r>
    <w:r w:rsidRPr="001C4045">
      <w:rPr>
        <w:color w:val="819EB8"/>
        <w:sz w:val="11"/>
        <w:szCs w:val="11"/>
      </w:rPr>
      <w:t xml:space="preserve">ING Bank Śląski SA., </w:t>
    </w:r>
  </w:p>
  <w:p w14:paraId="2C991C8A" w14:textId="77777777" w:rsidR="00132FEA" w:rsidRPr="001C4045" w:rsidRDefault="00132FEA" w:rsidP="00132FEA">
    <w:pPr>
      <w:pStyle w:val="Stopka"/>
      <w:rPr>
        <w:color w:val="819EB8"/>
        <w:sz w:val="11"/>
        <w:szCs w:val="11"/>
      </w:rPr>
    </w:pPr>
    <w:r w:rsidRPr="001C4045">
      <w:rPr>
        <w:color w:val="819EB8"/>
        <w:sz w:val="11"/>
        <w:szCs w:val="11"/>
      </w:rPr>
      <w:t>nr konta 04 1050 1764 1000 0090 3084 4998, Zezwolenie PUNU nr 385/98, Rejestr brokerów KNF nr 0000</w:t>
    </w:r>
    <w:r>
      <w:rPr>
        <w:color w:val="819EB8"/>
        <w:sz w:val="11"/>
        <w:szCs w:val="11"/>
      </w:rPr>
      <w:t>3</w:t>
    </w:r>
    <w:r w:rsidRPr="001C4045">
      <w:rPr>
        <w:color w:val="819EB8"/>
        <w:sz w:val="11"/>
        <w:szCs w:val="11"/>
      </w:rPr>
      <w:t>, NIP: 585-13-40-951, REGON: 191640955</w:t>
    </w:r>
    <w:r>
      <w:rPr>
        <w:color w:val="819EB8"/>
        <w:sz w:val="11"/>
        <w:szCs w:val="11"/>
      </w:rPr>
      <w:t>,</w:t>
    </w:r>
  </w:p>
  <w:p w14:paraId="128B057A" w14:textId="08E89C60" w:rsidR="00D520D1" w:rsidRPr="00331F90" w:rsidRDefault="00132FEA" w:rsidP="00132FEA">
    <w:pPr>
      <w:pStyle w:val="Stopka"/>
      <w:rPr>
        <w:sz w:val="14"/>
      </w:rPr>
    </w:pPr>
    <w:r w:rsidRPr="001C4045">
      <w:rPr>
        <w:color w:val="819EB8"/>
        <w:sz w:val="11"/>
        <w:szCs w:val="11"/>
      </w:rPr>
      <w:t>KRS 0000090358, Sąd Rejonowy Gdańsk-Północ w Gdańsku, VIII Wydział Gospodarczy Krajowego Rejestru Sądowego, Kapitał Zakładowy: 114.</w:t>
    </w:r>
    <w:r>
      <w:rPr>
        <w:color w:val="819EB8"/>
        <w:sz w:val="11"/>
        <w:szCs w:val="11"/>
      </w:rPr>
      <w:t>260</w:t>
    </w:r>
    <w:r w:rsidRPr="001C4045">
      <w:rPr>
        <w:color w:val="819EB8"/>
        <w:sz w:val="11"/>
        <w:szCs w:val="11"/>
      </w:rPr>
      <w:t xml:space="preserve"> PLN</w:t>
    </w:r>
    <w:r w:rsidR="00487C73">
      <w:rPr>
        <w:sz w:val="12"/>
      </w:rPr>
      <w:tab/>
    </w:r>
    <w:r w:rsidR="00D520D1" w:rsidRPr="002D10A9">
      <w:rPr>
        <w:sz w:val="12"/>
      </w:rPr>
      <w:fldChar w:fldCharType="begin"/>
    </w:r>
    <w:r w:rsidR="00D520D1" w:rsidRPr="002D10A9">
      <w:rPr>
        <w:sz w:val="12"/>
      </w:rPr>
      <w:instrText>PAGE   \* MERGEFORMAT</w:instrText>
    </w:r>
    <w:r w:rsidR="00D520D1" w:rsidRPr="002D10A9">
      <w:rPr>
        <w:sz w:val="12"/>
      </w:rPr>
      <w:fldChar w:fldCharType="separate"/>
    </w:r>
    <w:r w:rsidR="00D520D1">
      <w:rPr>
        <w:noProof/>
        <w:sz w:val="12"/>
      </w:rPr>
      <w:t>1</w:t>
    </w:r>
    <w:r w:rsidR="00D520D1" w:rsidRPr="002D10A9">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3DC2" w14:textId="4FFFC976" w:rsidR="00331F90" w:rsidRDefault="00331F90" w:rsidP="00331F90">
    <w:pPr>
      <w:pStyle w:val="Stopka"/>
    </w:pPr>
    <w:r w:rsidRPr="00864098">
      <w:rPr>
        <w:color w:val="FF585D"/>
        <w:spacing w:val="32"/>
        <w:sz w:val="16"/>
        <w:szCs w:val="16"/>
      </w:rPr>
      <w:t>SPRAWDZONE BEZPIECZEŃSTWO |</w:t>
    </w:r>
    <w:r>
      <w:rPr>
        <w:sz w:val="16"/>
        <w:szCs w:val="16"/>
      </w:rPr>
      <w:t xml:space="preserve"> </w:t>
    </w:r>
    <w:r w:rsidRPr="00E50989">
      <w:t xml:space="preserve"> </w:t>
    </w:r>
    <w:r w:rsidRPr="00E50989">
      <w:rPr>
        <w:rFonts w:ascii="Ubuntu Medium" w:hAnsi="Ubuntu Medium"/>
        <w:color w:val="043E71"/>
      </w:rPr>
      <w:t>www.stbu.pl</w:t>
    </w:r>
  </w:p>
  <w:p w14:paraId="7BCB055A" w14:textId="7C2BA37B" w:rsidR="00331F90" w:rsidRPr="00864098" w:rsidRDefault="00331F90" w:rsidP="00331F90">
    <w:pPr>
      <w:pStyle w:val="Stopka"/>
      <w:rPr>
        <w:sz w:val="14"/>
      </w:rPr>
    </w:pPr>
    <w:r>
      <w:rPr>
        <w:noProof/>
        <w:lang w:eastAsia="pl-PL"/>
      </w:rPr>
      <w:drawing>
        <wp:anchor distT="0" distB="0" distL="114300" distR="114300" simplePos="0" relativeHeight="251666432" behindDoc="0" locked="0" layoutInCell="1" allowOverlap="1" wp14:anchorId="08E1C898" wp14:editId="6656990C">
          <wp:simplePos x="0" y="0"/>
          <wp:positionH relativeFrom="margin">
            <wp:posOffset>5020310</wp:posOffset>
          </wp:positionH>
          <wp:positionV relativeFrom="paragraph">
            <wp:posOffset>31538</wp:posOffset>
          </wp:positionV>
          <wp:extent cx="587250" cy="324000"/>
          <wp:effectExtent l="0" t="0" r="381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p>
  <w:p w14:paraId="369951A5" w14:textId="7C379A69" w:rsidR="00331F90" w:rsidRDefault="00331F90" w:rsidP="00331F90">
    <w:pPr>
      <w:pStyle w:val="Stopka"/>
      <w:rPr>
        <w:color w:val="819EB8"/>
        <w:sz w:val="11"/>
        <w:szCs w:val="11"/>
      </w:rPr>
    </w:pPr>
    <w:r w:rsidRPr="001C4045">
      <w:rPr>
        <w:color w:val="819EB8"/>
        <w:sz w:val="11"/>
        <w:szCs w:val="11"/>
      </w:rPr>
      <w:t>STBU Brokerzy Ubezpieczeniowi Sp. z o.o., ul. Rzemieślnicza 33, 81-855 Sopot, Sekretariat 58 555 82 00, e-mail: stbu@stbu.pl</w:t>
    </w:r>
    <w:r>
      <w:rPr>
        <w:color w:val="819EB8"/>
        <w:sz w:val="11"/>
        <w:szCs w:val="11"/>
      </w:rPr>
      <w:t xml:space="preserve">, </w:t>
    </w:r>
    <w:r w:rsidRPr="001C4045">
      <w:rPr>
        <w:color w:val="819EB8"/>
        <w:sz w:val="11"/>
        <w:szCs w:val="11"/>
      </w:rPr>
      <w:t xml:space="preserve">ING Bank Śląski SA., </w:t>
    </w:r>
  </w:p>
  <w:p w14:paraId="32DDFBD6" w14:textId="7B8E7A72" w:rsidR="00331F90" w:rsidRPr="001C4045" w:rsidRDefault="00331F90" w:rsidP="00331F90">
    <w:pPr>
      <w:pStyle w:val="Stopka"/>
      <w:rPr>
        <w:color w:val="819EB8"/>
        <w:sz w:val="11"/>
        <w:szCs w:val="11"/>
      </w:rPr>
    </w:pPr>
    <w:r w:rsidRPr="001C4045">
      <w:rPr>
        <w:color w:val="819EB8"/>
        <w:sz w:val="11"/>
        <w:szCs w:val="11"/>
      </w:rPr>
      <w:t>nr konta 04 1050 1764 1000 0090 3084 4998, Zezwolenie PUNU nr 385/98, Rejestr brokerów KNF nr 0000</w:t>
    </w:r>
    <w:r>
      <w:rPr>
        <w:color w:val="819EB8"/>
        <w:sz w:val="11"/>
        <w:szCs w:val="11"/>
      </w:rPr>
      <w:t>3</w:t>
    </w:r>
    <w:r w:rsidRPr="001C4045">
      <w:rPr>
        <w:color w:val="819EB8"/>
        <w:sz w:val="11"/>
        <w:szCs w:val="11"/>
      </w:rPr>
      <w:t>, NIP: 585-13-40-951, REGON: 191640955</w:t>
    </w:r>
    <w:r>
      <w:rPr>
        <w:color w:val="819EB8"/>
        <w:sz w:val="11"/>
        <w:szCs w:val="11"/>
      </w:rPr>
      <w:t>,</w:t>
    </w:r>
  </w:p>
  <w:p w14:paraId="3BC7851F" w14:textId="6E2DB459" w:rsidR="00331F90" w:rsidRPr="00331F90" w:rsidRDefault="00331F90" w:rsidP="00331F90">
    <w:pPr>
      <w:pStyle w:val="Stopka"/>
      <w:rPr>
        <w:color w:val="819EB8"/>
        <w:sz w:val="11"/>
        <w:szCs w:val="11"/>
      </w:rPr>
    </w:pPr>
    <w:r w:rsidRPr="001C4045">
      <w:rPr>
        <w:color w:val="819EB8"/>
        <w:sz w:val="11"/>
        <w:szCs w:val="11"/>
      </w:rPr>
      <w:t>KRS 0000090358, Sąd Rejonowy Gdańsk-Północ w Gdańsku, VIII Wydział Gospodarczy Krajowego Rejestru Sądowego, Kapitał Zakładowy: 114.</w:t>
    </w:r>
    <w:r>
      <w:rPr>
        <w:color w:val="819EB8"/>
        <w:sz w:val="11"/>
        <w:szCs w:val="11"/>
      </w:rPr>
      <w:t>260</w:t>
    </w:r>
    <w:r w:rsidRPr="001C4045">
      <w:rPr>
        <w:color w:val="819EB8"/>
        <w:sz w:val="11"/>
        <w:szCs w:val="11"/>
      </w:rPr>
      <w:t xml:space="preserve"> PLN</w:t>
    </w:r>
    <w:r>
      <w:rPr>
        <w:sz w:val="12"/>
      </w:rPr>
      <w:tab/>
    </w:r>
    <w:r w:rsidRPr="002D10A9">
      <w:rPr>
        <w:sz w:val="12"/>
      </w:rPr>
      <w:fldChar w:fldCharType="begin"/>
    </w:r>
    <w:r w:rsidRPr="002D10A9">
      <w:rPr>
        <w:sz w:val="12"/>
      </w:rPr>
      <w:instrText>PAGE   \* MERGEFORMAT</w:instrText>
    </w:r>
    <w:r w:rsidRPr="002D10A9">
      <w:rPr>
        <w:sz w:val="12"/>
      </w:rPr>
      <w:fldChar w:fldCharType="separate"/>
    </w:r>
    <w:r>
      <w:rPr>
        <w:sz w:val="12"/>
      </w:rPr>
      <w:t>2</w:t>
    </w:r>
    <w:r w:rsidRPr="002D10A9">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6412" w14:textId="77777777" w:rsidR="009A0849" w:rsidRDefault="009A0849" w:rsidP="00B32FC3">
      <w:r>
        <w:separator/>
      </w:r>
    </w:p>
  </w:footnote>
  <w:footnote w:type="continuationSeparator" w:id="0">
    <w:p w14:paraId="005C6F38" w14:textId="77777777" w:rsidR="009A0849" w:rsidRDefault="009A0849" w:rsidP="00B3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2296" w14:textId="6AA25DAB" w:rsidR="00EF7953" w:rsidRDefault="00EF7953" w:rsidP="00B32FC3">
    <w:pPr>
      <w:pStyle w:val="Nagwek"/>
    </w:pPr>
  </w:p>
  <w:p w14:paraId="19CDAF75" w14:textId="78301993" w:rsidR="00EF7953" w:rsidRDefault="005B141F" w:rsidP="00B32FC3">
    <w:pPr>
      <w:pStyle w:val="Nagwek"/>
    </w:pPr>
    <w:r w:rsidRPr="00620330">
      <w:rPr>
        <w:noProof/>
      </w:rPr>
      <w:drawing>
        <wp:inline distT="0" distB="0" distL="0" distR="0" wp14:anchorId="454E5187" wp14:editId="40F0FD3E">
          <wp:extent cx="1152525" cy="5334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9675" w14:textId="76EC4FE6" w:rsidR="00331F90" w:rsidRDefault="00331F90">
    <w:pPr>
      <w:pStyle w:val="Nagwek"/>
    </w:pPr>
    <w:r>
      <w:rPr>
        <w:noProof/>
        <w:lang w:eastAsia="pl-PL"/>
      </w:rPr>
      <w:drawing>
        <wp:anchor distT="0" distB="0" distL="114300" distR="114300" simplePos="0" relativeHeight="251664384" behindDoc="1" locked="0" layoutInCell="1" allowOverlap="1" wp14:anchorId="62C2148A" wp14:editId="1EC9F4C2">
          <wp:simplePos x="0" y="0"/>
          <wp:positionH relativeFrom="page">
            <wp:posOffset>2963</wp:posOffset>
          </wp:positionH>
          <wp:positionV relativeFrom="paragraph">
            <wp:posOffset>0</wp:posOffset>
          </wp:positionV>
          <wp:extent cx="2124399" cy="792486"/>
          <wp:effectExtent l="0" t="0" r="9525" b="762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399" cy="7924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F63"/>
    <w:multiLevelType w:val="hybridMultilevel"/>
    <w:tmpl w:val="A4361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C58D7"/>
    <w:multiLevelType w:val="hybridMultilevel"/>
    <w:tmpl w:val="DEECB050"/>
    <w:lvl w:ilvl="0" w:tplc="F3686414">
      <w:start w:val="1"/>
      <w:numFmt w:val="lowerLetter"/>
      <w:lvlText w:val="%1)"/>
      <w:lvlJc w:val="left"/>
      <w:pPr>
        <w:ind w:left="858" w:hanging="432"/>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875F82"/>
    <w:multiLevelType w:val="hybridMultilevel"/>
    <w:tmpl w:val="92681CDE"/>
    <w:lvl w:ilvl="0" w:tplc="8976DA4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902D02"/>
    <w:multiLevelType w:val="hybridMultilevel"/>
    <w:tmpl w:val="C6009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D1CC9"/>
    <w:multiLevelType w:val="hybridMultilevel"/>
    <w:tmpl w:val="28162148"/>
    <w:lvl w:ilvl="0" w:tplc="FFFFFFFF">
      <w:start w:val="1"/>
      <w:numFmt w:val="decimal"/>
      <w:lvlText w:val="%1."/>
      <w:lvlJc w:val="left"/>
      <w:pPr>
        <w:ind w:left="1778" w:hanging="360"/>
      </w:p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15:restartNumberingAfterBreak="0">
    <w:nsid w:val="052D35F5"/>
    <w:multiLevelType w:val="hybridMultilevel"/>
    <w:tmpl w:val="47F4B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54C02"/>
    <w:multiLevelType w:val="hybridMultilevel"/>
    <w:tmpl w:val="E1D416F8"/>
    <w:lvl w:ilvl="0" w:tplc="83F86388">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5E12696"/>
    <w:multiLevelType w:val="hybridMultilevel"/>
    <w:tmpl w:val="0C0467CA"/>
    <w:lvl w:ilvl="0" w:tplc="F6608C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77366AD"/>
    <w:multiLevelType w:val="hybridMultilevel"/>
    <w:tmpl w:val="69BE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F7305"/>
    <w:multiLevelType w:val="hybridMultilevel"/>
    <w:tmpl w:val="A9F485AC"/>
    <w:lvl w:ilvl="0" w:tplc="772C4242">
      <w:start w:val="1"/>
      <w:numFmt w:val="decimal"/>
      <w:lvlText w:val="%1."/>
      <w:lvlJc w:val="left"/>
      <w:pPr>
        <w:ind w:left="835"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1" w:tplc="38CC5626">
      <w:start w:val="1"/>
      <w:numFmt w:val="lowerLetter"/>
      <w:lvlText w:val="%2"/>
      <w:lvlJc w:val="left"/>
      <w:pPr>
        <w:ind w:left="154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2" w:tplc="53AA1524">
      <w:start w:val="1"/>
      <w:numFmt w:val="lowerRoman"/>
      <w:lvlText w:val="%3"/>
      <w:lvlJc w:val="left"/>
      <w:pPr>
        <w:ind w:left="226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3" w:tplc="4A285CBA">
      <w:start w:val="1"/>
      <w:numFmt w:val="decimal"/>
      <w:lvlText w:val="%4"/>
      <w:lvlJc w:val="left"/>
      <w:pPr>
        <w:ind w:left="298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4" w:tplc="D6784230">
      <w:start w:val="1"/>
      <w:numFmt w:val="lowerLetter"/>
      <w:lvlText w:val="%5"/>
      <w:lvlJc w:val="left"/>
      <w:pPr>
        <w:ind w:left="370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5" w:tplc="8272C5D2">
      <w:start w:val="1"/>
      <w:numFmt w:val="lowerRoman"/>
      <w:lvlText w:val="%6"/>
      <w:lvlJc w:val="left"/>
      <w:pPr>
        <w:ind w:left="442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6" w:tplc="B44C590A">
      <w:start w:val="1"/>
      <w:numFmt w:val="decimal"/>
      <w:lvlText w:val="%7"/>
      <w:lvlJc w:val="left"/>
      <w:pPr>
        <w:ind w:left="514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7" w:tplc="4560F940">
      <w:start w:val="1"/>
      <w:numFmt w:val="lowerLetter"/>
      <w:lvlText w:val="%8"/>
      <w:lvlJc w:val="left"/>
      <w:pPr>
        <w:ind w:left="586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lvl w:ilvl="8" w:tplc="A2E82BF0">
      <w:start w:val="1"/>
      <w:numFmt w:val="lowerRoman"/>
      <w:lvlText w:val="%9"/>
      <w:lvlJc w:val="left"/>
      <w:pPr>
        <w:ind w:left="6581" w:firstLine="0"/>
      </w:pPr>
      <w:rPr>
        <w:rFonts w:ascii="Arial" w:eastAsia="Arial" w:hAnsi="Arial" w:cs="Arial"/>
        <w:b/>
        <w:bCs/>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149413D2"/>
    <w:multiLevelType w:val="hybridMultilevel"/>
    <w:tmpl w:val="668EDEA6"/>
    <w:lvl w:ilvl="0" w:tplc="04150017">
      <w:start w:val="1"/>
      <w:numFmt w:val="lowerLetter"/>
      <w:lvlText w:val="%1)"/>
      <w:lvlJc w:val="left"/>
      <w:pPr>
        <w:tabs>
          <w:tab w:val="num" w:pos="2628"/>
        </w:tabs>
        <w:ind w:left="2628" w:hanging="360"/>
      </w:pPr>
      <w:rPr>
        <w:rFonts w:hint="default"/>
        <w:b w:val="0"/>
        <w:i w:val="0"/>
      </w:rPr>
    </w:lvl>
    <w:lvl w:ilvl="1" w:tplc="8556A63C">
      <w:start w:val="1"/>
      <w:numFmt w:val="decimal"/>
      <w:lvlText w:val="%2)"/>
      <w:lvlJc w:val="left"/>
      <w:pPr>
        <w:tabs>
          <w:tab w:val="num" w:pos="3348"/>
        </w:tabs>
        <w:ind w:left="3348" w:hanging="360"/>
      </w:pPr>
      <w:rPr>
        <w:rFonts w:hint="default"/>
        <w:b w:val="0"/>
        <w:i w:val="0"/>
      </w:rPr>
    </w:lvl>
    <w:lvl w:ilvl="2" w:tplc="6D4C96D4">
      <w:start w:val="1"/>
      <w:numFmt w:val="decimal"/>
      <w:lvlText w:val="%3)"/>
      <w:lvlJc w:val="left"/>
      <w:pPr>
        <w:tabs>
          <w:tab w:val="num" w:pos="4248"/>
        </w:tabs>
        <w:ind w:left="4248" w:hanging="360"/>
      </w:pPr>
      <w:rPr>
        <w:rFonts w:hint="default"/>
      </w:rPr>
    </w:lvl>
    <w:lvl w:ilvl="3" w:tplc="0BF415F8">
      <w:start w:val="1"/>
      <w:numFmt w:val="lowerLetter"/>
      <w:lvlText w:val="%4)"/>
      <w:lvlJc w:val="left"/>
      <w:pPr>
        <w:tabs>
          <w:tab w:val="num" w:pos="4853"/>
        </w:tabs>
        <w:ind w:left="4853" w:hanging="425"/>
      </w:pPr>
      <w:rPr>
        <w:rFonts w:hint="default"/>
        <w:b w:val="0"/>
        <w:i w:val="0"/>
      </w:rPr>
    </w:lvl>
    <w:lvl w:ilvl="4" w:tplc="95987578">
      <w:numFmt w:val="bullet"/>
      <w:lvlText w:val="•"/>
      <w:lvlJc w:val="left"/>
      <w:pPr>
        <w:ind w:left="5508" w:hanging="360"/>
      </w:pPr>
      <w:rPr>
        <w:rFonts w:ascii="Arial Unicode MS" w:eastAsia="Arial Unicode MS" w:hAnsi="Arial Unicode MS" w:cs="Arial Unicode MS" w:hint="eastAsia"/>
      </w:rPr>
    </w:lvl>
    <w:lvl w:ilvl="5" w:tplc="0415001B" w:tentative="1">
      <w:start w:val="1"/>
      <w:numFmt w:val="lowerRoman"/>
      <w:lvlText w:val="%6."/>
      <w:lvlJc w:val="right"/>
      <w:pPr>
        <w:tabs>
          <w:tab w:val="num" w:pos="6228"/>
        </w:tabs>
        <w:ind w:left="6228" w:hanging="180"/>
      </w:pPr>
    </w:lvl>
    <w:lvl w:ilvl="6" w:tplc="0415000F" w:tentative="1">
      <w:start w:val="1"/>
      <w:numFmt w:val="decimal"/>
      <w:lvlText w:val="%7."/>
      <w:lvlJc w:val="left"/>
      <w:pPr>
        <w:tabs>
          <w:tab w:val="num" w:pos="6948"/>
        </w:tabs>
        <w:ind w:left="6948" w:hanging="360"/>
      </w:pPr>
    </w:lvl>
    <w:lvl w:ilvl="7" w:tplc="04150019" w:tentative="1">
      <w:start w:val="1"/>
      <w:numFmt w:val="lowerLetter"/>
      <w:lvlText w:val="%8."/>
      <w:lvlJc w:val="left"/>
      <w:pPr>
        <w:tabs>
          <w:tab w:val="num" w:pos="7668"/>
        </w:tabs>
        <w:ind w:left="7668" w:hanging="360"/>
      </w:pPr>
    </w:lvl>
    <w:lvl w:ilvl="8" w:tplc="0415001B" w:tentative="1">
      <w:start w:val="1"/>
      <w:numFmt w:val="lowerRoman"/>
      <w:lvlText w:val="%9."/>
      <w:lvlJc w:val="right"/>
      <w:pPr>
        <w:tabs>
          <w:tab w:val="num" w:pos="8388"/>
        </w:tabs>
        <w:ind w:left="8388" w:hanging="180"/>
      </w:pPr>
    </w:lvl>
  </w:abstractNum>
  <w:abstractNum w:abstractNumId="11" w15:restartNumberingAfterBreak="0">
    <w:nsid w:val="19AD35B6"/>
    <w:multiLevelType w:val="hybridMultilevel"/>
    <w:tmpl w:val="2AD21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BF5D2B"/>
    <w:multiLevelType w:val="hybridMultilevel"/>
    <w:tmpl w:val="025E4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444CD6"/>
    <w:multiLevelType w:val="hybridMultilevel"/>
    <w:tmpl w:val="C054C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14111"/>
    <w:multiLevelType w:val="hybridMultilevel"/>
    <w:tmpl w:val="C39E3B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E4A2A"/>
    <w:multiLevelType w:val="hybridMultilevel"/>
    <w:tmpl w:val="F23A5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91133"/>
    <w:multiLevelType w:val="singleLevel"/>
    <w:tmpl w:val="787CB442"/>
    <w:lvl w:ilvl="0">
      <w:start w:val="1"/>
      <w:numFmt w:val="bullet"/>
      <w:pStyle w:val="BulletText"/>
      <w:lvlText w:val=""/>
      <w:lvlJc w:val="left"/>
      <w:pPr>
        <w:tabs>
          <w:tab w:val="num" w:pos="360"/>
        </w:tabs>
        <w:ind w:left="360" w:hanging="360"/>
      </w:pPr>
      <w:rPr>
        <w:rFonts w:ascii="Wingdings" w:hAnsi="Wingdings" w:hint="default"/>
      </w:rPr>
    </w:lvl>
  </w:abstractNum>
  <w:abstractNum w:abstractNumId="17" w15:restartNumberingAfterBreak="0">
    <w:nsid w:val="24AD3AF2"/>
    <w:multiLevelType w:val="hybridMultilevel"/>
    <w:tmpl w:val="C206DE8A"/>
    <w:lvl w:ilvl="0" w:tplc="DD28D338">
      <w:start w:val="1"/>
      <w:numFmt w:val="lowerLetter"/>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8" w15:restartNumberingAfterBreak="0">
    <w:nsid w:val="24B20250"/>
    <w:multiLevelType w:val="hybridMultilevel"/>
    <w:tmpl w:val="D0B8B340"/>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9" w15:restartNumberingAfterBreak="0">
    <w:nsid w:val="25A45059"/>
    <w:multiLevelType w:val="hybridMultilevel"/>
    <w:tmpl w:val="D710FF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96C5684"/>
    <w:multiLevelType w:val="hybridMultilevel"/>
    <w:tmpl w:val="B81C9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9E6E5B"/>
    <w:multiLevelType w:val="hybridMultilevel"/>
    <w:tmpl w:val="28162148"/>
    <w:lvl w:ilvl="0" w:tplc="0415000F">
      <w:start w:val="1"/>
      <w:numFmt w:val="decimal"/>
      <w:lvlText w:val="%1."/>
      <w:lvlJc w:val="left"/>
      <w:pPr>
        <w:ind w:left="1778" w:hanging="360"/>
      </w:p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38EC72EC"/>
    <w:multiLevelType w:val="hybridMultilevel"/>
    <w:tmpl w:val="47CCA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F5EBF"/>
    <w:multiLevelType w:val="hybridMultilevel"/>
    <w:tmpl w:val="02A0063A"/>
    <w:lvl w:ilvl="0" w:tplc="04150017">
      <w:start w:val="1"/>
      <w:numFmt w:val="lowerLetter"/>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4" w15:restartNumberingAfterBreak="0">
    <w:nsid w:val="3F031730"/>
    <w:multiLevelType w:val="hybridMultilevel"/>
    <w:tmpl w:val="8BF24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5D1030"/>
    <w:multiLevelType w:val="hybridMultilevel"/>
    <w:tmpl w:val="C2FCD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0B14ED"/>
    <w:multiLevelType w:val="hybridMultilevel"/>
    <w:tmpl w:val="1526C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7B6676"/>
    <w:multiLevelType w:val="hybridMultilevel"/>
    <w:tmpl w:val="1FA4201A"/>
    <w:lvl w:ilvl="0" w:tplc="8976DA4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7132B9"/>
    <w:multiLevelType w:val="hybridMultilevel"/>
    <w:tmpl w:val="9FDE8F7E"/>
    <w:lvl w:ilvl="0" w:tplc="713815D2">
      <w:start w:val="1"/>
      <w:numFmt w:val="lowerLetter"/>
      <w:lvlText w:val="%1)"/>
      <w:lvlJc w:val="left"/>
      <w:pPr>
        <w:ind w:left="2844" w:hanging="360"/>
      </w:pPr>
      <w:rPr>
        <w:rFonts w:hint="default"/>
      </w:r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9" w15:restartNumberingAfterBreak="0">
    <w:nsid w:val="42E17C5C"/>
    <w:multiLevelType w:val="hybridMultilevel"/>
    <w:tmpl w:val="9BD84812"/>
    <w:lvl w:ilvl="0" w:tplc="99F614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4716C2E"/>
    <w:multiLevelType w:val="hybridMultilevel"/>
    <w:tmpl w:val="D2F0C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256519"/>
    <w:multiLevelType w:val="hybridMultilevel"/>
    <w:tmpl w:val="3276238A"/>
    <w:lvl w:ilvl="0" w:tplc="04150011">
      <w:start w:val="1"/>
      <w:numFmt w:val="decimal"/>
      <w:lvlText w:val="%1)"/>
      <w:lvlJc w:val="left"/>
      <w:pPr>
        <w:ind w:left="1636" w:hanging="360"/>
      </w:pPr>
    </w:lvl>
    <w:lvl w:ilvl="1" w:tplc="04150019" w:tentative="1">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4657345F"/>
    <w:multiLevelType w:val="hybridMultilevel"/>
    <w:tmpl w:val="9B688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941BC4"/>
    <w:multiLevelType w:val="hybridMultilevel"/>
    <w:tmpl w:val="C9962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728A1"/>
    <w:multiLevelType w:val="hybridMultilevel"/>
    <w:tmpl w:val="D39A5934"/>
    <w:lvl w:ilvl="0" w:tplc="878687F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9EC5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C4A2D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CE77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5C8F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100B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2CF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C76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B2D0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835F0A"/>
    <w:multiLevelType w:val="hybridMultilevel"/>
    <w:tmpl w:val="A4FCE688"/>
    <w:lvl w:ilvl="0" w:tplc="B5EE0862">
      <w:start w:val="4"/>
      <w:numFmt w:val="decimal"/>
      <w:lvlText w:val="%1."/>
      <w:lvlJc w:val="left"/>
      <w:pPr>
        <w:ind w:left="79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E4C4DDE0">
      <w:start w:val="1"/>
      <w:numFmt w:val="lowerLetter"/>
      <w:lvlText w:val="%2"/>
      <w:lvlJc w:val="left"/>
      <w:pPr>
        <w:ind w:left="153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94FC0EAC">
      <w:start w:val="1"/>
      <w:numFmt w:val="lowerRoman"/>
      <w:lvlText w:val="%3"/>
      <w:lvlJc w:val="left"/>
      <w:pPr>
        <w:ind w:left="225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470C248E">
      <w:start w:val="1"/>
      <w:numFmt w:val="decimal"/>
      <w:lvlText w:val="%4"/>
      <w:lvlJc w:val="left"/>
      <w:pPr>
        <w:ind w:left="297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A2901E30">
      <w:start w:val="1"/>
      <w:numFmt w:val="lowerLetter"/>
      <w:lvlText w:val="%5"/>
      <w:lvlJc w:val="left"/>
      <w:pPr>
        <w:ind w:left="369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A1D03534">
      <w:start w:val="1"/>
      <w:numFmt w:val="lowerRoman"/>
      <w:lvlText w:val="%6"/>
      <w:lvlJc w:val="left"/>
      <w:pPr>
        <w:ind w:left="441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66C897AC">
      <w:start w:val="1"/>
      <w:numFmt w:val="decimal"/>
      <w:lvlText w:val="%7"/>
      <w:lvlJc w:val="left"/>
      <w:pPr>
        <w:ind w:left="513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0FA48520">
      <w:start w:val="1"/>
      <w:numFmt w:val="lowerLetter"/>
      <w:lvlText w:val="%8"/>
      <w:lvlJc w:val="left"/>
      <w:pPr>
        <w:ind w:left="585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01E9012">
      <w:start w:val="1"/>
      <w:numFmt w:val="lowerRoman"/>
      <w:lvlText w:val="%9"/>
      <w:lvlJc w:val="left"/>
      <w:pPr>
        <w:ind w:left="657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36" w15:restartNumberingAfterBreak="0">
    <w:nsid w:val="5BAF10B2"/>
    <w:multiLevelType w:val="hybridMultilevel"/>
    <w:tmpl w:val="FE161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14B4D"/>
    <w:multiLevelType w:val="hybridMultilevel"/>
    <w:tmpl w:val="FBA0B4A0"/>
    <w:lvl w:ilvl="0" w:tplc="EE06213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82E2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8FF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A6FE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F6E2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561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A00F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CAEE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7C5C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C7E14B5"/>
    <w:multiLevelType w:val="hybridMultilevel"/>
    <w:tmpl w:val="459CDA88"/>
    <w:lvl w:ilvl="0" w:tplc="F4B8F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C54FE6"/>
    <w:multiLevelType w:val="multilevel"/>
    <w:tmpl w:val="72D48B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2D42C3F"/>
    <w:multiLevelType w:val="hybridMultilevel"/>
    <w:tmpl w:val="8F2AD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27822"/>
    <w:multiLevelType w:val="hybridMultilevel"/>
    <w:tmpl w:val="2292C4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5949FF"/>
    <w:multiLevelType w:val="hybridMultilevel"/>
    <w:tmpl w:val="ECEA75AE"/>
    <w:lvl w:ilvl="0" w:tplc="C35C13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8C34CEA"/>
    <w:multiLevelType w:val="hybridMultilevel"/>
    <w:tmpl w:val="FE9AF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EB2BA1"/>
    <w:multiLevelType w:val="hybridMultilevel"/>
    <w:tmpl w:val="E132C1F8"/>
    <w:lvl w:ilvl="0" w:tplc="8064DA56">
      <w:start w:val="1"/>
      <w:numFmt w:val="upperRoman"/>
      <w:lvlText w:val="%1."/>
      <w:lvlJc w:val="left"/>
      <w:pPr>
        <w:ind w:left="1428" w:hanging="720"/>
      </w:pPr>
      <w:rPr>
        <w:rFonts w:cs="Times New Roman" w:hint="default"/>
        <w:b/>
      </w:rPr>
    </w:lvl>
    <w:lvl w:ilvl="1" w:tplc="0415000F">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C95531F"/>
    <w:multiLevelType w:val="multilevel"/>
    <w:tmpl w:val="FFFFFFFF"/>
    <w:lvl w:ilvl="0">
      <w:start w:val="1"/>
      <w:numFmt w:val="decimal"/>
      <w:lvlText w:val="%1"/>
      <w:lvlJc w:val="left"/>
      <w:pPr>
        <w:ind w:left="360" w:hanging="360"/>
      </w:pPr>
      <w:rPr>
        <w:rFonts w:cs="Times New Roman" w:hint="default"/>
        <w:b w:val="0"/>
      </w:rPr>
    </w:lvl>
    <w:lvl w:ilvl="1">
      <w:start w:val="1"/>
      <w:numFmt w:val="decimal"/>
      <w:lvlText w:val="%1.%2"/>
      <w:lvlJc w:val="left"/>
      <w:pPr>
        <w:tabs>
          <w:tab w:val="num" w:pos="454"/>
        </w:tabs>
        <w:ind w:left="454" w:hanging="45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6DD978A0"/>
    <w:multiLevelType w:val="hybridMultilevel"/>
    <w:tmpl w:val="A88A6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E3690E"/>
    <w:multiLevelType w:val="hybridMultilevel"/>
    <w:tmpl w:val="1E46E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B17F7B"/>
    <w:multiLevelType w:val="hybridMultilevel"/>
    <w:tmpl w:val="AA2007D4"/>
    <w:lvl w:ilvl="0" w:tplc="8976DA4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365B5F"/>
    <w:multiLevelType w:val="hybridMultilevel"/>
    <w:tmpl w:val="368260AC"/>
    <w:lvl w:ilvl="0" w:tplc="17CC589E">
      <w:start w:val="18"/>
      <w:numFmt w:val="decimal"/>
      <w:lvlText w:val="%1."/>
      <w:lvlJc w:val="left"/>
      <w:pPr>
        <w:ind w:left="79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42865936">
      <w:start w:val="2"/>
      <w:numFmt w:val="lowerLetter"/>
      <w:lvlText w:val="%2)"/>
      <w:lvlJc w:val="left"/>
      <w:pPr>
        <w:ind w:left="1032"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C5780DC0">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D728C8C4">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B3A0ABC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8A80BFEC">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66D2FCE8">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E5DCC456">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A908483C">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50" w15:restartNumberingAfterBreak="0">
    <w:nsid w:val="773E4960"/>
    <w:multiLevelType w:val="hybridMultilevel"/>
    <w:tmpl w:val="511AB0C8"/>
    <w:lvl w:ilvl="0" w:tplc="8BC0E70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462F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7089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21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C088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0FE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3409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6EC8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CA40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A53522"/>
    <w:multiLevelType w:val="hybridMultilevel"/>
    <w:tmpl w:val="0BAAD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B568F1"/>
    <w:multiLevelType w:val="hybridMultilevel"/>
    <w:tmpl w:val="74B249D0"/>
    <w:lvl w:ilvl="0" w:tplc="0415000F">
      <w:start w:val="1"/>
      <w:numFmt w:val="decimal"/>
      <w:lvlText w:val="%1."/>
      <w:lvlJc w:val="left"/>
      <w:pPr>
        <w:ind w:left="1778" w:hanging="360"/>
      </w:pPr>
    </w:lvl>
    <w:lvl w:ilvl="1" w:tplc="04150017">
      <w:start w:val="1"/>
      <w:numFmt w:val="lowerLetter"/>
      <w:lvlText w:val="%2)"/>
      <w:lvlJc w:val="left"/>
      <w:pPr>
        <w:ind w:left="2498" w:hanging="360"/>
      </w:pPr>
      <w:rPr>
        <w:rFonts w:hint="default"/>
      </w:r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7E9B497C"/>
    <w:multiLevelType w:val="hybridMultilevel"/>
    <w:tmpl w:val="9500BADA"/>
    <w:lvl w:ilvl="0" w:tplc="0415000F">
      <w:start w:val="1"/>
      <w:numFmt w:val="decimal"/>
      <w:lvlText w:val="%1."/>
      <w:lvlJc w:val="left"/>
      <w:pPr>
        <w:ind w:left="1778" w:hanging="360"/>
      </w:p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16cid:durableId="478230455">
    <w:abstractNumId w:val="38"/>
  </w:num>
  <w:num w:numId="2" w16cid:durableId="1217545430">
    <w:abstractNumId w:val="13"/>
  </w:num>
  <w:num w:numId="3" w16cid:durableId="119154946">
    <w:abstractNumId w:val="10"/>
  </w:num>
  <w:num w:numId="4" w16cid:durableId="1317489687">
    <w:abstractNumId w:val="16"/>
  </w:num>
  <w:num w:numId="5" w16cid:durableId="1219705497">
    <w:abstractNumId w:val="44"/>
  </w:num>
  <w:num w:numId="6" w16cid:durableId="862477222">
    <w:abstractNumId w:val="29"/>
  </w:num>
  <w:num w:numId="7" w16cid:durableId="780534640">
    <w:abstractNumId w:val="1"/>
  </w:num>
  <w:num w:numId="8" w16cid:durableId="284897630">
    <w:abstractNumId w:val="33"/>
  </w:num>
  <w:num w:numId="9" w16cid:durableId="822508993">
    <w:abstractNumId w:val="2"/>
  </w:num>
  <w:num w:numId="10" w16cid:durableId="1244679448">
    <w:abstractNumId w:val="36"/>
  </w:num>
  <w:num w:numId="11" w16cid:durableId="1251626137">
    <w:abstractNumId w:val="24"/>
  </w:num>
  <w:num w:numId="12" w16cid:durableId="1462384903">
    <w:abstractNumId w:val="12"/>
  </w:num>
  <w:num w:numId="13" w16cid:durableId="1886062296">
    <w:abstractNumId w:val="48"/>
  </w:num>
  <w:num w:numId="14" w16cid:durableId="1508641844">
    <w:abstractNumId w:val="51"/>
  </w:num>
  <w:num w:numId="15" w16cid:durableId="1751538776">
    <w:abstractNumId w:val="25"/>
  </w:num>
  <w:num w:numId="16" w16cid:durableId="819738464">
    <w:abstractNumId w:val="47"/>
  </w:num>
  <w:num w:numId="17" w16cid:durableId="885219448">
    <w:abstractNumId w:val="43"/>
  </w:num>
  <w:num w:numId="18" w16cid:durableId="654263259">
    <w:abstractNumId w:val="0"/>
  </w:num>
  <w:num w:numId="19" w16cid:durableId="255989122">
    <w:abstractNumId w:val="15"/>
  </w:num>
  <w:num w:numId="20" w16cid:durableId="1263800085">
    <w:abstractNumId w:val="41"/>
  </w:num>
  <w:num w:numId="21" w16cid:durableId="1062170142">
    <w:abstractNumId w:val="32"/>
  </w:num>
  <w:num w:numId="22" w16cid:durableId="1372219546">
    <w:abstractNumId w:val="46"/>
  </w:num>
  <w:num w:numId="23" w16cid:durableId="1890536085">
    <w:abstractNumId w:val="20"/>
  </w:num>
  <w:num w:numId="24" w16cid:durableId="14550556">
    <w:abstractNumId w:val="8"/>
  </w:num>
  <w:num w:numId="25" w16cid:durableId="1795638013">
    <w:abstractNumId w:val="5"/>
  </w:num>
  <w:num w:numId="26" w16cid:durableId="1807239712">
    <w:abstractNumId w:val="27"/>
  </w:num>
  <w:num w:numId="27" w16cid:durableId="1510295235">
    <w:abstractNumId w:val="3"/>
  </w:num>
  <w:num w:numId="28" w16cid:durableId="1469543333">
    <w:abstractNumId w:val="30"/>
  </w:num>
  <w:num w:numId="29" w16cid:durableId="57556691">
    <w:abstractNumId w:val="11"/>
  </w:num>
  <w:num w:numId="30" w16cid:durableId="1635520563">
    <w:abstractNumId w:val="14"/>
  </w:num>
  <w:num w:numId="31" w16cid:durableId="525600501">
    <w:abstractNumId w:val="39"/>
  </w:num>
  <w:num w:numId="32" w16cid:durableId="1229072694">
    <w:abstractNumId w:val="22"/>
  </w:num>
  <w:num w:numId="33" w16cid:durableId="1263882988">
    <w:abstractNumId w:val="26"/>
  </w:num>
  <w:num w:numId="34" w16cid:durableId="3984836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2540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54180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480187">
    <w:abstractNumId w:val="49"/>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0812830">
    <w:abstractNumId w:val="42"/>
  </w:num>
  <w:num w:numId="39" w16cid:durableId="1958443765">
    <w:abstractNumId w:val="53"/>
  </w:num>
  <w:num w:numId="40" w16cid:durableId="1534805525">
    <w:abstractNumId w:val="23"/>
  </w:num>
  <w:num w:numId="41" w16cid:durableId="1877692941">
    <w:abstractNumId w:val="18"/>
  </w:num>
  <w:num w:numId="42" w16cid:durableId="1510364613">
    <w:abstractNumId w:val="6"/>
  </w:num>
  <w:num w:numId="43" w16cid:durableId="483665092">
    <w:abstractNumId w:val="28"/>
  </w:num>
  <w:num w:numId="44" w16cid:durableId="49380067">
    <w:abstractNumId w:val="17"/>
  </w:num>
  <w:num w:numId="45" w16cid:durableId="97332572">
    <w:abstractNumId w:val="52"/>
  </w:num>
  <w:num w:numId="46" w16cid:durableId="1731537515">
    <w:abstractNumId w:val="7"/>
  </w:num>
  <w:num w:numId="47" w16cid:durableId="1649165293">
    <w:abstractNumId w:val="50"/>
  </w:num>
  <w:num w:numId="48" w16cid:durableId="554439688">
    <w:abstractNumId w:val="37"/>
  </w:num>
  <w:num w:numId="49" w16cid:durableId="731928951">
    <w:abstractNumId w:val="34"/>
  </w:num>
  <w:num w:numId="50" w16cid:durableId="1093088864">
    <w:abstractNumId w:val="40"/>
  </w:num>
  <w:num w:numId="51" w16cid:durableId="1962685875">
    <w:abstractNumId w:val="31"/>
  </w:num>
  <w:num w:numId="52" w16cid:durableId="986930528">
    <w:abstractNumId w:val="21"/>
  </w:num>
  <w:num w:numId="53" w16cid:durableId="1942100387">
    <w:abstractNumId w:val="4"/>
  </w:num>
  <w:num w:numId="54" w16cid:durableId="1403960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efaultTableStyle w:val="Tabela-Siatk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7B7C"/>
    <w:rsid w:val="00012E71"/>
    <w:rsid w:val="00030D47"/>
    <w:rsid w:val="00032988"/>
    <w:rsid w:val="00047663"/>
    <w:rsid w:val="0005355B"/>
    <w:rsid w:val="000536F5"/>
    <w:rsid w:val="00073A82"/>
    <w:rsid w:val="00073C40"/>
    <w:rsid w:val="0007528A"/>
    <w:rsid w:val="00082064"/>
    <w:rsid w:val="00087396"/>
    <w:rsid w:val="00095E9F"/>
    <w:rsid w:val="000A2740"/>
    <w:rsid w:val="000B51FE"/>
    <w:rsid w:val="000C709B"/>
    <w:rsid w:val="000F51D0"/>
    <w:rsid w:val="000F5599"/>
    <w:rsid w:val="00100603"/>
    <w:rsid w:val="00103BFC"/>
    <w:rsid w:val="00111E24"/>
    <w:rsid w:val="00112AAD"/>
    <w:rsid w:val="00113CB2"/>
    <w:rsid w:val="0012137A"/>
    <w:rsid w:val="00122254"/>
    <w:rsid w:val="00132FEA"/>
    <w:rsid w:val="00136F8F"/>
    <w:rsid w:val="00163150"/>
    <w:rsid w:val="0016538B"/>
    <w:rsid w:val="001673C7"/>
    <w:rsid w:val="0017321F"/>
    <w:rsid w:val="0017381C"/>
    <w:rsid w:val="00176DBE"/>
    <w:rsid w:val="001831A7"/>
    <w:rsid w:val="00186F70"/>
    <w:rsid w:val="00190F07"/>
    <w:rsid w:val="00194349"/>
    <w:rsid w:val="001B486D"/>
    <w:rsid w:val="001C25C8"/>
    <w:rsid w:val="001C3410"/>
    <w:rsid w:val="001E5617"/>
    <w:rsid w:val="00201FCD"/>
    <w:rsid w:val="0021089F"/>
    <w:rsid w:val="00211419"/>
    <w:rsid w:val="00212111"/>
    <w:rsid w:val="00222B4B"/>
    <w:rsid w:val="00223246"/>
    <w:rsid w:val="002243D0"/>
    <w:rsid w:val="002253E3"/>
    <w:rsid w:val="00234A1D"/>
    <w:rsid w:val="00237345"/>
    <w:rsid w:val="00237896"/>
    <w:rsid w:val="00251378"/>
    <w:rsid w:val="00253996"/>
    <w:rsid w:val="0026068F"/>
    <w:rsid w:val="00263677"/>
    <w:rsid w:val="002673AE"/>
    <w:rsid w:val="002738B1"/>
    <w:rsid w:val="002B73A5"/>
    <w:rsid w:val="002C4225"/>
    <w:rsid w:val="002C6B19"/>
    <w:rsid w:val="002D0541"/>
    <w:rsid w:val="002D2D7C"/>
    <w:rsid w:val="002D4E6A"/>
    <w:rsid w:val="002E442D"/>
    <w:rsid w:val="002E6598"/>
    <w:rsid w:val="002F4A10"/>
    <w:rsid w:val="00325AD5"/>
    <w:rsid w:val="00326446"/>
    <w:rsid w:val="00331F90"/>
    <w:rsid w:val="00332599"/>
    <w:rsid w:val="003542A6"/>
    <w:rsid w:val="00355C5E"/>
    <w:rsid w:val="003638A2"/>
    <w:rsid w:val="00371B4D"/>
    <w:rsid w:val="00372D10"/>
    <w:rsid w:val="00374477"/>
    <w:rsid w:val="00380C3A"/>
    <w:rsid w:val="00391B57"/>
    <w:rsid w:val="003967D9"/>
    <w:rsid w:val="0039730D"/>
    <w:rsid w:val="003A3333"/>
    <w:rsid w:val="003B6FB0"/>
    <w:rsid w:val="003B7768"/>
    <w:rsid w:val="003C457E"/>
    <w:rsid w:val="003D6C9A"/>
    <w:rsid w:val="003E5C88"/>
    <w:rsid w:val="003F64F6"/>
    <w:rsid w:val="003F66EA"/>
    <w:rsid w:val="0040339A"/>
    <w:rsid w:val="0041504B"/>
    <w:rsid w:val="00416103"/>
    <w:rsid w:val="004203FA"/>
    <w:rsid w:val="004257A0"/>
    <w:rsid w:val="00427F80"/>
    <w:rsid w:val="00436585"/>
    <w:rsid w:val="0043694D"/>
    <w:rsid w:val="00446BE2"/>
    <w:rsid w:val="00461803"/>
    <w:rsid w:val="00484D88"/>
    <w:rsid w:val="00486288"/>
    <w:rsid w:val="00487C73"/>
    <w:rsid w:val="00493CE0"/>
    <w:rsid w:val="004941B4"/>
    <w:rsid w:val="004A304A"/>
    <w:rsid w:val="004B0A5B"/>
    <w:rsid w:val="004C43FA"/>
    <w:rsid w:val="004D6818"/>
    <w:rsid w:val="004D7A29"/>
    <w:rsid w:val="004E0DCE"/>
    <w:rsid w:val="00524653"/>
    <w:rsid w:val="00534A34"/>
    <w:rsid w:val="00535591"/>
    <w:rsid w:val="005536A2"/>
    <w:rsid w:val="00554277"/>
    <w:rsid w:val="00557D67"/>
    <w:rsid w:val="00563744"/>
    <w:rsid w:val="005A0E7D"/>
    <w:rsid w:val="005A4370"/>
    <w:rsid w:val="005B141F"/>
    <w:rsid w:val="005C0F24"/>
    <w:rsid w:val="005C1899"/>
    <w:rsid w:val="005D3735"/>
    <w:rsid w:val="005E2214"/>
    <w:rsid w:val="005E7ED8"/>
    <w:rsid w:val="00600928"/>
    <w:rsid w:val="00605121"/>
    <w:rsid w:val="0061475F"/>
    <w:rsid w:val="00617A72"/>
    <w:rsid w:val="00620E5B"/>
    <w:rsid w:val="00627EA5"/>
    <w:rsid w:val="00645253"/>
    <w:rsid w:val="006531D5"/>
    <w:rsid w:val="00655D46"/>
    <w:rsid w:val="006563AE"/>
    <w:rsid w:val="00661F46"/>
    <w:rsid w:val="00662102"/>
    <w:rsid w:val="00664055"/>
    <w:rsid w:val="00664606"/>
    <w:rsid w:val="00671D4F"/>
    <w:rsid w:val="00682D35"/>
    <w:rsid w:val="00684399"/>
    <w:rsid w:val="00684E99"/>
    <w:rsid w:val="00687C16"/>
    <w:rsid w:val="00690CAB"/>
    <w:rsid w:val="00692B06"/>
    <w:rsid w:val="006973F2"/>
    <w:rsid w:val="006A2EAE"/>
    <w:rsid w:val="006C0BD6"/>
    <w:rsid w:val="006C24F5"/>
    <w:rsid w:val="006E26E5"/>
    <w:rsid w:val="006F2F7F"/>
    <w:rsid w:val="006F6492"/>
    <w:rsid w:val="00702061"/>
    <w:rsid w:val="00723839"/>
    <w:rsid w:val="007319C9"/>
    <w:rsid w:val="00735CFB"/>
    <w:rsid w:val="0074430B"/>
    <w:rsid w:val="00766905"/>
    <w:rsid w:val="00767A4E"/>
    <w:rsid w:val="0077142B"/>
    <w:rsid w:val="0077740E"/>
    <w:rsid w:val="00787336"/>
    <w:rsid w:val="007A1688"/>
    <w:rsid w:val="007A5A84"/>
    <w:rsid w:val="007A62C2"/>
    <w:rsid w:val="007A6C1A"/>
    <w:rsid w:val="007B7BFC"/>
    <w:rsid w:val="007C38C9"/>
    <w:rsid w:val="007E48B4"/>
    <w:rsid w:val="007E7CD0"/>
    <w:rsid w:val="007F1161"/>
    <w:rsid w:val="007F34A3"/>
    <w:rsid w:val="008032CA"/>
    <w:rsid w:val="0081258A"/>
    <w:rsid w:val="00816B11"/>
    <w:rsid w:val="00820BBD"/>
    <w:rsid w:val="0082340F"/>
    <w:rsid w:val="00836595"/>
    <w:rsid w:val="00855BEE"/>
    <w:rsid w:val="00864098"/>
    <w:rsid w:val="008A1031"/>
    <w:rsid w:val="008B45E8"/>
    <w:rsid w:val="008B4826"/>
    <w:rsid w:val="008C1989"/>
    <w:rsid w:val="008C77B7"/>
    <w:rsid w:val="008C783C"/>
    <w:rsid w:val="008D7BDC"/>
    <w:rsid w:val="008E4120"/>
    <w:rsid w:val="008E7463"/>
    <w:rsid w:val="008F05FF"/>
    <w:rsid w:val="008F11D7"/>
    <w:rsid w:val="008F1D0A"/>
    <w:rsid w:val="00910DCC"/>
    <w:rsid w:val="00913A69"/>
    <w:rsid w:val="00916EAE"/>
    <w:rsid w:val="00920FAF"/>
    <w:rsid w:val="00930303"/>
    <w:rsid w:val="009339FA"/>
    <w:rsid w:val="00946F41"/>
    <w:rsid w:val="009506C5"/>
    <w:rsid w:val="009811B1"/>
    <w:rsid w:val="00982A5E"/>
    <w:rsid w:val="009918B2"/>
    <w:rsid w:val="0099657B"/>
    <w:rsid w:val="009A0849"/>
    <w:rsid w:val="009A4199"/>
    <w:rsid w:val="009A50CE"/>
    <w:rsid w:val="009B4BC9"/>
    <w:rsid w:val="009B5B0D"/>
    <w:rsid w:val="009D1167"/>
    <w:rsid w:val="009D7C71"/>
    <w:rsid w:val="009F0D7B"/>
    <w:rsid w:val="00A01BA6"/>
    <w:rsid w:val="00A1070C"/>
    <w:rsid w:val="00A20402"/>
    <w:rsid w:val="00A21D13"/>
    <w:rsid w:val="00A24A5B"/>
    <w:rsid w:val="00A31083"/>
    <w:rsid w:val="00A33C75"/>
    <w:rsid w:val="00A34B6B"/>
    <w:rsid w:val="00A476B9"/>
    <w:rsid w:val="00A53E95"/>
    <w:rsid w:val="00A61A1A"/>
    <w:rsid w:val="00A61F4E"/>
    <w:rsid w:val="00A651C0"/>
    <w:rsid w:val="00A8706B"/>
    <w:rsid w:val="00A93E86"/>
    <w:rsid w:val="00AB632B"/>
    <w:rsid w:val="00AB67FD"/>
    <w:rsid w:val="00AE6943"/>
    <w:rsid w:val="00AF160D"/>
    <w:rsid w:val="00AF1876"/>
    <w:rsid w:val="00AF611B"/>
    <w:rsid w:val="00B026F3"/>
    <w:rsid w:val="00B07913"/>
    <w:rsid w:val="00B327A1"/>
    <w:rsid w:val="00B32FC3"/>
    <w:rsid w:val="00B47C1F"/>
    <w:rsid w:val="00B556A0"/>
    <w:rsid w:val="00B70076"/>
    <w:rsid w:val="00B73177"/>
    <w:rsid w:val="00B76A53"/>
    <w:rsid w:val="00B861B8"/>
    <w:rsid w:val="00B91346"/>
    <w:rsid w:val="00B938A4"/>
    <w:rsid w:val="00BA3453"/>
    <w:rsid w:val="00BA745B"/>
    <w:rsid w:val="00BB1304"/>
    <w:rsid w:val="00BB51F6"/>
    <w:rsid w:val="00BB62A6"/>
    <w:rsid w:val="00BC360F"/>
    <w:rsid w:val="00BC4D3A"/>
    <w:rsid w:val="00BD177A"/>
    <w:rsid w:val="00BD5AD8"/>
    <w:rsid w:val="00BE63B8"/>
    <w:rsid w:val="00BF67A3"/>
    <w:rsid w:val="00C04A5C"/>
    <w:rsid w:val="00C10F8C"/>
    <w:rsid w:val="00C162F9"/>
    <w:rsid w:val="00C37392"/>
    <w:rsid w:val="00C37E92"/>
    <w:rsid w:val="00C44417"/>
    <w:rsid w:val="00C508E2"/>
    <w:rsid w:val="00C52315"/>
    <w:rsid w:val="00C661E1"/>
    <w:rsid w:val="00C72CB2"/>
    <w:rsid w:val="00C82E06"/>
    <w:rsid w:val="00C83337"/>
    <w:rsid w:val="00C84AC1"/>
    <w:rsid w:val="00C92A5D"/>
    <w:rsid w:val="00C97D22"/>
    <w:rsid w:val="00CA4740"/>
    <w:rsid w:val="00CB31C4"/>
    <w:rsid w:val="00CC46C2"/>
    <w:rsid w:val="00CC6D73"/>
    <w:rsid w:val="00CD72A0"/>
    <w:rsid w:val="00CE70CA"/>
    <w:rsid w:val="00D10BFD"/>
    <w:rsid w:val="00D26096"/>
    <w:rsid w:val="00D342D1"/>
    <w:rsid w:val="00D34F47"/>
    <w:rsid w:val="00D35BBD"/>
    <w:rsid w:val="00D4520B"/>
    <w:rsid w:val="00D51C79"/>
    <w:rsid w:val="00D520D1"/>
    <w:rsid w:val="00D567C7"/>
    <w:rsid w:val="00D657F7"/>
    <w:rsid w:val="00D66CAD"/>
    <w:rsid w:val="00D701DA"/>
    <w:rsid w:val="00D72C12"/>
    <w:rsid w:val="00D74F01"/>
    <w:rsid w:val="00D75504"/>
    <w:rsid w:val="00D776BE"/>
    <w:rsid w:val="00D8010A"/>
    <w:rsid w:val="00D84ECE"/>
    <w:rsid w:val="00D97915"/>
    <w:rsid w:val="00DA1F46"/>
    <w:rsid w:val="00DA27A9"/>
    <w:rsid w:val="00DA61B5"/>
    <w:rsid w:val="00DA6E7E"/>
    <w:rsid w:val="00DB19BC"/>
    <w:rsid w:val="00DB3371"/>
    <w:rsid w:val="00E0370F"/>
    <w:rsid w:val="00E14D2C"/>
    <w:rsid w:val="00E17A12"/>
    <w:rsid w:val="00E50989"/>
    <w:rsid w:val="00E52FBF"/>
    <w:rsid w:val="00E57981"/>
    <w:rsid w:val="00E64C9F"/>
    <w:rsid w:val="00E662AA"/>
    <w:rsid w:val="00E72B49"/>
    <w:rsid w:val="00E73C9C"/>
    <w:rsid w:val="00E807A7"/>
    <w:rsid w:val="00E81877"/>
    <w:rsid w:val="00E90F52"/>
    <w:rsid w:val="00E94C2C"/>
    <w:rsid w:val="00EA043B"/>
    <w:rsid w:val="00EA0BAF"/>
    <w:rsid w:val="00EA6785"/>
    <w:rsid w:val="00EB7007"/>
    <w:rsid w:val="00EC7770"/>
    <w:rsid w:val="00EE073A"/>
    <w:rsid w:val="00EF14A8"/>
    <w:rsid w:val="00EF27DA"/>
    <w:rsid w:val="00EF7953"/>
    <w:rsid w:val="00F012DF"/>
    <w:rsid w:val="00F25AD3"/>
    <w:rsid w:val="00F30595"/>
    <w:rsid w:val="00F3101E"/>
    <w:rsid w:val="00F32BA7"/>
    <w:rsid w:val="00F34681"/>
    <w:rsid w:val="00F3721D"/>
    <w:rsid w:val="00F41461"/>
    <w:rsid w:val="00F43138"/>
    <w:rsid w:val="00F55EDF"/>
    <w:rsid w:val="00F63200"/>
    <w:rsid w:val="00F64C2F"/>
    <w:rsid w:val="00F657AB"/>
    <w:rsid w:val="00F76003"/>
    <w:rsid w:val="00F820DB"/>
    <w:rsid w:val="00F95977"/>
    <w:rsid w:val="00F96826"/>
    <w:rsid w:val="00F97614"/>
    <w:rsid w:val="00FA44B2"/>
    <w:rsid w:val="00FA4878"/>
    <w:rsid w:val="00FA65F5"/>
    <w:rsid w:val="00FB6C17"/>
    <w:rsid w:val="00FF5435"/>
    <w:rsid w:val="00FF6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F06BF"/>
  <w15:docId w15:val="{2DEA8968-4B48-4C13-BC94-D046BC39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rsid w:val="00B32FC3"/>
    <w:pPr>
      <w:spacing w:line="288" w:lineRule="auto"/>
    </w:pPr>
    <w:rPr>
      <w:rFonts w:ascii="Arial" w:hAnsi="Arial" w:cs="Arial"/>
      <w:sz w:val="20"/>
    </w:rPr>
  </w:style>
  <w:style w:type="paragraph" w:styleId="Nagwek1">
    <w:name w:val="heading 1"/>
    <w:aliases w:val="STBU - Nagłówek 1"/>
    <w:basedOn w:val="Normalny"/>
    <w:next w:val="Normalny"/>
    <w:link w:val="Nagwek1Znak"/>
    <w:uiPriority w:val="9"/>
    <w:rsid w:val="00B32FC3"/>
    <w:pPr>
      <w:keepNext/>
      <w:keepLines/>
      <w:spacing w:after="80"/>
      <w:outlineLvl w:val="0"/>
    </w:pPr>
    <w:rPr>
      <w:rFonts w:eastAsiaTheme="majorEastAsia"/>
      <w:b/>
      <w:bCs/>
      <w:color w:val="00205B"/>
      <w:sz w:val="40"/>
      <w:szCs w:val="40"/>
    </w:rPr>
  </w:style>
  <w:style w:type="paragraph" w:styleId="Nagwek2">
    <w:name w:val="heading 2"/>
    <w:aliases w:val="STBU - Nagłówek 2"/>
    <w:basedOn w:val="Normalny"/>
    <w:next w:val="Normalny"/>
    <w:link w:val="Nagwek2Znak"/>
    <w:uiPriority w:val="9"/>
    <w:unhideWhenUsed/>
    <w:rsid w:val="00B32FC3"/>
    <w:pPr>
      <w:keepNext/>
      <w:keepLines/>
      <w:spacing w:before="80" w:after="80"/>
      <w:outlineLvl w:val="1"/>
    </w:pPr>
    <w:rPr>
      <w:rFonts w:eastAsiaTheme="majorEastAsia" w:cstheme="majorBidi"/>
      <w:b/>
      <w:bCs/>
      <w:color w:val="00205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9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B32FC3"/>
    <w:rPr>
      <w:rFonts w:ascii="Arial" w:eastAsiaTheme="majorEastAsia" w:hAnsi="Arial" w:cs="Arial"/>
      <w:b/>
      <w:bCs/>
      <w:color w:val="00205B"/>
      <w:sz w:val="40"/>
      <w:szCs w:val="40"/>
    </w:rPr>
  </w:style>
  <w:style w:type="character" w:customStyle="1" w:styleId="Nagwek2Znak">
    <w:name w:val="Nagłówek 2 Znak"/>
    <w:aliases w:val="STBU - Nagłówek 2 Znak"/>
    <w:basedOn w:val="Domylnaczcionkaakapitu"/>
    <w:link w:val="Nagwek2"/>
    <w:uiPriority w:val="9"/>
    <w:rsid w:val="00B32FC3"/>
    <w:rPr>
      <w:rFonts w:ascii="Arial" w:eastAsiaTheme="majorEastAsia" w:hAnsi="Arial" w:cstheme="majorBidi"/>
      <w:b/>
      <w:bCs/>
      <w:color w:val="00205B"/>
      <w:sz w:val="26"/>
      <w:szCs w:val="26"/>
    </w:rPr>
  </w:style>
  <w:style w:type="paragraph" w:styleId="Tytu">
    <w:name w:val="Title"/>
    <w:basedOn w:val="Normalny"/>
    <w:next w:val="Normalny"/>
    <w:link w:val="TytuZnak"/>
    <w:qFormat/>
    <w:rsid w:val="00C97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Tabela Segoe"/>
    <w:basedOn w:val="Standardowy"/>
    <w:uiPriority w:val="39"/>
    <w:rsid w:val="0099657B"/>
    <w:pPr>
      <w:spacing w:after="0" w:line="240" w:lineRule="auto"/>
    </w:pPr>
    <w:rPr>
      <w:rFonts w:ascii="Segoe UI" w:hAnsi="Segoe UI"/>
      <w:sz w:val="20"/>
    </w:rPr>
    <w:tblPr>
      <w:tblBorders>
        <w:top w:val="single" w:sz="4" w:space="0" w:color="BFBFBF" w:themeColor="background1" w:themeShade="BF"/>
        <w:bottom w:val="single" w:sz="4" w:space="0" w:color="BFBFBF" w:themeColor="background1" w:themeShade="BF"/>
        <w:insideH w:val="single" w:sz="4" w:space="0" w:color="BFBFBF" w:themeColor="background1" w:themeShade="BF"/>
      </w:tblBorders>
      <w:tblCellMar>
        <w:top w:w="108" w:type="dxa"/>
        <w:bottom w:w="108" w:type="dxa"/>
      </w:tblCellMar>
    </w:tblPr>
    <w:tcPr>
      <w:shd w:val="clear" w:color="auto" w:fill="auto"/>
    </w:tcPr>
    <w:tblStylePr w:type="firstRow">
      <w:rPr>
        <w:rFonts w:ascii="Segoe UI" w:hAnsi="Segoe UI"/>
        <w:b w:val="0"/>
        <w:color w:val="FFFFFF" w:themeColor="background1"/>
        <w:sz w:val="20"/>
      </w:rPr>
      <w:tblPr/>
      <w:tcPr>
        <w:shd w:val="clear" w:color="auto" w:fill="043E71"/>
      </w:tcPr>
    </w:tblStylePr>
  </w:style>
  <w:style w:type="character" w:styleId="Wyrnieniedelikatne">
    <w:name w:val="Subtle Emphasis"/>
    <w:basedOn w:val="Domylnaczcionkaakapitu"/>
    <w:uiPriority w:val="19"/>
    <w:rsid w:val="00112AAD"/>
    <w:rPr>
      <w:rFonts w:ascii="Ubuntu" w:hAnsi="Ubuntu"/>
      <w:i w:val="0"/>
      <w:iCs/>
      <w:color w:val="00205B"/>
      <w:sz w:val="26"/>
    </w:rPr>
  </w:style>
  <w:style w:type="table" w:customStyle="1" w:styleId="Tabela-Siatka1">
    <w:name w:val="Tabela - Siatka1"/>
    <w:basedOn w:val="Standardowy"/>
    <w:next w:val="Tabela-Siatka"/>
    <w:uiPriority w:val="59"/>
    <w:rsid w:val="006973F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69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2D3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unhideWhenUsed/>
    <w:rsid w:val="006C24F5"/>
    <w:pPr>
      <w:spacing w:before="100" w:beforeAutospacing="1" w:after="100" w:afterAutospacing="1" w:line="240" w:lineRule="auto"/>
    </w:pPr>
    <w:rPr>
      <w:rFonts w:ascii="Times New Roman" w:eastAsia="Times New Roman" w:hAnsi="Times New Roman" w:cs="Times New Roman"/>
      <w:color w:val="454545"/>
      <w:sz w:val="24"/>
      <w:szCs w:val="24"/>
      <w:lang w:eastAsia="pl-PL"/>
    </w:rPr>
  </w:style>
  <w:style w:type="table" w:customStyle="1" w:styleId="Tabela-Siatka11">
    <w:name w:val="Tabela - Siatka11"/>
    <w:basedOn w:val="Standardowy"/>
    <w:next w:val="Tabela-Siatka"/>
    <w:uiPriority w:val="59"/>
    <w:rsid w:val="00E5798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8F11D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7A5A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A84"/>
    <w:rPr>
      <w:rFonts w:ascii="Tahoma" w:hAnsi="Tahoma" w:cs="Tahoma"/>
      <w:sz w:val="16"/>
      <w:szCs w:val="16"/>
    </w:rPr>
  </w:style>
  <w:style w:type="character" w:customStyle="1" w:styleId="AkapitzlistZnak">
    <w:name w:val="Akapit z listą Znak"/>
    <w:link w:val="Akapitzlist"/>
    <w:uiPriority w:val="34"/>
    <w:locked/>
    <w:rsid w:val="00355C5E"/>
    <w:rPr>
      <w:rFonts w:ascii="Ubuntu Light" w:hAnsi="Ubuntu Light"/>
      <w:sz w:val="20"/>
    </w:rPr>
  </w:style>
  <w:style w:type="table" w:customStyle="1" w:styleId="Tabela-Siatka12">
    <w:name w:val="Tabela - Siatka12"/>
    <w:basedOn w:val="Standardowy"/>
    <w:next w:val="Tabela-Siatka"/>
    <w:uiPriority w:val="59"/>
    <w:rsid w:val="00EA043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Text">
    <w:name w:val="Bullet Text"/>
    <w:basedOn w:val="Normalny"/>
    <w:rsid w:val="00A20402"/>
    <w:pPr>
      <w:numPr>
        <w:numId w:val="4"/>
      </w:numPr>
      <w:spacing w:after="0" w:line="240" w:lineRule="auto"/>
      <w:jc w:val="both"/>
    </w:pPr>
    <w:rPr>
      <w:rFonts w:ascii="Times New Roman" w:eastAsia="Times New Roman" w:hAnsi="Times New Roman" w:cs="Times New Roman"/>
      <w:sz w:val="22"/>
      <w:szCs w:val="20"/>
      <w:lang w:val="en-US" w:eastAsia="pl-PL"/>
    </w:rPr>
  </w:style>
  <w:style w:type="paragraph" w:styleId="Tekstpodstawowy2">
    <w:name w:val="Body Text 2"/>
    <w:basedOn w:val="Normalny"/>
    <w:link w:val="Tekstpodstawowy2Znak"/>
    <w:rsid w:val="00A2040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A20402"/>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A20402"/>
    <w:rPr>
      <w:color w:val="0563C1" w:themeColor="hyperlink"/>
      <w:u w:val="single"/>
    </w:rPr>
  </w:style>
  <w:style w:type="paragraph" w:styleId="Podtytu">
    <w:name w:val="Subtitle"/>
    <w:basedOn w:val="Normalny"/>
    <w:next w:val="Normalny"/>
    <w:link w:val="PodtytuZnak"/>
    <w:qFormat/>
    <w:rsid w:val="00D35BBD"/>
    <w:pPr>
      <w:numPr>
        <w:ilvl w:val="1"/>
      </w:numPr>
    </w:pPr>
    <w:rPr>
      <w:rFonts w:asciiTheme="minorHAnsi" w:eastAsiaTheme="minorEastAsia" w:hAnsiTheme="minorHAnsi"/>
      <w:color w:val="5A5A5A" w:themeColor="text1" w:themeTint="A5"/>
      <w:spacing w:val="15"/>
      <w:sz w:val="22"/>
    </w:rPr>
  </w:style>
  <w:style w:type="character" w:customStyle="1" w:styleId="PodtytuZnak">
    <w:name w:val="Podtytuł Znak"/>
    <w:basedOn w:val="Domylnaczcionkaakapitu"/>
    <w:link w:val="Podtytu"/>
    <w:rsid w:val="00D35BBD"/>
    <w:rPr>
      <w:rFonts w:eastAsiaTheme="minorEastAsia"/>
      <w:color w:val="5A5A5A" w:themeColor="text1" w:themeTint="A5"/>
      <w:spacing w:val="15"/>
    </w:rPr>
  </w:style>
  <w:style w:type="character" w:styleId="Uwydatnienie">
    <w:name w:val="Emphasis"/>
    <w:basedOn w:val="Domylnaczcionkaakapitu"/>
    <w:uiPriority w:val="20"/>
    <w:rsid w:val="00D35BBD"/>
    <w:rPr>
      <w:i/>
      <w:iCs/>
    </w:rPr>
  </w:style>
  <w:style w:type="character" w:styleId="Wyrnienieintensywne">
    <w:name w:val="Intense Emphasis"/>
    <w:basedOn w:val="Domylnaczcionkaakapitu"/>
    <w:uiPriority w:val="21"/>
    <w:rsid w:val="00D35BBD"/>
    <w:rPr>
      <w:i/>
      <w:iCs/>
      <w:color w:val="5B9BD5" w:themeColor="accent1"/>
    </w:rPr>
  </w:style>
  <w:style w:type="character" w:styleId="Odwoanieintensywne">
    <w:name w:val="Intense Reference"/>
    <w:basedOn w:val="Domylnaczcionkaakapitu"/>
    <w:uiPriority w:val="32"/>
    <w:rsid w:val="00D35BBD"/>
    <w:rPr>
      <w:b/>
      <w:bCs/>
      <w:smallCaps/>
      <w:color w:val="5B9BD5" w:themeColor="accent1"/>
      <w:spacing w:val="5"/>
    </w:rPr>
  </w:style>
  <w:style w:type="paragraph" w:customStyle="1" w:styleId="NAGWEKSEGOE20">
    <w:name w:val="NAGŁÓWEK SEGOE 20"/>
    <w:next w:val="TekstpodstawowySegoe"/>
    <w:link w:val="NAGWEKSEGOE20Znak"/>
    <w:qFormat/>
    <w:rsid w:val="00CB31C4"/>
    <w:pPr>
      <w:spacing w:after="80"/>
    </w:pPr>
    <w:rPr>
      <w:rFonts w:ascii="Segoe UI" w:hAnsi="Segoe UI" w:cs="Arial"/>
      <w:b/>
      <w:color w:val="043E71"/>
      <w:sz w:val="40"/>
    </w:rPr>
  </w:style>
  <w:style w:type="paragraph" w:customStyle="1" w:styleId="Nagwek2Segoe">
    <w:name w:val="Nagłówek 2 Segoe"/>
    <w:next w:val="TekstpodstawowySegoe"/>
    <w:link w:val="Nagwek2SegoeZnak"/>
    <w:qFormat/>
    <w:rsid w:val="00CB31C4"/>
    <w:pPr>
      <w:spacing w:after="80"/>
    </w:pPr>
    <w:rPr>
      <w:rFonts w:ascii="Segoe UI" w:hAnsi="Segoe UI" w:cs="Arial"/>
      <w:b/>
      <w:color w:val="043E71"/>
      <w:sz w:val="24"/>
    </w:rPr>
  </w:style>
  <w:style w:type="character" w:customStyle="1" w:styleId="NAGWEKSEGOE20Znak">
    <w:name w:val="NAGŁÓWEK SEGOE 20 Znak"/>
    <w:basedOn w:val="Domylnaczcionkaakapitu"/>
    <w:link w:val="NAGWEKSEGOE20"/>
    <w:rsid w:val="00CB31C4"/>
    <w:rPr>
      <w:rFonts w:ascii="Segoe UI" w:hAnsi="Segoe UI" w:cs="Arial"/>
      <w:b/>
      <w:color w:val="043E71"/>
      <w:sz w:val="40"/>
    </w:rPr>
  </w:style>
  <w:style w:type="paragraph" w:customStyle="1" w:styleId="TekstpodstawowySegoe">
    <w:name w:val="Tekst podstawowy Segoe"/>
    <w:link w:val="TekstpodstawowySegoeZnak"/>
    <w:qFormat/>
    <w:rsid w:val="00E94C2C"/>
    <w:pPr>
      <w:jc w:val="both"/>
    </w:pPr>
    <w:rPr>
      <w:rFonts w:ascii="Segoe UI" w:hAnsi="Segoe UI" w:cs="Arial"/>
      <w:sz w:val="20"/>
    </w:rPr>
  </w:style>
  <w:style w:type="character" w:customStyle="1" w:styleId="Nagwek2SegoeZnak">
    <w:name w:val="Nagłówek 2 Segoe Znak"/>
    <w:basedOn w:val="NAGWEKSEGOE20Znak"/>
    <w:link w:val="Nagwek2Segoe"/>
    <w:rsid w:val="00CB31C4"/>
    <w:rPr>
      <w:rFonts w:ascii="Segoe UI" w:hAnsi="Segoe UI" w:cs="Arial"/>
      <w:b/>
      <w:color w:val="043E71"/>
      <w:sz w:val="24"/>
    </w:rPr>
  </w:style>
  <w:style w:type="table" w:customStyle="1" w:styleId="TabelaArial">
    <w:name w:val="Tabela Arial"/>
    <w:basedOn w:val="Standardowy"/>
    <w:uiPriority w:val="99"/>
    <w:rsid w:val="00487C73"/>
    <w:pPr>
      <w:spacing w:after="0" w:line="240" w:lineRule="auto"/>
    </w:pPr>
    <w:rPr>
      <w:rFonts w:ascii="Arial" w:hAnsi="Arial"/>
      <w:sz w:val="20"/>
    </w:rPr>
    <w:tblPr/>
  </w:style>
  <w:style w:type="character" w:customStyle="1" w:styleId="TekstpodstawowySegoeZnak">
    <w:name w:val="Tekst podstawowy Segoe Znak"/>
    <w:basedOn w:val="Nagwek2SegoeZnak"/>
    <w:link w:val="TekstpodstawowySegoe"/>
    <w:rsid w:val="00E94C2C"/>
    <w:rPr>
      <w:rFonts w:ascii="Segoe UI" w:hAnsi="Segoe UI" w:cs="Arial"/>
      <w:b w:val="0"/>
      <w:smallCaps w:val="0"/>
      <w:color w:val="00205B"/>
      <w:sz w:val="20"/>
    </w:rPr>
  </w:style>
  <w:style w:type="paragraph" w:customStyle="1" w:styleId="Nagwek3-Segoe">
    <w:name w:val="Nagłówek 3 - Segoe"/>
    <w:next w:val="TekstpodstawowySegoe"/>
    <w:link w:val="Nagwek3-SegoeZnak"/>
    <w:qFormat/>
    <w:rsid w:val="00E94C2C"/>
    <w:pPr>
      <w:spacing w:after="80"/>
    </w:pPr>
    <w:rPr>
      <w:rFonts w:ascii="Segoe UI" w:hAnsi="Segoe UI" w:cs="Arial"/>
      <w:b/>
      <w:sz w:val="20"/>
    </w:rPr>
  </w:style>
  <w:style w:type="character" w:customStyle="1" w:styleId="Nagwek3-SegoeZnak">
    <w:name w:val="Nagłówek 3 - Segoe Znak"/>
    <w:basedOn w:val="Nagwek2SegoeZnak"/>
    <w:link w:val="Nagwek3-Segoe"/>
    <w:rsid w:val="00E94C2C"/>
    <w:rPr>
      <w:rFonts w:ascii="Segoe UI" w:hAnsi="Segoe UI" w:cs="Arial"/>
      <w:b/>
      <w:smallCaps w:val="0"/>
      <w:color w:val="00205B"/>
      <w:sz w:val="20"/>
    </w:rPr>
  </w:style>
  <w:style w:type="table" w:styleId="Siatkatabelijasna">
    <w:name w:val="Grid Table Light"/>
    <w:aliases w:val="Tabela do wypełnienia"/>
    <w:basedOn w:val="Standardowy"/>
    <w:uiPriority w:val="40"/>
    <w:rsid w:val="002B73A5"/>
    <w:pPr>
      <w:spacing w:after="0" w:line="240" w:lineRule="auto"/>
    </w:pPr>
    <w:rPr>
      <w:rFonts w:ascii="Segoe UI" w:hAnsi="Segoe UI"/>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
  </w:style>
  <w:style w:type="paragraph" w:customStyle="1" w:styleId="ChubbTableText">
    <w:name w:val="Chubb Table Text"/>
    <w:basedOn w:val="Normalny"/>
    <w:rsid w:val="00132FEA"/>
    <w:pPr>
      <w:spacing w:before="40" w:after="40" w:line="240" w:lineRule="auto"/>
    </w:pPr>
    <w:rPr>
      <w:rFonts w:asciiTheme="minorHAnsi" w:hAnsiTheme="minorHAnsi" w:cstheme="minorBidi"/>
      <w:bCs/>
      <w:noProof/>
      <w:sz w:val="18"/>
      <w:szCs w:val="18"/>
      <w:lang w:val="en-GB"/>
    </w:rPr>
  </w:style>
  <w:style w:type="character" w:styleId="Odwoaniedokomentarza">
    <w:name w:val="annotation reference"/>
    <w:basedOn w:val="Domylnaczcionkaakapitu"/>
    <w:uiPriority w:val="99"/>
    <w:semiHidden/>
    <w:unhideWhenUsed/>
    <w:rsid w:val="008D7BDC"/>
    <w:rPr>
      <w:sz w:val="16"/>
      <w:szCs w:val="16"/>
    </w:rPr>
  </w:style>
  <w:style w:type="paragraph" w:styleId="Tekstkomentarza">
    <w:name w:val="annotation text"/>
    <w:basedOn w:val="Normalny"/>
    <w:link w:val="TekstkomentarzaZnak"/>
    <w:unhideWhenUsed/>
    <w:rsid w:val="008D7BDC"/>
    <w:pPr>
      <w:spacing w:line="240" w:lineRule="auto"/>
    </w:pPr>
    <w:rPr>
      <w:szCs w:val="20"/>
    </w:rPr>
  </w:style>
  <w:style w:type="character" w:customStyle="1" w:styleId="TekstkomentarzaZnak">
    <w:name w:val="Tekst komentarza Znak"/>
    <w:basedOn w:val="Domylnaczcionkaakapitu"/>
    <w:link w:val="Tekstkomentarza"/>
    <w:rsid w:val="008D7BDC"/>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D7BDC"/>
    <w:rPr>
      <w:b/>
      <w:bCs/>
    </w:rPr>
  </w:style>
  <w:style w:type="character" w:customStyle="1" w:styleId="TematkomentarzaZnak">
    <w:name w:val="Temat komentarza Znak"/>
    <w:basedOn w:val="TekstkomentarzaZnak"/>
    <w:link w:val="Tematkomentarza"/>
    <w:uiPriority w:val="99"/>
    <w:semiHidden/>
    <w:rsid w:val="008D7BDC"/>
    <w:rPr>
      <w:rFonts w:ascii="Arial" w:hAnsi="Arial" w:cs="Arial"/>
      <w:b/>
      <w:bCs/>
      <w:sz w:val="20"/>
      <w:szCs w:val="20"/>
    </w:rPr>
  </w:style>
  <w:style w:type="character" w:customStyle="1" w:styleId="TInvisibleTextStylesadditionalAgreementTextStyle">
    <w:name w:val="TInvisibleTextStyles/additionalAgreementTextStyle"/>
    <w:rsid w:val="000F51D0"/>
    <w:rPr>
      <w:rFonts w:ascii="Tahoma" w:eastAsia="Tahoma" w:hAnsi="Tahoma" w:cs="Tahoma"/>
      <w:b/>
      <w:i w:val="0"/>
      <w:smallCaps w:val="0"/>
      <w:strike w:val="0"/>
      <w:color w:val="000000"/>
      <w:spacing w:val="0"/>
      <w:w w:val="100"/>
      <w:kern w:val="14"/>
      <w:position w:val="0"/>
      <w:sz w:val="12"/>
      <w:u w:val="none"/>
      <w:lang w:val="pl-PL" w:bidi="pl-PL"/>
    </w:rPr>
  </w:style>
  <w:style w:type="character" w:customStyle="1" w:styleId="TadditionalAgreementTextStyle">
    <w:name w:val="TadditionalAgreementTextStyle"/>
    <w:rsid w:val="000F51D0"/>
    <w:rPr>
      <w:rFonts w:ascii="Tahoma" w:eastAsia="Tahoma" w:hAnsi="Tahoma" w:cs="Tahoma"/>
      <w:b w:val="0"/>
      <w:i w:val="0"/>
      <w:smallCaps w:val="0"/>
      <w:strike w:val="0"/>
      <w:color w:val="000000"/>
      <w:spacing w:val="0"/>
      <w:w w:val="100"/>
      <w:kern w:val="14"/>
      <w:position w:val="0"/>
      <w:sz w:val="12"/>
      <w:u w:val="none"/>
      <w:lang w:val="pl-PL" w:bidi="pl-PL"/>
    </w:rPr>
  </w:style>
  <w:style w:type="paragraph" w:customStyle="1" w:styleId="PsecLineNoIndent">
    <w:name w:val="PsecLineNoIndent"/>
    <w:rsid w:val="000F51D0"/>
    <w:pPr>
      <w:spacing w:after="0" w:line="240" w:lineRule="auto"/>
      <w:ind w:left="170"/>
    </w:pPr>
    <w:rPr>
      <w:rFonts w:ascii="Tahoma" w:eastAsia="Tahoma" w:hAnsi="Tahoma" w:cs="Tahoma"/>
      <w:color w:val="000000"/>
      <w:kern w:val="20"/>
      <w:sz w:val="18"/>
      <w:szCs w:val="20"/>
      <w:lang w:eastAsia="pl-PL" w:bidi="pl-PL"/>
    </w:rPr>
  </w:style>
  <w:style w:type="paragraph" w:customStyle="1" w:styleId="PSecondLine">
    <w:name w:val="PSecondLine"/>
    <w:rsid w:val="000F51D0"/>
    <w:pPr>
      <w:spacing w:after="0" w:line="240" w:lineRule="auto"/>
      <w:ind w:left="312" w:hanging="142"/>
    </w:pPr>
    <w:rPr>
      <w:rFonts w:ascii="Tahoma" w:eastAsia="Tahoma" w:hAnsi="Tahoma" w:cs="Tahoma"/>
      <w:color w:val="000000"/>
      <w:kern w:val="20"/>
      <w:sz w:val="18"/>
      <w:szCs w:val="20"/>
      <w:lang w:eastAsia="pl-PL" w:bidi="pl-PL"/>
    </w:rPr>
  </w:style>
  <w:style w:type="paragraph" w:customStyle="1" w:styleId="PThirdLine">
    <w:name w:val="PThirdLine"/>
    <w:rsid w:val="000F51D0"/>
    <w:pPr>
      <w:spacing w:after="0" w:line="240" w:lineRule="auto"/>
      <w:ind w:left="471" w:hanging="153"/>
    </w:pPr>
    <w:rPr>
      <w:rFonts w:ascii="Tahoma" w:eastAsia="Tahoma" w:hAnsi="Tahoma" w:cs="Tahoma"/>
      <w:color w:val="000000"/>
      <w:kern w:val="20"/>
      <w:sz w:val="18"/>
      <w:szCs w:val="20"/>
      <w:lang w:eastAsia="pl-PL" w:bidi="pl-PL"/>
    </w:rPr>
  </w:style>
  <w:style w:type="paragraph" w:customStyle="1" w:styleId="PSecondLineTitle">
    <w:name w:val="PSecondLineTitle"/>
    <w:rsid w:val="000F51D0"/>
    <w:pPr>
      <w:keepNext/>
      <w:keepLines/>
      <w:spacing w:before="57" w:after="11" w:line="153" w:lineRule="exact"/>
      <w:ind w:left="170"/>
    </w:pPr>
    <w:rPr>
      <w:rFonts w:ascii="Tahoma" w:eastAsia="Tahoma" w:hAnsi="Tahoma" w:cs="Tahoma"/>
      <w:color w:val="000000"/>
      <w:kern w:val="20"/>
      <w:sz w:val="18"/>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851119">
      <w:bodyDiv w:val="1"/>
      <w:marLeft w:val="0"/>
      <w:marRight w:val="0"/>
      <w:marTop w:val="0"/>
      <w:marBottom w:val="0"/>
      <w:divBdr>
        <w:top w:val="none" w:sz="0" w:space="0" w:color="auto"/>
        <w:left w:val="none" w:sz="0" w:space="0" w:color="auto"/>
        <w:bottom w:val="none" w:sz="0" w:space="0" w:color="auto"/>
        <w:right w:val="none" w:sz="0" w:space="0" w:color="auto"/>
      </w:divBdr>
    </w:div>
    <w:div w:id="1151599338">
      <w:bodyDiv w:val="1"/>
      <w:marLeft w:val="0"/>
      <w:marRight w:val="0"/>
      <w:marTop w:val="0"/>
      <w:marBottom w:val="0"/>
      <w:divBdr>
        <w:top w:val="none" w:sz="0" w:space="0" w:color="auto"/>
        <w:left w:val="none" w:sz="0" w:space="0" w:color="auto"/>
        <w:bottom w:val="none" w:sz="0" w:space="0" w:color="auto"/>
        <w:right w:val="none" w:sz="0" w:space="0" w:color="auto"/>
      </w:divBdr>
    </w:div>
    <w:div w:id="1471895151">
      <w:bodyDiv w:val="1"/>
      <w:marLeft w:val="0"/>
      <w:marRight w:val="0"/>
      <w:marTop w:val="0"/>
      <w:marBottom w:val="0"/>
      <w:divBdr>
        <w:top w:val="none" w:sz="0" w:space="0" w:color="auto"/>
        <w:left w:val="none" w:sz="0" w:space="0" w:color="auto"/>
        <w:bottom w:val="none" w:sz="0" w:space="0" w:color="auto"/>
        <w:right w:val="none" w:sz="0" w:space="0" w:color="auto"/>
      </w:divBdr>
    </w:div>
    <w:div w:id="18741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wnload.xsp/WDU19830380173/U/D19830173Lj.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019B-3CD8-42BE-8417-77B49768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2722</Words>
  <Characters>16334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Jankowski</dc:creator>
  <cp:lastModifiedBy>Kinga Drabczak</cp:lastModifiedBy>
  <cp:revision>44</cp:revision>
  <cp:lastPrinted>2017-07-25T12:24:00Z</cp:lastPrinted>
  <dcterms:created xsi:type="dcterms:W3CDTF">2023-11-07T16:34:00Z</dcterms:created>
  <dcterms:modified xsi:type="dcterms:W3CDTF">2024-11-08T10:25:00Z</dcterms:modified>
</cp:coreProperties>
</file>