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25FC" w14:textId="3CB952CA" w:rsidR="004803CE" w:rsidRPr="009B2039" w:rsidRDefault="004803CE" w:rsidP="008561E4">
      <w:pPr>
        <w:ind w:left="1835" w:firstLine="5245"/>
      </w:pPr>
      <w:r w:rsidRPr="009B2039">
        <w:t>Grudziądz, dnia 12</w:t>
      </w:r>
      <w:r w:rsidR="008561E4" w:rsidRPr="009B2039">
        <w:t>.11.</w:t>
      </w:r>
      <w:r w:rsidRPr="009B2039">
        <w:t>2024 r.</w:t>
      </w:r>
    </w:p>
    <w:p w14:paraId="4C7868C7" w14:textId="47C72981" w:rsidR="007A696B" w:rsidRPr="009B2039" w:rsidRDefault="007A696B" w:rsidP="004803CE">
      <w:pPr>
        <w:spacing w:before="120"/>
      </w:pPr>
      <w:r w:rsidRPr="009B2039">
        <w:t xml:space="preserve">Numer podstępowania: ORA-II.271.1.2024 </w:t>
      </w:r>
    </w:p>
    <w:p w14:paraId="0B5725F4" w14:textId="77777777" w:rsidR="008561E4" w:rsidRPr="009B2039" w:rsidRDefault="008561E4" w:rsidP="007A696B">
      <w:pPr>
        <w:spacing w:before="240"/>
        <w:jc w:val="center"/>
        <w:rPr>
          <w:b/>
          <w:bCs/>
          <w:color w:val="0E2841" w:themeColor="text2"/>
        </w:rPr>
      </w:pPr>
    </w:p>
    <w:p w14:paraId="22AFA9E3" w14:textId="1516EE3B" w:rsidR="008561E4" w:rsidRPr="009B2039" w:rsidRDefault="008561E4" w:rsidP="009B2039">
      <w:pPr>
        <w:spacing w:before="240"/>
        <w:ind w:left="5664" w:firstLine="708"/>
        <w:jc w:val="center"/>
        <w:rPr>
          <w:b/>
          <w:bCs/>
          <w:color w:val="0E2841" w:themeColor="text2"/>
        </w:rPr>
      </w:pPr>
      <w:r w:rsidRPr="009B2039">
        <w:rPr>
          <w:b/>
          <w:bCs/>
          <w:color w:val="0E2841" w:themeColor="text2"/>
        </w:rPr>
        <w:t>Strona internetowa</w:t>
      </w:r>
    </w:p>
    <w:p w14:paraId="07E7FD27" w14:textId="77777777" w:rsidR="008561E4" w:rsidRPr="009B2039" w:rsidRDefault="008561E4" w:rsidP="008561E4">
      <w:pPr>
        <w:spacing w:before="240"/>
        <w:rPr>
          <w:b/>
          <w:bCs/>
          <w:color w:val="0E2841" w:themeColor="text2"/>
        </w:rPr>
      </w:pPr>
    </w:p>
    <w:p w14:paraId="555C1776" w14:textId="57A4080A" w:rsidR="007A696B" w:rsidRPr="009B2039" w:rsidRDefault="007A696B" w:rsidP="007A696B">
      <w:pPr>
        <w:spacing w:before="240"/>
        <w:ind w:left="851" w:hanging="851"/>
        <w:jc w:val="left"/>
        <w:rPr>
          <w:b/>
          <w:bCs/>
        </w:rPr>
      </w:pPr>
      <w:r w:rsidRPr="009B2039">
        <w:rPr>
          <w:b/>
          <w:bCs/>
        </w:rPr>
        <w:t xml:space="preserve">Dotyczy: </w:t>
      </w:r>
      <w:r w:rsidR="008561E4" w:rsidRPr="009B2039">
        <w:rPr>
          <w:b/>
          <w:bCs/>
        </w:rPr>
        <w:t>wyjaśnienia w postępowaniu np. „</w:t>
      </w:r>
      <w:r w:rsidRPr="009B2039">
        <w:rPr>
          <w:b/>
          <w:bCs/>
        </w:rPr>
        <w:t>Kompleksowe ubezpieczenie mienia, odpowiedzialności cywilnej, następstw nieszczęśliwych wypadków oraz ubezpiecze</w:t>
      </w:r>
      <w:r w:rsidR="00A7493E" w:rsidRPr="009B2039">
        <w:rPr>
          <w:b/>
          <w:bCs/>
        </w:rPr>
        <w:t>ń</w:t>
      </w:r>
      <w:r w:rsidRPr="009B2039">
        <w:rPr>
          <w:b/>
          <w:bCs/>
        </w:rPr>
        <w:t xml:space="preserve"> komunikacyjn</w:t>
      </w:r>
      <w:r w:rsidR="00A7493E" w:rsidRPr="009B2039">
        <w:rPr>
          <w:b/>
          <w:bCs/>
        </w:rPr>
        <w:t>ych</w:t>
      </w:r>
      <w:r w:rsidRPr="009B2039">
        <w:rPr>
          <w:b/>
          <w:bCs/>
        </w:rPr>
        <w:t xml:space="preserve"> Gminy-Miasta Grudziądz wraz z Urzędem Miejskim oraz jednostkami organizacyjnymi</w:t>
      </w:r>
      <w:r w:rsidR="008561E4" w:rsidRPr="009B2039">
        <w:rPr>
          <w:b/>
          <w:bCs/>
        </w:rPr>
        <w:t>”.</w:t>
      </w:r>
    </w:p>
    <w:p w14:paraId="72AB3A77" w14:textId="77777777" w:rsidR="008561E4" w:rsidRPr="009B2039" w:rsidRDefault="008561E4" w:rsidP="007A696B">
      <w:pPr>
        <w:spacing w:before="120"/>
        <w:ind w:left="851" w:hanging="851"/>
        <w:jc w:val="left"/>
        <w:rPr>
          <w:b/>
          <w:bCs/>
        </w:rPr>
      </w:pPr>
    </w:p>
    <w:p w14:paraId="0C510DCC" w14:textId="010B80BD" w:rsidR="008561E4" w:rsidRPr="009B2039" w:rsidRDefault="008561E4" w:rsidP="008561E4">
      <w:pPr>
        <w:spacing w:before="120"/>
        <w:ind w:firstLine="708"/>
        <w:rPr>
          <w:bCs/>
        </w:rPr>
      </w:pPr>
      <w:r w:rsidRPr="009B2039">
        <w:rPr>
          <w:bCs/>
        </w:rPr>
        <w:t>Mak Ubezpieczenia Sp. z o.o. działając jako Pełnomocnik Zamawiającego informuje, iż na podst. art. 135 ust.2 ustawy Prawo zamówień publicznych (Dz.U. z 2024r. poz. 1320) udziela wyjaśnień i dokonuje modyfikacji zapisów SWZ.</w:t>
      </w:r>
      <w:r w:rsidR="009B2039" w:rsidRPr="009B2039">
        <w:rPr>
          <w:bCs/>
        </w:rPr>
        <w:t xml:space="preserve"> Poniższe należy uwzględnić przygotowując i składając ofertę.</w:t>
      </w:r>
    </w:p>
    <w:p w14:paraId="3DDAC4E7" w14:textId="2CA9E208" w:rsidR="007A696B" w:rsidRPr="009B2039" w:rsidRDefault="007A696B" w:rsidP="007A696B">
      <w:pPr>
        <w:spacing w:before="120"/>
        <w:ind w:left="851" w:hanging="851"/>
        <w:jc w:val="left"/>
        <w:rPr>
          <w:b/>
          <w:bCs/>
        </w:rPr>
      </w:pPr>
      <w:r w:rsidRPr="009B2039">
        <w:rPr>
          <w:b/>
          <w:bCs/>
        </w:rPr>
        <w:t>Część 2 zamówienia</w:t>
      </w:r>
      <w:bookmarkStart w:id="0" w:name="_GoBack"/>
      <w:bookmarkEnd w:id="0"/>
    </w:p>
    <w:p w14:paraId="5EDEB7E2" w14:textId="72B25EF3" w:rsidR="007A696B" w:rsidRPr="009B2039" w:rsidRDefault="007A696B" w:rsidP="007A696B">
      <w:pPr>
        <w:spacing w:before="120"/>
        <w:ind w:left="851" w:hanging="851"/>
        <w:jc w:val="left"/>
        <w:rPr>
          <w:u w:val="single"/>
        </w:rPr>
      </w:pPr>
      <w:r w:rsidRPr="009B2039">
        <w:rPr>
          <w:u w:val="single"/>
        </w:rPr>
        <w:t>Pytanie 1:</w:t>
      </w:r>
    </w:p>
    <w:p w14:paraId="051FB04D" w14:textId="77777777" w:rsidR="003F7F43" w:rsidRPr="009B2039" w:rsidRDefault="003F7F43" w:rsidP="003F7F43">
      <w:pPr>
        <w:ind w:left="851" w:hanging="851"/>
      </w:pPr>
      <w:r w:rsidRPr="009B2039">
        <w:t xml:space="preserve">Pkt 3.3 Zabezpieczenia </w:t>
      </w:r>
      <w:proofErr w:type="spellStart"/>
      <w:r w:rsidRPr="009B2039">
        <w:t>przeciwkradzieżowe</w:t>
      </w:r>
      <w:proofErr w:type="spellEnd"/>
      <w:r w:rsidRPr="009B2039">
        <w:t xml:space="preserve">, </w:t>
      </w:r>
      <w:proofErr w:type="spellStart"/>
      <w:r w:rsidRPr="009B2039">
        <w:t>ppkt</w:t>
      </w:r>
      <w:proofErr w:type="spellEnd"/>
      <w:r w:rsidRPr="009B2039">
        <w:t xml:space="preserve"> 3.3.2 ust 3.3.3.1 oraz 3.3.3.2 proponujemy zamianę zapisu:</w:t>
      </w:r>
    </w:p>
    <w:p w14:paraId="2BBB3A0A" w14:textId="77777777" w:rsidR="003F7F43" w:rsidRPr="009B2039" w:rsidRDefault="003F7F43" w:rsidP="003F7F43">
      <w:pPr>
        <w:ind w:left="851" w:hanging="851"/>
      </w:pPr>
      <w:r w:rsidRPr="009B2039">
        <w:t>JEST:</w:t>
      </w:r>
    </w:p>
    <w:p w14:paraId="4476502E" w14:textId="54456F7F" w:rsidR="003F7F43" w:rsidRPr="009B2039" w:rsidRDefault="003F7F43" w:rsidP="003F7F43">
      <w:pPr>
        <w:pStyle w:val="Akapitzlist"/>
        <w:numPr>
          <w:ilvl w:val="3"/>
          <w:numId w:val="4"/>
        </w:numPr>
      </w:pPr>
      <w:r w:rsidRPr="009B2039">
        <w:t xml:space="preserve">jedno zabezpieczenie </w:t>
      </w:r>
      <w:proofErr w:type="spellStart"/>
      <w:r w:rsidRPr="009B2039">
        <w:t>przeciwkradzieżowe</w:t>
      </w:r>
      <w:proofErr w:type="spellEnd"/>
      <w:r w:rsidRPr="009B2039">
        <w:t xml:space="preserve"> - dla pojazdów osobowych o wartości do </w:t>
      </w:r>
      <w:r w:rsidRPr="009B2039">
        <w:rPr>
          <w:b/>
          <w:bCs/>
        </w:rPr>
        <w:t>200 000 zł</w:t>
      </w:r>
      <w:r w:rsidRPr="009B2039">
        <w:t xml:space="preserve"> brutto oraz </w:t>
      </w:r>
      <w:r w:rsidRPr="009B2039">
        <w:br/>
        <w:t>dla pozostałych pojazdów bez względu na ich wartość,</w:t>
      </w:r>
    </w:p>
    <w:p w14:paraId="694B64D3" w14:textId="60374C48" w:rsidR="003F7F43" w:rsidRPr="009B2039" w:rsidRDefault="003F7F43" w:rsidP="003F7F43">
      <w:pPr>
        <w:pStyle w:val="Akapitzlist"/>
        <w:numPr>
          <w:ilvl w:val="3"/>
          <w:numId w:val="4"/>
        </w:numPr>
      </w:pPr>
      <w:r w:rsidRPr="009B2039">
        <w:t xml:space="preserve">dwa zabezpieczenia </w:t>
      </w:r>
      <w:proofErr w:type="spellStart"/>
      <w:r w:rsidRPr="009B2039">
        <w:t>przeciwkradzieżowe</w:t>
      </w:r>
      <w:proofErr w:type="spellEnd"/>
      <w:r w:rsidRPr="009B2039">
        <w:t xml:space="preserve"> - pojazdów osobowych o wartości powyżej </w:t>
      </w:r>
      <w:r w:rsidRPr="009B2039">
        <w:rPr>
          <w:b/>
          <w:bCs/>
        </w:rPr>
        <w:t>200 000 zł</w:t>
      </w:r>
      <w:r w:rsidRPr="009B2039">
        <w:t xml:space="preserve"> brutto.</w:t>
      </w:r>
    </w:p>
    <w:p w14:paraId="0C67E24D" w14:textId="77777777" w:rsidR="003F7F43" w:rsidRPr="009B2039" w:rsidRDefault="003F7F43" w:rsidP="003F7F43">
      <w:pPr>
        <w:ind w:left="851" w:hanging="851"/>
      </w:pPr>
      <w:r w:rsidRPr="009B2039">
        <w:t>PROPONUJEMY:</w:t>
      </w:r>
    </w:p>
    <w:p w14:paraId="558047D7" w14:textId="06D35067" w:rsidR="003F7F43" w:rsidRPr="009B2039" w:rsidRDefault="003F7F43" w:rsidP="003F7F43">
      <w:pPr>
        <w:pStyle w:val="Akapitzlist"/>
        <w:numPr>
          <w:ilvl w:val="3"/>
          <w:numId w:val="6"/>
        </w:numPr>
        <w:ind w:left="709" w:hanging="709"/>
      </w:pPr>
      <w:r w:rsidRPr="009B2039">
        <w:t xml:space="preserve">jedno zabezpieczenie </w:t>
      </w:r>
      <w:proofErr w:type="spellStart"/>
      <w:r w:rsidRPr="009B2039">
        <w:t>przeciwkradzieżowe</w:t>
      </w:r>
      <w:proofErr w:type="spellEnd"/>
      <w:r w:rsidRPr="009B2039">
        <w:t xml:space="preserve"> - dla pojazdów osobowych o wartości do </w:t>
      </w:r>
      <w:r w:rsidRPr="009B2039">
        <w:rPr>
          <w:b/>
          <w:bCs/>
        </w:rPr>
        <w:t>150 000 zł</w:t>
      </w:r>
      <w:r w:rsidRPr="009B2039">
        <w:t xml:space="preserve"> brutto oraz </w:t>
      </w:r>
      <w:r w:rsidRPr="009B2039">
        <w:br/>
        <w:t>dla pozostałych pojazdów bez względu na ich wartość,</w:t>
      </w:r>
    </w:p>
    <w:p w14:paraId="2660665E" w14:textId="3349EDB9" w:rsidR="003F7F43" w:rsidRPr="009B2039" w:rsidRDefault="003F7F43" w:rsidP="003F7F43">
      <w:pPr>
        <w:pStyle w:val="Akapitzlist"/>
        <w:numPr>
          <w:ilvl w:val="3"/>
          <w:numId w:val="6"/>
        </w:numPr>
        <w:ind w:left="709" w:hanging="709"/>
      </w:pPr>
      <w:r w:rsidRPr="009B2039">
        <w:t xml:space="preserve">dwa zabezpieczenia </w:t>
      </w:r>
      <w:proofErr w:type="spellStart"/>
      <w:r w:rsidRPr="009B2039">
        <w:t>przeciwkradzieżowe</w:t>
      </w:r>
      <w:proofErr w:type="spellEnd"/>
      <w:r w:rsidRPr="009B2039">
        <w:t xml:space="preserve"> - pojazdów osobowych o wartości powyżej </w:t>
      </w:r>
      <w:r w:rsidRPr="009B2039">
        <w:rPr>
          <w:b/>
          <w:bCs/>
        </w:rPr>
        <w:t>150 000 zł</w:t>
      </w:r>
      <w:r w:rsidRPr="009B2039">
        <w:t xml:space="preserve"> brutto </w:t>
      </w:r>
      <w:r w:rsidRPr="009B2039">
        <w:br/>
        <w:t xml:space="preserve">do </w:t>
      </w:r>
      <w:r w:rsidRPr="009B2039">
        <w:rPr>
          <w:b/>
          <w:bCs/>
        </w:rPr>
        <w:t xml:space="preserve">400 000 zł </w:t>
      </w:r>
      <w:r w:rsidRPr="009B2039">
        <w:t xml:space="preserve">oraz pojazdy o wartości ponad </w:t>
      </w:r>
      <w:r w:rsidRPr="009B2039">
        <w:rPr>
          <w:b/>
          <w:bCs/>
        </w:rPr>
        <w:t>400.000 zł</w:t>
      </w:r>
      <w:r w:rsidRPr="009B2039">
        <w:t xml:space="preserve"> - co najmniej dwa różne samodzielne zabezpieczenia, o których mowa w pkt 2 i urządzenie zabezpieczająco lokacyjne z czynną funkcją monitoringu.</w:t>
      </w:r>
    </w:p>
    <w:p w14:paraId="19EB4293" w14:textId="3AC3B161" w:rsidR="003F7F43" w:rsidRPr="009B2039" w:rsidRDefault="003F7F43" w:rsidP="003F7F43">
      <w:pPr>
        <w:rPr>
          <w:u w:val="single"/>
        </w:rPr>
      </w:pPr>
      <w:r w:rsidRPr="009B2039">
        <w:rPr>
          <w:u w:val="single"/>
        </w:rPr>
        <w:t>Odpowiedź 1:</w:t>
      </w:r>
    </w:p>
    <w:p w14:paraId="489E0667" w14:textId="598A32B5" w:rsidR="003F7F43" w:rsidRPr="009B2039" w:rsidRDefault="003F7F43" w:rsidP="003F7F43">
      <w:r w:rsidRPr="009B2039">
        <w:t>Wyrażamy zgodę wyłącznie na zmianę wartości pojazdów. Poniżej nowa propozycja:</w:t>
      </w:r>
    </w:p>
    <w:p w14:paraId="71687096" w14:textId="257C56A3" w:rsidR="003F7F43" w:rsidRPr="009B2039" w:rsidRDefault="003F7F43" w:rsidP="003F7F43">
      <w:pPr>
        <w:pStyle w:val="Akapitzlist"/>
        <w:numPr>
          <w:ilvl w:val="1"/>
          <w:numId w:val="2"/>
        </w:numPr>
        <w:ind w:left="426" w:hanging="426"/>
      </w:pPr>
      <w:r w:rsidRPr="009B2039">
        <w:t xml:space="preserve">Zabezpieczenia </w:t>
      </w:r>
      <w:proofErr w:type="spellStart"/>
      <w:r w:rsidRPr="009B2039">
        <w:t>przeciwkradzieżowe</w:t>
      </w:r>
      <w:proofErr w:type="spellEnd"/>
      <w:r w:rsidRPr="009B2039">
        <w:t>:</w:t>
      </w:r>
    </w:p>
    <w:p w14:paraId="61464EF4" w14:textId="77777777" w:rsidR="003F7F43" w:rsidRPr="009B2039" w:rsidRDefault="003F7F43" w:rsidP="003F7F43">
      <w:pPr>
        <w:pStyle w:val="Akapitzlist"/>
        <w:numPr>
          <w:ilvl w:val="2"/>
          <w:numId w:val="2"/>
        </w:numPr>
        <w:ind w:left="993" w:hanging="567"/>
      </w:pPr>
      <w:r w:rsidRPr="009B2039">
        <w:t xml:space="preserve">Z zastrzeżeniem pkt 3.3.2. poniżej, Ubezpieczyciel akceptuje zabezpieczenia </w:t>
      </w:r>
      <w:proofErr w:type="spellStart"/>
      <w:r w:rsidRPr="009B2039">
        <w:t>przeciwkradzieżowe</w:t>
      </w:r>
      <w:proofErr w:type="spellEnd"/>
      <w:r w:rsidRPr="009B2039">
        <w:t xml:space="preserve"> obecnie zamontowane w pojazdach i uznaje je za wystarczające. W przypadku pojazdów kontynuujących ubezpieczenia auto-casco (AC), akceptuje się zamontowane zabezpieczenia </w:t>
      </w:r>
      <w:proofErr w:type="spellStart"/>
      <w:r w:rsidRPr="009B2039">
        <w:t>przeciwkradzieżowe</w:t>
      </w:r>
      <w:proofErr w:type="spellEnd"/>
      <w:r w:rsidRPr="009B2039">
        <w:t xml:space="preserve"> wymagane przy zawieraniu poprzednich umów i uznaje się je za wystarczające.</w:t>
      </w:r>
    </w:p>
    <w:p w14:paraId="0A8CFCD5" w14:textId="77777777" w:rsidR="003F7F43" w:rsidRPr="009B2039" w:rsidRDefault="003F7F43" w:rsidP="003F7F43">
      <w:pPr>
        <w:pStyle w:val="Akapitzlist"/>
        <w:numPr>
          <w:ilvl w:val="2"/>
          <w:numId w:val="2"/>
        </w:numPr>
        <w:ind w:left="993" w:hanging="567"/>
      </w:pPr>
      <w:r w:rsidRPr="009B2039">
        <w:t xml:space="preserve">Ubezpieczyciel akceptuje brak posiadania zabezpieczeń </w:t>
      </w:r>
      <w:proofErr w:type="spellStart"/>
      <w:r w:rsidRPr="009B2039">
        <w:t>przeciwkradzieżowych</w:t>
      </w:r>
      <w:proofErr w:type="spellEnd"/>
      <w:r w:rsidRPr="009B2039">
        <w:t xml:space="preserve"> dla następujących pojazdów Zamawiającego: motocykle, motorowery, quady, ciągniki rolnicze, pojazdy wolnobieżne, maszyny i urządzenia rolniczych przyczep, naczep, pojazdów specjalnych.</w:t>
      </w:r>
    </w:p>
    <w:p w14:paraId="0256BCCF" w14:textId="77777777" w:rsidR="003F7F43" w:rsidRPr="009B2039" w:rsidRDefault="003F7F43" w:rsidP="003F7F43">
      <w:pPr>
        <w:pStyle w:val="Akapitzlist"/>
        <w:numPr>
          <w:ilvl w:val="2"/>
          <w:numId w:val="2"/>
        </w:numPr>
        <w:ind w:left="993" w:hanging="567"/>
      </w:pPr>
      <w:r w:rsidRPr="009B2039">
        <w:t>Nie uchybiając postanowieniom pkt 3.3.1. oraz 3.3.2. powyżej, dla pojazdów dołączanych przez Zamawiającego do umowy w trakcie poszczególnych okresów rozliczeniowych, Ubezpieczyciel uznaje za wystarczające następujące zabezpieczenia:</w:t>
      </w:r>
    </w:p>
    <w:p w14:paraId="1A6390A8" w14:textId="77777777" w:rsidR="003F7F43" w:rsidRPr="009B2039" w:rsidRDefault="003F7F43" w:rsidP="003F7F43">
      <w:pPr>
        <w:pStyle w:val="Akapitzlist"/>
        <w:numPr>
          <w:ilvl w:val="3"/>
          <w:numId w:val="2"/>
        </w:numPr>
        <w:ind w:left="1701" w:hanging="708"/>
      </w:pPr>
      <w:r w:rsidRPr="009B2039">
        <w:t xml:space="preserve">jedno zabezpieczenie </w:t>
      </w:r>
      <w:proofErr w:type="spellStart"/>
      <w:r w:rsidRPr="009B2039">
        <w:t>przeciwkradzieżowe</w:t>
      </w:r>
      <w:proofErr w:type="spellEnd"/>
      <w:r w:rsidRPr="009B2039">
        <w:t xml:space="preserve"> - dla pojazdów osobowych o wartości do </w:t>
      </w:r>
      <w:r w:rsidRPr="009B2039">
        <w:rPr>
          <w:b/>
          <w:bCs/>
        </w:rPr>
        <w:t>150 000 zł</w:t>
      </w:r>
      <w:r w:rsidRPr="009B2039">
        <w:t xml:space="preserve"> netto oraz dla pozostałych pojazdów bez względu na ich wartość,</w:t>
      </w:r>
    </w:p>
    <w:p w14:paraId="3177DBE5" w14:textId="427EC74D" w:rsidR="003F7F43" w:rsidRPr="009B2039" w:rsidRDefault="003F7F43" w:rsidP="003F7F43">
      <w:pPr>
        <w:pStyle w:val="Akapitzlist"/>
        <w:numPr>
          <w:ilvl w:val="3"/>
          <w:numId w:val="2"/>
        </w:numPr>
        <w:ind w:left="1701" w:hanging="708"/>
      </w:pPr>
      <w:r w:rsidRPr="009B2039">
        <w:t xml:space="preserve">dwa zabezpieczenia </w:t>
      </w:r>
      <w:proofErr w:type="spellStart"/>
      <w:r w:rsidRPr="009B2039">
        <w:t>przeciwkradzieżowe</w:t>
      </w:r>
      <w:proofErr w:type="spellEnd"/>
      <w:r w:rsidRPr="009B2039">
        <w:t xml:space="preserve"> - pojazdów osobowych o wartości powyżej </w:t>
      </w:r>
      <w:r w:rsidRPr="009B2039">
        <w:rPr>
          <w:b/>
          <w:bCs/>
        </w:rPr>
        <w:t>150 000 zł</w:t>
      </w:r>
      <w:r w:rsidRPr="009B2039">
        <w:t xml:space="preserve"> netto</w:t>
      </w:r>
    </w:p>
    <w:p w14:paraId="69513C73" w14:textId="77777777" w:rsidR="003F7F43" w:rsidRPr="009B2039" w:rsidRDefault="003F7F43" w:rsidP="003F7F43"/>
    <w:p w14:paraId="5979EFDF" w14:textId="6548E9AF" w:rsidR="003F7F43" w:rsidRPr="009B2039" w:rsidRDefault="003F7F43" w:rsidP="003F7F43">
      <w:pPr>
        <w:rPr>
          <w:u w:val="single"/>
        </w:rPr>
      </w:pPr>
      <w:r w:rsidRPr="009B2039">
        <w:rPr>
          <w:u w:val="single"/>
        </w:rPr>
        <w:t>Pytanie 2:</w:t>
      </w:r>
    </w:p>
    <w:p w14:paraId="5B43E6D5" w14:textId="77777777" w:rsidR="003F7F43" w:rsidRPr="009B2039" w:rsidRDefault="003F7F43" w:rsidP="003F7F43">
      <w:pPr>
        <w:ind w:left="851" w:hanging="851"/>
      </w:pPr>
      <w:r w:rsidRPr="009B2039">
        <w:t xml:space="preserve">Pkt 3.5 Zakres terytorialny ochrony, </w:t>
      </w:r>
      <w:proofErr w:type="spellStart"/>
      <w:r w:rsidRPr="009B2039">
        <w:t>ppkt</w:t>
      </w:r>
      <w:proofErr w:type="spellEnd"/>
      <w:r w:rsidRPr="009B2039">
        <w:t xml:space="preserve"> 3.5.2 i 3.5.3 proponujemy zmianę zapisu:</w:t>
      </w:r>
    </w:p>
    <w:p w14:paraId="56FB6C8B" w14:textId="77777777" w:rsidR="003F7F43" w:rsidRPr="009B2039" w:rsidRDefault="003F7F43" w:rsidP="003F7F43">
      <w:pPr>
        <w:ind w:left="851" w:hanging="851"/>
      </w:pPr>
      <w:r w:rsidRPr="009B2039">
        <w:t>JEST:</w:t>
      </w:r>
    </w:p>
    <w:p w14:paraId="735E53AA" w14:textId="77777777" w:rsidR="003F7F43" w:rsidRPr="009B2039" w:rsidRDefault="003F7F43" w:rsidP="003F7F43">
      <w:pPr>
        <w:pStyle w:val="Akapitzlist"/>
        <w:numPr>
          <w:ilvl w:val="2"/>
          <w:numId w:val="8"/>
        </w:numPr>
        <w:ind w:left="567" w:hanging="567"/>
      </w:pPr>
      <w:r w:rsidRPr="009B2039">
        <w:t xml:space="preserve">Dla pojazdów wskazanych w załączniku do </w:t>
      </w:r>
      <w:proofErr w:type="spellStart"/>
      <w:r w:rsidRPr="009B2039">
        <w:t>opz</w:t>
      </w:r>
      <w:proofErr w:type="spellEnd"/>
      <w:r w:rsidRPr="009B2039">
        <w:t>, ochroną ubezpieczeniową objęte są szkody powstałe na terenie Rosji, Białorusi, Ukrainy i Mołdawii.</w:t>
      </w:r>
    </w:p>
    <w:p w14:paraId="455B2249" w14:textId="6C617F52" w:rsidR="003F7F43" w:rsidRPr="009B2039" w:rsidRDefault="003F7F43" w:rsidP="003F7F43">
      <w:pPr>
        <w:pStyle w:val="Akapitzlist"/>
        <w:numPr>
          <w:ilvl w:val="2"/>
          <w:numId w:val="8"/>
        </w:numPr>
        <w:ind w:left="567" w:hanging="567"/>
      </w:pPr>
      <w:r w:rsidRPr="009B2039">
        <w:t xml:space="preserve">Na wniosek Zamawiającego, za opłatą dodatkowej składki wynikającej z warunków umowy, zakres terytorialny ubezpieczenia może być rozszerzony dla innych pojazdów niż wymienione w załączniku do </w:t>
      </w:r>
      <w:proofErr w:type="spellStart"/>
      <w:r w:rsidRPr="009B2039">
        <w:t>opz</w:t>
      </w:r>
      <w:proofErr w:type="spellEnd"/>
      <w:r w:rsidRPr="009B2039">
        <w:t>.</w:t>
      </w:r>
    </w:p>
    <w:p w14:paraId="543F360A" w14:textId="77777777" w:rsidR="003F7F43" w:rsidRPr="009B2039" w:rsidRDefault="003F7F43" w:rsidP="003F7F43">
      <w:pPr>
        <w:ind w:left="851" w:hanging="851"/>
      </w:pPr>
      <w:r w:rsidRPr="009B2039">
        <w:lastRenderedPageBreak/>
        <w:t>PROPONUJEMY:</w:t>
      </w:r>
    </w:p>
    <w:p w14:paraId="5C085166" w14:textId="77777777" w:rsidR="003F7F43" w:rsidRPr="009B2039" w:rsidRDefault="003F7F43" w:rsidP="003F7F43">
      <w:pPr>
        <w:pStyle w:val="Akapitzlist"/>
        <w:numPr>
          <w:ilvl w:val="2"/>
          <w:numId w:val="10"/>
        </w:numPr>
        <w:ind w:left="567" w:hanging="567"/>
      </w:pPr>
      <w:r w:rsidRPr="009B2039">
        <w:t xml:space="preserve">Dla pojazdów wskazanych w załączniku do </w:t>
      </w:r>
      <w:proofErr w:type="spellStart"/>
      <w:r w:rsidRPr="009B2039">
        <w:t>opz</w:t>
      </w:r>
      <w:proofErr w:type="spellEnd"/>
      <w:r w:rsidRPr="009B2039">
        <w:t>, ochroną ubezpieczeniową objęte są szkody powstałe na terenie Rosji, Białorusi, Ukrainy i Mołdawii z wyłączenie szkód kradzieżowych</w:t>
      </w:r>
    </w:p>
    <w:p w14:paraId="6E0E1A92" w14:textId="2BB86506" w:rsidR="003F7F43" w:rsidRPr="009B2039" w:rsidRDefault="003F7F43" w:rsidP="003F7F43">
      <w:pPr>
        <w:pStyle w:val="Akapitzlist"/>
        <w:numPr>
          <w:ilvl w:val="2"/>
          <w:numId w:val="10"/>
        </w:numPr>
        <w:ind w:left="567" w:hanging="567"/>
      </w:pPr>
      <w:r w:rsidRPr="009B2039">
        <w:t xml:space="preserve">Na wniosek Zamawiającego, za opłatą dodatkowej składki wynikającej z warunków umowy, zakres terytorialny ubezpieczenia może być rozszerzony dla innych pojazdów niż wymienione w załączniku do </w:t>
      </w:r>
      <w:proofErr w:type="spellStart"/>
      <w:r w:rsidRPr="009B2039">
        <w:t>opz</w:t>
      </w:r>
      <w:proofErr w:type="spellEnd"/>
      <w:r w:rsidRPr="009B2039">
        <w:t xml:space="preserve">. z wyłączeniem szkód kradzieżowych </w:t>
      </w:r>
      <w:proofErr w:type="spellStart"/>
      <w:r w:rsidRPr="009B2039">
        <w:t>ne</w:t>
      </w:r>
      <w:proofErr w:type="spellEnd"/>
      <w:r w:rsidRPr="009B2039">
        <w:t xml:space="preserve"> terenie Rosji, Białorusi, Ukrainy i Mołdawii.</w:t>
      </w:r>
    </w:p>
    <w:p w14:paraId="566571AF" w14:textId="18980D20" w:rsidR="002D7A8D" w:rsidRPr="009B2039" w:rsidRDefault="002D7A8D" w:rsidP="002D7A8D">
      <w:pPr>
        <w:rPr>
          <w:u w:val="single"/>
        </w:rPr>
      </w:pPr>
      <w:r w:rsidRPr="009B2039">
        <w:rPr>
          <w:u w:val="single"/>
        </w:rPr>
        <w:t>Odpowiedź 2:</w:t>
      </w:r>
    </w:p>
    <w:p w14:paraId="2220F60B" w14:textId="427C041D" w:rsidR="002D7A8D" w:rsidRPr="009B2039" w:rsidRDefault="002D7A8D" w:rsidP="002D7A8D">
      <w:r w:rsidRPr="009B2039">
        <w:t xml:space="preserve">Zgoda na następującą modyfikację: </w:t>
      </w:r>
    </w:p>
    <w:p w14:paraId="5466221F" w14:textId="77777777" w:rsidR="002D7A8D" w:rsidRPr="009B2039" w:rsidRDefault="002D7A8D" w:rsidP="002D7A8D">
      <w:pPr>
        <w:pStyle w:val="Akapitzlist"/>
        <w:numPr>
          <w:ilvl w:val="2"/>
          <w:numId w:val="12"/>
        </w:numPr>
        <w:ind w:left="567" w:hanging="567"/>
      </w:pPr>
      <w:r w:rsidRPr="009B2039">
        <w:t xml:space="preserve">Dla pojazdów wskazanych w załączniku do </w:t>
      </w:r>
      <w:proofErr w:type="spellStart"/>
      <w:r w:rsidRPr="009B2039">
        <w:t>opz</w:t>
      </w:r>
      <w:proofErr w:type="spellEnd"/>
      <w:r w:rsidRPr="009B2039">
        <w:t>, ochroną ubezpieczeniową objęte są również szkody powstałe na terenie Rosji, Białorusi, Ukrainy i Mołdawii z wyłączenie szkód kradzieżowych.</w:t>
      </w:r>
    </w:p>
    <w:p w14:paraId="4EF8DB54" w14:textId="6D37EC0E" w:rsidR="002D7A8D" w:rsidRPr="009B2039" w:rsidRDefault="002D7A8D" w:rsidP="002D7A8D">
      <w:pPr>
        <w:pStyle w:val="Akapitzlist"/>
        <w:numPr>
          <w:ilvl w:val="2"/>
          <w:numId w:val="12"/>
        </w:numPr>
        <w:ind w:left="567" w:hanging="567"/>
      </w:pPr>
      <w:r w:rsidRPr="009B2039">
        <w:t xml:space="preserve">Na wniosek Zamawiającego, za opłatą dodatkowej składki wynikającej z warunków umowy, zakres terytorialny ubezpieczenia może być rozszerzony dla innych pojazdów niż wymienione w załączniku do </w:t>
      </w:r>
      <w:proofErr w:type="spellStart"/>
      <w:r w:rsidRPr="009B2039">
        <w:t>opz</w:t>
      </w:r>
      <w:proofErr w:type="spellEnd"/>
      <w:r w:rsidRPr="009B2039">
        <w:t>. na terenie Rosji, Białorusi, Ukrainy i Mołdawii, z wyłączeniem szkód kradzieżowych.</w:t>
      </w:r>
    </w:p>
    <w:p w14:paraId="1B6572F6" w14:textId="77777777" w:rsidR="002D7A8D" w:rsidRPr="009B2039" w:rsidRDefault="002D7A8D" w:rsidP="002D7A8D"/>
    <w:p w14:paraId="49F2DAB3" w14:textId="5D64F052" w:rsidR="002D7A8D" w:rsidRPr="009B2039" w:rsidRDefault="002D7A8D" w:rsidP="002D7A8D">
      <w:pPr>
        <w:rPr>
          <w:u w:val="single"/>
        </w:rPr>
      </w:pPr>
      <w:r w:rsidRPr="009B2039">
        <w:rPr>
          <w:u w:val="single"/>
        </w:rPr>
        <w:t>Pytanie 3:</w:t>
      </w:r>
    </w:p>
    <w:p w14:paraId="2E1E35CC" w14:textId="678A4109" w:rsidR="003F7F43" w:rsidRPr="009B2039" w:rsidRDefault="003F7F43" w:rsidP="002D7A8D">
      <w:r w:rsidRPr="009B2039">
        <w:t xml:space="preserve">Pkt 3.6 Zakres ubezpieczenia, </w:t>
      </w:r>
      <w:proofErr w:type="spellStart"/>
      <w:r w:rsidRPr="009B2039">
        <w:t>ppkt</w:t>
      </w:r>
      <w:proofErr w:type="spellEnd"/>
      <w:r w:rsidRPr="009B2039">
        <w:t xml:space="preserve"> 3.6.1, ust 3.6.1.15 PROPONUJEMY WPROWADZENIE LIMITU </w:t>
      </w:r>
      <w:r w:rsidR="002D7A8D" w:rsidRPr="009B2039">
        <w:t>-</w:t>
      </w:r>
      <w:r w:rsidRPr="009B2039">
        <w:t xml:space="preserve"> 5 ZDARZENIA W ROCZNYM OKRESIE UBEZPIECZENIA.</w:t>
      </w:r>
    </w:p>
    <w:p w14:paraId="13DA8A12" w14:textId="499B427E" w:rsidR="002D7A8D" w:rsidRPr="009B2039" w:rsidRDefault="002D7A8D" w:rsidP="003F7F43">
      <w:pPr>
        <w:ind w:left="851" w:hanging="851"/>
        <w:rPr>
          <w:u w:val="single"/>
        </w:rPr>
      </w:pPr>
      <w:r w:rsidRPr="009B2039">
        <w:rPr>
          <w:u w:val="single"/>
        </w:rPr>
        <w:t>Odpowiedź 3:</w:t>
      </w:r>
    </w:p>
    <w:p w14:paraId="558C6881" w14:textId="4A617C50" w:rsidR="002D7A8D" w:rsidRPr="009B2039" w:rsidRDefault="002D7A8D" w:rsidP="003F7F43">
      <w:pPr>
        <w:ind w:left="851" w:hanging="851"/>
      </w:pPr>
      <w:r w:rsidRPr="009B2039">
        <w:t>Zgoda na limit 8 zdarzeń w każdym rocznym okresie trwania umowy na całą ubezpieczoną flotę.</w:t>
      </w:r>
    </w:p>
    <w:p w14:paraId="1F66DA6D" w14:textId="77777777" w:rsidR="002D7A8D" w:rsidRPr="009B2039" w:rsidRDefault="002D7A8D" w:rsidP="003F7F43">
      <w:pPr>
        <w:ind w:left="851" w:hanging="851"/>
      </w:pPr>
    </w:p>
    <w:p w14:paraId="4F987063" w14:textId="3758ED5A" w:rsidR="002D7A8D" w:rsidRPr="009B2039" w:rsidRDefault="002D7A8D" w:rsidP="003F7F43">
      <w:pPr>
        <w:ind w:left="851" w:hanging="851"/>
        <w:rPr>
          <w:u w:val="single"/>
        </w:rPr>
      </w:pPr>
      <w:r w:rsidRPr="009B2039">
        <w:rPr>
          <w:u w:val="single"/>
        </w:rPr>
        <w:t>Pytanie 4:</w:t>
      </w:r>
    </w:p>
    <w:p w14:paraId="5802962B" w14:textId="6C1E1CC0" w:rsidR="003F7F43" w:rsidRPr="009B2039" w:rsidRDefault="003F7F43" w:rsidP="003F7F43">
      <w:pPr>
        <w:ind w:left="851" w:hanging="851"/>
      </w:pPr>
      <w:r w:rsidRPr="009B2039">
        <w:t xml:space="preserve">Ust 3.6.1.22 </w:t>
      </w:r>
      <w:r w:rsidR="002D7A8D" w:rsidRPr="009B2039">
        <w:t>-</w:t>
      </w:r>
      <w:r w:rsidRPr="009B2039">
        <w:t xml:space="preserve"> proponujemy usunięcie zapisu</w:t>
      </w:r>
      <w:r w:rsidR="002D7A8D" w:rsidRPr="009B2039">
        <w:t>.</w:t>
      </w:r>
    </w:p>
    <w:p w14:paraId="170B6022" w14:textId="70F4F351" w:rsidR="002D7A8D" w:rsidRPr="009B2039" w:rsidRDefault="002D7A8D" w:rsidP="003F7F43">
      <w:pPr>
        <w:ind w:left="851" w:hanging="851"/>
        <w:rPr>
          <w:u w:val="single"/>
        </w:rPr>
      </w:pPr>
      <w:r w:rsidRPr="009B2039">
        <w:rPr>
          <w:u w:val="single"/>
        </w:rPr>
        <w:t>Odpowiedź 4:</w:t>
      </w:r>
    </w:p>
    <w:p w14:paraId="03B6AE4A" w14:textId="35A3601B" w:rsidR="002D7A8D" w:rsidRPr="009B2039" w:rsidRDefault="002D7A8D" w:rsidP="003F7F43">
      <w:pPr>
        <w:ind w:left="851" w:hanging="851"/>
      </w:pPr>
      <w:r w:rsidRPr="009B2039">
        <w:t>Zgoda na limit 2 zdarzeń w każdym rocznym okresie trwania umowy na całą ubezpieczoną flotę.</w:t>
      </w:r>
    </w:p>
    <w:p w14:paraId="16EFFA56" w14:textId="77777777" w:rsidR="002D7A8D" w:rsidRPr="009B2039" w:rsidRDefault="002D7A8D" w:rsidP="003F7F43">
      <w:pPr>
        <w:ind w:left="851" w:hanging="851"/>
      </w:pPr>
    </w:p>
    <w:p w14:paraId="4BB576C3" w14:textId="3C7A7CCD" w:rsidR="002D7A8D" w:rsidRPr="009B2039" w:rsidRDefault="002D7A8D" w:rsidP="003F7F43">
      <w:pPr>
        <w:ind w:left="851" w:hanging="851"/>
        <w:rPr>
          <w:u w:val="single"/>
        </w:rPr>
      </w:pPr>
      <w:r w:rsidRPr="009B2039">
        <w:rPr>
          <w:u w:val="single"/>
        </w:rPr>
        <w:t>Pytanie 5:</w:t>
      </w:r>
    </w:p>
    <w:p w14:paraId="7647DF43" w14:textId="717DE665" w:rsidR="003F7F43" w:rsidRPr="009B2039" w:rsidRDefault="003F7F43" w:rsidP="002D7A8D">
      <w:r w:rsidRPr="009B2039">
        <w:t xml:space="preserve">Dla </w:t>
      </w:r>
      <w:proofErr w:type="spellStart"/>
      <w:r w:rsidRPr="009B2039">
        <w:t>ppkt</w:t>
      </w:r>
      <w:proofErr w:type="spellEnd"/>
      <w:r w:rsidRPr="009B2039">
        <w:t xml:space="preserve"> 3.6.2 PROPONUJEMY WPROWADZENIE LIMITU - 5 ZDARZENIA W ROCZNYM OKRESIE UBEZPIECZENIA</w:t>
      </w:r>
      <w:r w:rsidR="001E7F21" w:rsidRPr="009B2039">
        <w:t>.</w:t>
      </w:r>
    </w:p>
    <w:p w14:paraId="5F58EB59" w14:textId="2E264633" w:rsidR="002D7A8D" w:rsidRPr="009B2039" w:rsidRDefault="002D7A8D" w:rsidP="003F7F43">
      <w:pPr>
        <w:ind w:left="851" w:hanging="851"/>
        <w:rPr>
          <w:u w:val="single"/>
        </w:rPr>
      </w:pPr>
      <w:r w:rsidRPr="009B2039">
        <w:rPr>
          <w:u w:val="single"/>
        </w:rPr>
        <w:t>Odpowiedź 5:</w:t>
      </w:r>
    </w:p>
    <w:p w14:paraId="2F9A9642" w14:textId="2620B099" w:rsidR="002D7A8D" w:rsidRPr="009B2039" w:rsidRDefault="001E7F21" w:rsidP="003F7F43">
      <w:pPr>
        <w:ind w:left="851" w:hanging="851"/>
      </w:pPr>
      <w:r w:rsidRPr="009B2039">
        <w:t>Zgoda na limit 5 zdarzeń w każdym rocznym okresie trwania umowy na całą ubezpieczoną flotę.</w:t>
      </w:r>
    </w:p>
    <w:p w14:paraId="2377F300" w14:textId="77777777" w:rsidR="001E7F21" w:rsidRPr="009B2039" w:rsidRDefault="001E7F21" w:rsidP="003F7F43">
      <w:pPr>
        <w:ind w:left="851" w:hanging="851"/>
      </w:pPr>
    </w:p>
    <w:p w14:paraId="307EC035" w14:textId="451B605A" w:rsidR="002D7A8D" w:rsidRPr="009B2039" w:rsidRDefault="002D7A8D" w:rsidP="003F7F43">
      <w:pPr>
        <w:ind w:left="851" w:hanging="851"/>
        <w:rPr>
          <w:u w:val="single"/>
        </w:rPr>
      </w:pPr>
      <w:r w:rsidRPr="009B2039">
        <w:rPr>
          <w:u w:val="single"/>
        </w:rPr>
        <w:t>Pytanie 6:</w:t>
      </w:r>
    </w:p>
    <w:p w14:paraId="3E4CFFE8" w14:textId="77777777" w:rsidR="003F7F43" w:rsidRPr="009B2039" w:rsidRDefault="003F7F43" w:rsidP="003F7F43">
      <w:pPr>
        <w:ind w:left="851" w:hanging="851"/>
      </w:pPr>
      <w:r w:rsidRPr="009B2039">
        <w:t xml:space="preserve">Dla </w:t>
      </w:r>
      <w:proofErr w:type="spellStart"/>
      <w:r w:rsidRPr="009B2039">
        <w:t>ppkt</w:t>
      </w:r>
      <w:proofErr w:type="spellEnd"/>
      <w:r w:rsidRPr="009B2039">
        <w:t xml:space="preserve"> 3.6.9 PROPONUJEMY DODATKOWY ZAPIS jak niżej:</w:t>
      </w:r>
    </w:p>
    <w:p w14:paraId="2B0236C8" w14:textId="77777777" w:rsidR="003F7F43" w:rsidRPr="009B2039" w:rsidRDefault="003F7F43" w:rsidP="00812916">
      <w:r w:rsidRPr="009B2039">
        <w:t>Ubezpieczeniem objęte są również szkody powstałe w wyniku samozapłonu, który rozumiany jest jako zdarzenie losowe spowodowane wadą urządzenia instalacji paliwowej, olejowej, elektrycznej, hybrydowej polegające na powstaniu ognia wskutek nagłego wzrostu temperatury wewnątrz pojazdu, przy jednoczesnym uwolnieniu się substancji palnych. Do samozapłonu może dojść zarówno w czasie pracy silnika, jak również po jego wyłączeniu. PRAWO REGRESU W TRAKCIE TRWANIA GWARANCJI</w:t>
      </w:r>
    </w:p>
    <w:p w14:paraId="4EF7CA95" w14:textId="1BA684F6" w:rsidR="00812916" w:rsidRPr="009B2039" w:rsidRDefault="00812916" w:rsidP="00812916">
      <w:pPr>
        <w:rPr>
          <w:u w:val="single"/>
        </w:rPr>
      </w:pPr>
      <w:r w:rsidRPr="009B2039">
        <w:rPr>
          <w:u w:val="single"/>
        </w:rPr>
        <w:t>Odpowiedź 6:</w:t>
      </w:r>
    </w:p>
    <w:p w14:paraId="7BBFAD1C" w14:textId="0B264630" w:rsidR="00812916" w:rsidRPr="009B2039" w:rsidRDefault="00812916" w:rsidP="00812916">
      <w:r w:rsidRPr="009B2039">
        <w:t>Zgoda na prawo regresu, z zastrzeżeniem treści postanowień regresowych o których mowa w Części 2 zamówienia - Postanowienia ogólne pkt.1.17 „Roszczenia regresowe”.</w:t>
      </w:r>
    </w:p>
    <w:p w14:paraId="596A8B54" w14:textId="77777777" w:rsidR="00812916" w:rsidRPr="009B2039" w:rsidRDefault="00812916" w:rsidP="00812916"/>
    <w:p w14:paraId="24D6CBD5" w14:textId="26659321" w:rsidR="00812916" w:rsidRPr="009B2039" w:rsidRDefault="00812916" w:rsidP="00812916">
      <w:pPr>
        <w:rPr>
          <w:u w:val="single"/>
        </w:rPr>
      </w:pPr>
      <w:r w:rsidRPr="009B2039">
        <w:rPr>
          <w:u w:val="single"/>
        </w:rPr>
        <w:t>Pytanie 7:</w:t>
      </w:r>
    </w:p>
    <w:p w14:paraId="49827D39" w14:textId="146D421F" w:rsidR="003F7F43" w:rsidRPr="009B2039" w:rsidRDefault="003F7F43" w:rsidP="00812916">
      <w:pPr>
        <w:pStyle w:val="Akapitzlist"/>
        <w:numPr>
          <w:ilvl w:val="3"/>
          <w:numId w:val="14"/>
        </w:numPr>
        <w:ind w:left="851" w:hanging="851"/>
      </w:pPr>
      <w:r w:rsidRPr="009B2039">
        <w:t>powstałe w związku z ruchem pojazdów wolnobieżnych – PROPONUJEMY WYKREŚLENIE zwrotu maszyn budowlanych</w:t>
      </w:r>
      <w:r w:rsidR="00812916" w:rsidRPr="009B2039">
        <w:t xml:space="preserve"> </w:t>
      </w:r>
      <w:r w:rsidRPr="009B2039">
        <w:t>w odniesieniu do wskazanych przez Zamawiającego ubezpieczanych maszyn budowlanych, pojazdów specjalistycznych i specjalnych oraz pojazdów wolnobieżnych.</w:t>
      </w:r>
    </w:p>
    <w:p w14:paraId="75790949" w14:textId="6B15ACC1" w:rsidR="00812916" w:rsidRPr="009B2039" w:rsidRDefault="00812916" w:rsidP="00812916">
      <w:pPr>
        <w:rPr>
          <w:u w:val="single"/>
        </w:rPr>
      </w:pPr>
      <w:r w:rsidRPr="009B2039">
        <w:rPr>
          <w:u w:val="single"/>
        </w:rPr>
        <w:t>Odpowiedź 7:</w:t>
      </w:r>
    </w:p>
    <w:p w14:paraId="19282AF0" w14:textId="102EC3E7" w:rsidR="00812916" w:rsidRPr="009B2039" w:rsidRDefault="00812916" w:rsidP="00812916">
      <w:r w:rsidRPr="009B2039">
        <w:t>Chodziło raczej o pkt. 3.6.11.3. Jeśli tak, zgoda na wykreślenie zwrotu maszyny budowlane.</w:t>
      </w:r>
    </w:p>
    <w:p w14:paraId="28539A45" w14:textId="77777777" w:rsidR="00812916" w:rsidRPr="009B2039" w:rsidRDefault="00812916" w:rsidP="00812916"/>
    <w:p w14:paraId="3B73202C" w14:textId="524467F0" w:rsidR="00812916" w:rsidRPr="009B2039" w:rsidRDefault="00812916" w:rsidP="00812916">
      <w:pPr>
        <w:rPr>
          <w:u w:val="single"/>
        </w:rPr>
      </w:pPr>
      <w:r w:rsidRPr="009B2039">
        <w:rPr>
          <w:u w:val="single"/>
        </w:rPr>
        <w:t>Pytanie 8:</w:t>
      </w:r>
    </w:p>
    <w:p w14:paraId="2E0AD916" w14:textId="77777777" w:rsidR="003F7F43" w:rsidRPr="009B2039" w:rsidRDefault="003F7F43" w:rsidP="003F7F43">
      <w:pPr>
        <w:ind w:left="851" w:hanging="851"/>
      </w:pPr>
      <w:r w:rsidRPr="009B2039">
        <w:t xml:space="preserve">Pkt 3.7 Koszty dodatkowe, </w:t>
      </w:r>
      <w:proofErr w:type="spellStart"/>
      <w:r w:rsidRPr="009B2039">
        <w:t>ppkt</w:t>
      </w:r>
      <w:proofErr w:type="spellEnd"/>
      <w:r w:rsidRPr="009B2039">
        <w:t xml:space="preserve"> 3.7.1 PROPONUJEMY ZMIANĘ ZAPISU</w:t>
      </w:r>
    </w:p>
    <w:p w14:paraId="7136F19D" w14:textId="77777777" w:rsidR="003F7F43" w:rsidRPr="009B2039" w:rsidRDefault="003F7F43" w:rsidP="003F7F43">
      <w:pPr>
        <w:ind w:left="851" w:hanging="851"/>
      </w:pPr>
      <w:r w:rsidRPr="009B2039">
        <w:t>JEST</w:t>
      </w:r>
    </w:p>
    <w:p w14:paraId="63DFFEF5" w14:textId="77777777" w:rsidR="003F7F43" w:rsidRPr="009B2039" w:rsidRDefault="003F7F43" w:rsidP="00812916">
      <w:r w:rsidRPr="009B2039">
        <w:t>koszty wynikłe z zastosowania w razie zajścia wypadku ubezpieczeniowego środków podjętych w celu ratowania ubezpieczonego pojazdu oraz zapobieżenia szkodzie lub zmniejszenia jej rozmiarów, jeżeli środki te były celowe, chociażby okazały się bezskuteczne - dla tego zakresu ustala się limit w wysokości 20% sumy ubezpieczenia pojazdu,</w:t>
      </w:r>
    </w:p>
    <w:p w14:paraId="2344DEA3" w14:textId="77777777" w:rsidR="003F7F43" w:rsidRPr="009B2039" w:rsidRDefault="003F7F43" w:rsidP="003F7F43">
      <w:pPr>
        <w:ind w:left="851" w:hanging="851"/>
      </w:pPr>
      <w:r w:rsidRPr="009B2039">
        <w:t>PROPOZYCJA:</w:t>
      </w:r>
    </w:p>
    <w:p w14:paraId="241DE0B1" w14:textId="77777777" w:rsidR="003F7F43" w:rsidRPr="009B2039" w:rsidRDefault="003F7F43" w:rsidP="00812916">
      <w:r w:rsidRPr="009B2039">
        <w:lastRenderedPageBreak/>
        <w:t>koszty wynikłe z zastosowania w razie zajścia wypadku ubezpieczeniowego środków podjętych w celu ratowania ubezpieczonego pojazdu oraz zapobieżenia szkodzie lub zmniejszenia jej rozmiarów, jeżeli środki te były celowe, chociażby okazały się bezskuteczne - dla tego zakresu ustala się limit w wysokości 10% sumy ubezpieczenia pojazdu nie więcej niż 2 tys. zł.</w:t>
      </w:r>
    </w:p>
    <w:p w14:paraId="3C3F8968" w14:textId="3646C11C" w:rsidR="00812916" w:rsidRPr="009B2039" w:rsidRDefault="00812916" w:rsidP="00812916">
      <w:pPr>
        <w:rPr>
          <w:u w:val="single"/>
        </w:rPr>
      </w:pPr>
      <w:r w:rsidRPr="009B2039">
        <w:rPr>
          <w:u w:val="single"/>
        </w:rPr>
        <w:t>Odpowiedź 8:</w:t>
      </w:r>
    </w:p>
    <w:p w14:paraId="4F1180C8" w14:textId="0391ABFD" w:rsidR="00812916" w:rsidRPr="009B2039" w:rsidRDefault="001E7F21" w:rsidP="00812916">
      <w:r w:rsidRPr="009B2039">
        <w:t>Zgoda wyłącznie na zmianę limitu z 20% sumy ubezpieczenia na 10% sumy ubezpieczenia. Brak zgody na dodatkowe ograniczenie odpowiedzialności do 2 tyś zł.</w:t>
      </w:r>
    </w:p>
    <w:p w14:paraId="1928B2E1" w14:textId="77777777" w:rsidR="00812916" w:rsidRPr="009B2039" w:rsidRDefault="00812916" w:rsidP="00812916"/>
    <w:p w14:paraId="6AE7109A" w14:textId="2E083F88" w:rsidR="001E7F21" w:rsidRPr="009B2039" w:rsidRDefault="001E7F21" w:rsidP="00812916">
      <w:pPr>
        <w:rPr>
          <w:u w:val="single"/>
        </w:rPr>
      </w:pPr>
      <w:r w:rsidRPr="009B2039">
        <w:rPr>
          <w:u w:val="single"/>
        </w:rPr>
        <w:t>Pytanie 9:</w:t>
      </w:r>
    </w:p>
    <w:p w14:paraId="2941B919" w14:textId="188C4B97" w:rsidR="003F7F43" w:rsidRPr="009B2039" w:rsidRDefault="003F7F43" w:rsidP="001E7F21">
      <w:r w:rsidRPr="009B2039">
        <w:t xml:space="preserve">Dla </w:t>
      </w:r>
      <w:proofErr w:type="spellStart"/>
      <w:r w:rsidRPr="009B2039">
        <w:t>ppkt</w:t>
      </w:r>
      <w:proofErr w:type="spellEnd"/>
      <w:r w:rsidRPr="009B2039">
        <w:t xml:space="preserve"> 3.7.7 – PROPONUJEMY WPROWADZENIE LIMITU 3 ZDARZENIA W ROCZNYM OKRESIE UBEZPIECZENIA</w:t>
      </w:r>
      <w:r w:rsidR="001E7F21" w:rsidRPr="009B2039">
        <w:t>.</w:t>
      </w:r>
    </w:p>
    <w:p w14:paraId="06067D5F" w14:textId="11A0DF00" w:rsidR="001E7F21" w:rsidRPr="009B2039" w:rsidRDefault="001E7F21" w:rsidP="001E7F21">
      <w:pPr>
        <w:rPr>
          <w:u w:val="single"/>
        </w:rPr>
      </w:pPr>
      <w:r w:rsidRPr="009B2039">
        <w:rPr>
          <w:u w:val="single"/>
        </w:rPr>
        <w:t>Odpowiedź 9:</w:t>
      </w:r>
    </w:p>
    <w:p w14:paraId="38112563" w14:textId="2D5A8058" w:rsidR="001E7F21" w:rsidRPr="009B2039" w:rsidRDefault="001E7F21" w:rsidP="001E7F21">
      <w:r w:rsidRPr="009B2039">
        <w:t>Zgoda na 5 zdarzeń w każdym rocznym okresie trwania umowy na całą ubezpieczoną flotę.</w:t>
      </w:r>
    </w:p>
    <w:p w14:paraId="3B441A2E" w14:textId="77777777" w:rsidR="001E7F21" w:rsidRPr="009B2039" w:rsidRDefault="001E7F21" w:rsidP="001E7F21"/>
    <w:p w14:paraId="3E2C545F" w14:textId="4E0C7A52" w:rsidR="001E7F21" w:rsidRPr="009B2039" w:rsidRDefault="001E7F21" w:rsidP="001E7F21">
      <w:pPr>
        <w:rPr>
          <w:u w:val="single"/>
        </w:rPr>
      </w:pPr>
      <w:r w:rsidRPr="009B2039">
        <w:rPr>
          <w:u w:val="single"/>
        </w:rPr>
        <w:t>Pytanie 10:</w:t>
      </w:r>
    </w:p>
    <w:p w14:paraId="5966C2E8" w14:textId="4DA88CC2" w:rsidR="003F7F43" w:rsidRPr="009B2039" w:rsidRDefault="003F7F43" w:rsidP="003F7F43">
      <w:pPr>
        <w:ind w:left="851" w:hanging="851"/>
      </w:pPr>
      <w:r w:rsidRPr="009B2039">
        <w:t xml:space="preserve">Pkt 3.10 Naprawa prowizoryczna, </w:t>
      </w:r>
      <w:proofErr w:type="spellStart"/>
      <w:r w:rsidRPr="009B2039">
        <w:t>ppkt</w:t>
      </w:r>
      <w:proofErr w:type="spellEnd"/>
      <w:r w:rsidRPr="009B2039">
        <w:t xml:space="preserve"> 3.10.1 PROPONUJEMY ZMIEJSZYĆ KOSZT NAPRAWY DO 1 500EURO</w:t>
      </w:r>
      <w:r w:rsidR="001E7F21" w:rsidRPr="009B2039">
        <w:t>.</w:t>
      </w:r>
    </w:p>
    <w:p w14:paraId="1027506D" w14:textId="31E37856" w:rsidR="001E7F21" w:rsidRPr="009B2039" w:rsidRDefault="001E7F21" w:rsidP="003F7F43">
      <w:pPr>
        <w:ind w:left="851" w:hanging="851"/>
        <w:rPr>
          <w:u w:val="single"/>
        </w:rPr>
      </w:pPr>
      <w:r w:rsidRPr="009B2039">
        <w:rPr>
          <w:u w:val="single"/>
        </w:rPr>
        <w:t>Odpowiedź 10:</w:t>
      </w:r>
    </w:p>
    <w:p w14:paraId="7E6FB3AD" w14:textId="24D5A599" w:rsidR="001E7F21" w:rsidRPr="009B2039" w:rsidRDefault="001E7F21" w:rsidP="003F7F43">
      <w:pPr>
        <w:ind w:left="851" w:hanging="851"/>
      </w:pPr>
      <w:r w:rsidRPr="009B2039">
        <w:t>Zgoda na limit 1500 EUR.</w:t>
      </w:r>
    </w:p>
    <w:p w14:paraId="2B86210E" w14:textId="77777777" w:rsidR="001E7F21" w:rsidRPr="009B2039" w:rsidRDefault="001E7F21" w:rsidP="003F7F43">
      <w:pPr>
        <w:ind w:left="851" w:hanging="851"/>
      </w:pPr>
    </w:p>
    <w:p w14:paraId="08163A55" w14:textId="648CC7A2" w:rsidR="001E7F21" w:rsidRPr="009B2039" w:rsidRDefault="001E7F21" w:rsidP="003F7F43">
      <w:pPr>
        <w:ind w:left="851" w:hanging="851"/>
        <w:rPr>
          <w:u w:val="single"/>
        </w:rPr>
      </w:pPr>
      <w:r w:rsidRPr="009B2039">
        <w:rPr>
          <w:u w:val="single"/>
        </w:rPr>
        <w:t>Pytanie 11:</w:t>
      </w:r>
    </w:p>
    <w:p w14:paraId="56501B6B" w14:textId="77777777" w:rsidR="003F7F43" w:rsidRPr="009B2039" w:rsidRDefault="003F7F43" w:rsidP="001E7F21">
      <w:r w:rsidRPr="009B2039">
        <w:t xml:space="preserve">Pkt 4. Ubezpieczenie następstw nieszczęśliwych wypadków (NNW) kierowcy i pasażerów, </w:t>
      </w:r>
      <w:proofErr w:type="spellStart"/>
      <w:r w:rsidRPr="009B2039">
        <w:t>ppkt</w:t>
      </w:r>
      <w:proofErr w:type="spellEnd"/>
      <w:r w:rsidRPr="009B2039">
        <w:t xml:space="preserve"> 4.3 PROPONUJEMY ZMIANĘ ZAPISU: Zakres terytorialny ubezpieczenia: RP oraz kraje ZK</w:t>
      </w:r>
    </w:p>
    <w:p w14:paraId="64C93490" w14:textId="5697A2CC" w:rsidR="001E7F21" w:rsidRPr="009B2039" w:rsidRDefault="001E7F21" w:rsidP="003F7F43">
      <w:pPr>
        <w:ind w:left="851" w:hanging="851"/>
        <w:rPr>
          <w:u w:val="single"/>
        </w:rPr>
      </w:pPr>
      <w:r w:rsidRPr="009B2039">
        <w:rPr>
          <w:u w:val="single"/>
        </w:rPr>
        <w:t>Odpowiedź 11:</w:t>
      </w:r>
    </w:p>
    <w:p w14:paraId="00F9160B" w14:textId="07B0AA75" w:rsidR="001E7F21" w:rsidRPr="009B2039" w:rsidRDefault="001E7F21" w:rsidP="003F7F43">
      <w:pPr>
        <w:ind w:left="851" w:hanging="851"/>
      </w:pPr>
      <w:r w:rsidRPr="009B2039">
        <w:t>Zgoda.</w:t>
      </w:r>
    </w:p>
    <w:p w14:paraId="0ECA56E0" w14:textId="77777777" w:rsidR="001E7F21" w:rsidRPr="009B2039" w:rsidRDefault="001E7F21" w:rsidP="003F7F43">
      <w:pPr>
        <w:ind w:left="851" w:hanging="851"/>
      </w:pPr>
    </w:p>
    <w:p w14:paraId="3CE2B1FB" w14:textId="3AD47DB0" w:rsidR="001E7F21" w:rsidRPr="009B2039" w:rsidRDefault="001E7F21" w:rsidP="003F7F43">
      <w:pPr>
        <w:ind w:left="851" w:hanging="851"/>
        <w:rPr>
          <w:u w:val="single"/>
        </w:rPr>
      </w:pPr>
      <w:r w:rsidRPr="009B2039">
        <w:rPr>
          <w:u w:val="single"/>
        </w:rPr>
        <w:t>Pytanie 12:</w:t>
      </w:r>
    </w:p>
    <w:p w14:paraId="5A38A93E" w14:textId="77777777" w:rsidR="003F7F43" w:rsidRPr="009B2039" w:rsidRDefault="003F7F43" w:rsidP="003F7F43">
      <w:pPr>
        <w:ind w:left="851" w:hanging="851"/>
      </w:pPr>
      <w:r w:rsidRPr="009B2039">
        <w:t>Dla ust. 4.4.1.1.2 – PROPONUJEMY USUNIĘCIE</w:t>
      </w:r>
    </w:p>
    <w:p w14:paraId="3E74E559" w14:textId="20CB6946" w:rsidR="001E7F21" w:rsidRPr="009B2039" w:rsidRDefault="001E7F21" w:rsidP="003F7F43">
      <w:pPr>
        <w:ind w:left="851" w:hanging="851"/>
        <w:rPr>
          <w:u w:val="single"/>
        </w:rPr>
      </w:pPr>
      <w:r w:rsidRPr="009B2039">
        <w:rPr>
          <w:u w:val="single"/>
        </w:rPr>
        <w:t>Odpowiedź 12:</w:t>
      </w:r>
    </w:p>
    <w:p w14:paraId="24B0E01B" w14:textId="47A1301B" w:rsidR="001E7F21" w:rsidRPr="009B2039" w:rsidRDefault="001E7F21" w:rsidP="003F7F43">
      <w:pPr>
        <w:ind w:left="851" w:hanging="851"/>
      </w:pPr>
      <w:r w:rsidRPr="009B2039">
        <w:t>Brak zgody.</w:t>
      </w:r>
    </w:p>
    <w:p w14:paraId="007F1065" w14:textId="77777777" w:rsidR="001E7F21" w:rsidRPr="009B2039" w:rsidRDefault="001E7F21" w:rsidP="003F7F43">
      <w:pPr>
        <w:ind w:left="851" w:hanging="851"/>
      </w:pPr>
    </w:p>
    <w:p w14:paraId="379BDBE6" w14:textId="2B9101EE" w:rsidR="001E7F21" w:rsidRPr="009B2039" w:rsidRDefault="001E7F21" w:rsidP="003F7F43">
      <w:pPr>
        <w:ind w:left="851" w:hanging="851"/>
        <w:rPr>
          <w:u w:val="single"/>
        </w:rPr>
      </w:pPr>
      <w:r w:rsidRPr="009B2039">
        <w:rPr>
          <w:u w:val="single"/>
        </w:rPr>
        <w:t>Pytanie 13:</w:t>
      </w:r>
    </w:p>
    <w:p w14:paraId="4AC19367" w14:textId="77777777" w:rsidR="003F7F43" w:rsidRPr="009B2039" w:rsidRDefault="003F7F43" w:rsidP="003F7F43">
      <w:pPr>
        <w:ind w:left="851" w:hanging="851"/>
      </w:pPr>
      <w:proofErr w:type="spellStart"/>
      <w:r w:rsidRPr="009B2039">
        <w:t>Ppkt</w:t>
      </w:r>
      <w:proofErr w:type="spellEnd"/>
      <w:r w:rsidRPr="009B2039">
        <w:t>. 4.5 – PROPONUJEMY MODYFIKACJE poprzez wykreślenie:</w:t>
      </w:r>
    </w:p>
    <w:p w14:paraId="7F40B520" w14:textId="77777777" w:rsidR="003F7F43" w:rsidRPr="009B2039" w:rsidRDefault="003F7F43" w:rsidP="003F7F43">
      <w:pPr>
        <w:ind w:left="851" w:hanging="851"/>
      </w:pPr>
      <w:r w:rsidRPr="009B2039">
        <w:t>JEST:</w:t>
      </w:r>
    </w:p>
    <w:p w14:paraId="1015511F" w14:textId="77777777" w:rsidR="003F7F43" w:rsidRPr="009B2039" w:rsidRDefault="003F7F43" w:rsidP="003F7F43">
      <w:pPr>
        <w:ind w:left="851" w:hanging="851"/>
      </w:pPr>
      <w:r w:rsidRPr="009B2039">
        <w:t>Suma ubezpieczenia</w:t>
      </w:r>
    </w:p>
    <w:p w14:paraId="1CD5D04E" w14:textId="77777777" w:rsidR="003F7F43" w:rsidRPr="009B2039" w:rsidRDefault="003F7F43" w:rsidP="003F7F43">
      <w:pPr>
        <w:ind w:left="851" w:hanging="851"/>
      </w:pPr>
      <w:r w:rsidRPr="009B2039">
        <w:t>Sumy ubezpieczenia dla każdego ubezpieczonego określone są w następujący sposób:</w:t>
      </w:r>
    </w:p>
    <w:p w14:paraId="26741020" w14:textId="77777777" w:rsidR="001E7F21" w:rsidRPr="009B2039" w:rsidRDefault="003F7F43" w:rsidP="001E7F21">
      <w:pPr>
        <w:pStyle w:val="Akapitzlist"/>
        <w:numPr>
          <w:ilvl w:val="2"/>
          <w:numId w:val="15"/>
        </w:numPr>
        <w:ind w:left="567" w:hanging="567"/>
      </w:pPr>
      <w:r w:rsidRPr="009B2039">
        <w:t>dla świadczeń z tytułu trwałego uszczerbku na zdrowiu: 15 000 zł</w:t>
      </w:r>
    </w:p>
    <w:p w14:paraId="5C3B64AF" w14:textId="77777777" w:rsidR="001E7F21" w:rsidRPr="009B2039" w:rsidRDefault="003F7F43" w:rsidP="001E7F21">
      <w:pPr>
        <w:pStyle w:val="Akapitzlist"/>
        <w:numPr>
          <w:ilvl w:val="2"/>
          <w:numId w:val="15"/>
        </w:numPr>
        <w:ind w:left="567" w:hanging="567"/>
      </w:pPr>
      <w:r w:rsidRPr="009B2039">
        <w:t>dla świadczeń w przypadku śmierci: 15 000 zł</w:t>
      </w:r>
    </w:p>
    <w:p w14:paraId="6E3C79B1" w14:textId="77777777" w:rsidR="001E7F21" w:rsidRPr="009B2039" w:rsidRDefault="003F7F43" w:rsidP="001E7F21">
      <w:pPr>
        <w:pStyle w:val="Akapitzlist"/>
        <w:numPr>
          <w:ilvl w:val="2"/>
          <w:numId w:val="15"/>
        </w:numPr>
        <w:ind w:left="567" w:hanging="567"/>
      </w:pPr>
      <w:r w:rsidRPr="009B2039">
        <w:t>dla kosztów leczenia: 15 000 zł</w:t>
      </w:r>
    </w:p>
    <w:p w14:paraId="19E6382D" w14:textId="0E9466E8" w:rsidR="003F7F43" w:rsidRPr="009B2039" w:rsidRDefault="003F7F43" w:rsidP="001E7F21">
      <w:pPr>
        <w:pStyle w:val="Akapitzlist"/>
        <w:numPr>
          <w:ilvl w:val="2"/>
          <w:numId w:val="15"/>
        </w:numPr>
        <w:ind w:left="567" w:hanging="567"/>
      </w:pPr>
      <w:r w:rsidRPr="009B2039">
        <w:t>dla kosztów transportu zwłok: 15 000 zł – TO NIE UBEZPIECZENIEŻ YCIOWE</w:t>
      </w:r>
    </w:p>
    <w:p w14:paraId="3005E2B3" w14:textId="211569F9" w:rsidR="003F7F43" w:rsidRPr="009B2039" w:rsidRDefault="003F7F43" w:rsidP="003F7F43">
      <w:pPr>
        <w:ind w:left="851" w:hanging="851"/>
      </w:pPr>
      <w:r w:rsidRPr="009B2039">
        <w:t>PROPOZYCJA:</w:t>
      </w:r>
    </w:p>
    <w:p w14:paraId="6CD6CA63" w14:textId="77777777" w:rsidR="003F7F43" w:rsidRPr="009B2039" w:rsidRDefault="003F7F43" w:rsidP="003F7F43">
      <w:pPr>
        <w:ind w:left="851" w:hanging="851"/>
      </w:pPr>
      <w:r w:rsidRPr="009B2039">
        <w:t>Suma ubezpieczenia</w:t>
      </w:r>
    </w:p>
    <w:p w14:paraId="071F1E3F" w14:textId="77777777" w:rsidR="003F7F43" w:rsidRPr="009B2039" w:rsidRDefault="003F7F43" w:rsidP="003F7F43">
      <w:pPr>
        <w:ind w:left="851" w:hanging="851"/>
      </w:pPr>
      <w:r w:rsidRPr="009B2039">
        <w:t>Sumy ubezpieczenia dla każdego ubezpieczonego określone są w następujący sposób:</w:t>
      </w:r>
    </w:p>
    <w:p w14:paraId="7BCD1EF6" w14:textId="77777777" w:rsidR="001E7F21" w:rsidRPr="009B2039" w:rsidRDefault="003F7F43" w:rsidP="001E7F21">
      <w:pPr>
        <w:pStyle w:val="Akapitzlist"/>
        <w:numPr>
          <w:ilvl w:val="2"/>
          <w:numId w:val="17"/>
        </w:numPr>
        <w:ind w:left="567" w:hanging="567"/>
      </w:pPr>
      <w:r w:rsidRPr="009B2039">
        <w:t>dla świadczeń z tytułu trwałego uszczerbku na zdrowiu: 15 000 zł</w:t>
      </w:r>
    </w:p>
    <w:p w14:paraId="63850E73" w14:textId="77777777" w:rsidR="001E7F21" w:rsidRPr="009B2039" w:rsidRDefault="003F7F43" w:rsidP="001E7F21">
      <w:pPr>
        <w:pStyle w:val="Akapitzlist"/>
        <w:numPr>
          <w:ilvl w:val="2"/>
          <w:numId w:val="17"/>
        </w:numPr>
        <w:ind w:left="567" w:hanging="567"/>
      </w:pPr>
      <w:r w:rsidRPr="009B2039">
        <w:t>dla świadczeń w przypadku śmierci: 15 000 zł</w:t>
      </w:r>
    </w:p>
    <w:p w14:paraId="1EF3BD25" w14:textId="77777777" w:rsidR="001E7F21" w:rsidRPr="009B2039" w:rsidRDefault="003F7F43" w:rsidP="001E7F21">
      <w:pPr>
        <w:pStyle w:val="Akapitzlist"/>
        <w:numPr>
          <w:ilvl w:val="2"/>
          <w:numId w:val="17"/>
        </w:numPr>
        <w:ind w:left="567" w:hanging="567"/>
      </w:pPr>
      <w:r w:rsidRPr="009B2039">
        <w:t>dla kosztów leczenia: 20% sumy ubezpieczenia</w:t>
      </w:r>
    </w:p>
    <w:p w14:paraId="59857657" w14:textId="6C0BE241" w:rsidR="003F7F43" w:rsidRPr="009B2039" w:rsidRDefault="003F7F43" w:rsidP="001E7F21">
      <w:pPr>
        <w:pStyle w:val="Akapitzlist"/>
        <w:numPr>
          <w:ilvl w:val="2"/>
          <w:numId w:val="17"/>
        </w:numPr>
        <w:ind w:left="567" w:hanging="567"/>
      </w:pPr>
      <w:r w:rsidRPr="009B2039">
        <w:t>dla kosztów transportu zwłok: 15 000 zł – WYKRESLENIE ZAPISU (</w:t>
      </w:r>
      <w:proofErr w:type="spellStart"/>
      <w:r w:rsidRPr="009B2039">
        <w:t>odpow</w:t>
      </w:r>
      <w:proofErr w:type="spellEnd"/>
      <w:r w:rsidRPr="009B2039">
        <w:t xml:space="preserve">. W ramach </w:t>
      </w:r>
      <w:proofErr w:type="spellStart"/>
      <w:r w:rsidRPr="009B2039">
        <w:t>ubezp</w:t>
      </w:r>
      <w:proofErr w:type="spellEnd"/>
      <w:r w:rsidRPr="009B2039">
        <w:t>. Życiowych)</w:t>
      </w:r>
    </w:p>
    <w:p w14:paraId="69A4EBC4" w14:textId="30969C44" w:rsidR="001E7F21" w:rsidRPr="009B2039" w:rsidRDefault="001E7F21" w:rsidP="001E7F21">
      <w:pPr>
        <w:rPr>
          <w:u w:val="single"/>
        </w:rPr>
      </w:pPr>
      <w:r w:rsidRPr="009B2039">
        <w:rPr>
          <w:u w:val="single"/>
        </w:rPr>
        <w:t>Odpowiedź 13:</w:t>
      </w:r>
    </w:p>
    <w:p w14:paraId="75C58240" w14:textId="4EE1AB79" w:rsidR="001E7F21" w:rsidRPr="009B2039" w:rsidRDefault="001E7F21" w:rsidP="001E7F21">
      <w:r w:rsidRPr="009B2039">
        <w:t>Brak zgody na wykreślenie kosztów transportu zwłok. Zgoda na limit 20% na pokrycie kosztów leczenia.</w:t>
      </w:r>
    </w:p>
    <w:p w14:paraId="300E38D9" w14:textId="77777777" w:rsidR="001E7F21" w:rsidRPr="009B2039" w:rsidRDefault="001E7F21" w:rsidP="001E7F21"/>
    <w:p w14:paraId="3027FE3F" w14:textId="1968C42C" w:rsidR="001E7F21" w:rsidRPr="009B2039" w:rsidRDefault="001E7F21" w:rsidP="001E7F21">
      <w:pPr>
        <w:rPr>
          <w:u w:val="single"/>
        </w:rPr>
      </w:pPr>
      <w:r w:rsidRPr="009B2039">
        <w:rPr>
          <w:u w:val="single"/>
        </w:rPr>
        <w:t>Pytanie 14:</w:t>
      </w:r>
    </w:p>
    <w:p w14:paraId="7019D2FA" w14:textId="77777777" w:rsidR="003F7F43" w:rsidRPr="009B2039" w:rsidRDefault="003F7F43" w:rsidP="003F7F43">
      <w:pPr>
        <w:ind w:left="851" w:hanging="851"/>
      </w:pPr>
      <w:r w:rsidRPr="009B2039">
        <w:t>Ust. 4.6.1.3 – PROPONUJEMY MODYFIKACJĘ:</w:t>
      </w:r>
    </w:p>
    <w:p w14:paraId="29BFA5D3" w14:textId="77777777" w:rsidR="003F7F43" w:rsidRPr="009B2039" w:rsidRDefault="003F7F43" w:rsidP="003F7F43">
      <w:pPr>
        <w:ind w:left="851" w:hanging="851"/>
      </w:pPr>
      <w:r w:rsidRPr="009B2039">
        <w:t>JEST:</w:t>
      </w:r>
    </w:p>
    <w:p w14:paraId="384963CC" w14:textId="77777777" w:rsidR="003F7F43" w:rsidRPr="009B2039" w:rsidRDefault="003F7F43" w:rsidP="001E7F21">
      <w:r w:rsidRPr="009B2039">
        <w:t>zwrotu poniesionych w związku z nieszczęśliwym wypadkiem kosztów leczenia: do wysokości określonej sumy ubezpieczenia,</w:t>
      </w:r>
    </w:p>
    <w:p w14:paraId="72866245" w14:textId="77777777" w:rsidR="003F7F43" w:rsidRPr="009B2039" w:rsidRDefault="003F7F43" w:rsidP="003F7F43">
      <w:pPr>
        <w:ind w:left="851" w:hanging="851"/>
      </w:pPr>
      <w:r w:rsidRPr="009B2039">
        <w:t>PROPOZYCJA:</w:t>
      </w:r>
    </w:p>
    <w:p w14:paraId="2874F71D" w14:textId="77777777" w:rsidR="003F7F43" w:rsidRPr="009B2039" w:rsidRDefault="003F7F43" w:rsidP="003F7F43">
      <w:pPr>
        <w:ind w:left="851" w:hanging="851"/>
      </w:pPr>
      <w:r w:rsidRPr="009B2039">
        <w:t>zwrotu poniesionych w związku z nieszczęśliwym wypadkiem kosztów leczenia: 20% określonej sumy ubezpieczenia,</w:t>
      </w:r>
    </w:p>
    <w:p w14:paraId="1A305BE4" w14:textId="56276450" w:rsidR="001E7F21" w:rsidRPr="009B2039" w:rsidRDefault="001E7F21" w:rsidP="003F7F43">
      <w:pPr>
        <w:ind w:left="851" w:hanging="851"/>
        <w:rPr>
          <w:u w:val="single"/>
        </w:rPr>
      </w:pPr>
      <w:r w:rsidRPr="009B2039">
        <w:rPr>
          <w:u w:val="single"/>
        </w:rPr>
        <w:lastRenderedPageBreak/>
        <w:t>Odpowiedź 14:</w:t>
      </w:r>
    </w:p>
    <w:p w14:paraId="1C86897A" w14:textId="47829308" w:rsidR="001E7F21" w:rsidRPr="009B2039" w:rsidRDefault="001E7F21" w:rsidP="003F7F43">
      <w:pPr>
        <w:ind w:left="851" w:hanging="851"/>
      </w:pPr>
      <w:r w:rsidRPr="009B2039">
        <w:t>Zgoda.</w:t>
      </w:r>
    </w:p>
    <w:p w14:paraId="3F0F6CF0" w14:textId="77777777" w:rsidR="001E7F21" w:rsidRPr="009B2039" w:rsidRDefault="001E7F21" w:rsidP="003F7F43">
      <w:pPr>
        <w:ind w:left="851" w:hanging="851"/>
      </w:pPr>
    </w:p>
    <w:p w14:paraId="3337A7C5" w14:textId="7C5E07AF" w:rsidR="001E7F21" w:rsidRPr="009B2039" w:rsidRDefault="001E7F21" w:rsidP="003F7F43">
      <w:pPr>
        <w:ind w:left="851" w:hanging="851"/>
        <w:rPr>
          <w:u w:val="single"/>
        </w:rPr>
      </w:pPr>
      <w:r w:rsidRPr="009B2039">
        <w:rPr>
          <w:u w:val="single"/>
        </w:rPr>
        <w:t>Pytanie 15:</w:t>
      </w:r>
    </w:p>
    <w:p w14:paraId="2A38EBBA" w14:textId="77777777" w:rsidR="003F7F43" w:rsidRPr="009B2039" w:rsidRDefault="003F7F43" w:rsidP="003F7F43">
      <w:pPr>
        <w:ind w:left="851" w:hanging="851"/>
      </w:pPr>
      <w:r w:rsidRPr="009B2039">
        <w:t>Ust. 4.6.1.4 – PROPOZYCJA WYKRESLENIA ZAPISU</w:t>
      </w:r>
    </w:p>
    <w:p w14:paraId="64B81064" w14:textId="77777777" w:rsidR="003F7F43" w:rsidRPr="009B2039" w:rsidRDefault="003F7F43" w:rsidP="001E7F21">
      <w:r w:rsidRPr="009B2039">
        <w:t>zwrotu poniesionych i udokumentowanych kosztów transportu zwłok lub prochów od dowolnego miejsca zgonu na obszarze objętym zakresem terytorialnym ubezpieczenia do miejsca pochówku znajdującego się na terenie Rzeczypospolitej Polskiej: do wysokości sumy ubezpieczenia – BRAK ODPOWIEDZIALNOŚCI W RAMCH NNW.</w:t>
      </w:r>
    </w:p>
    <w:p w14:paraId="6194B871" w14:textId="15ED0BE3" w:rsidR="001E7F21" w:rsidRPr="009B2039" w:rsidRDefault="001E7F21" w:rsidP="003F7F43">
      <w:pPr>
        <w:ind w:left="851" w:hanging="851"/>
        <w:rPr>
          <w:u w:val="single"/>
        </w:rPr>
      </w:pPr>
      <w:r w:rsidRPr="009B2039">
        <w:rPr>
          <w:u w:val="single"/>
        </w:rPr>
        <w:t>Odpowiedź 15:</w:t>
      </w:r>
    </w:p>
    <w:p w14:paraId="1355909B" w14:textId="0ECC9CCB" w:rsidR="001E7F21" w:rsidRPr="009B2039" w:rsidRDefault="001E7F21" w:rsidP="001E7F21">
      <w:r w:rsidRPr="009B2039">
        <w:t>Brak zgody. Możemy doprecyzować, że chodzi o pokrycie kosztów transportu zwłok lub prochów, jeśli śmierć była następstwem nieszczęśliwego wypadku w rozumieniu umowy.</w:t>
      </w:r>
    </w:p>
    <w:p w14:paraId="72CD1422" w14:textId="77777777" w:rsidR="001E7F21" w:rsidRPr="009B2039" w:rsidRDefault="001E7F21" w:rsidP="001E7F21"/>
    <w:p w14:paraId="16E54725" w14:textId="57FA6870" w:rsidR="001E7F21" w:rsidRPr="009B2039" w:rsidRDefault="001E7F21" w:rsidP="001E7F21">
      <w:pPr>
        <w:rPr>
          <w:u w:val="single"/>
        </w:rPr>
      </w:pPr>
      <w:r w:rsidRPr="009B2039">
        <w:rPr>
          <w:u w:val="single"/>
        </w:rPr>
        <w:t>Pytanie 16:</w:t>
      </w:r>
    </w:p>
    <w:p w14:paraId="0459B3A9" w14:textId="77777777" w:rsidR="003F7F43" w:rsidRPr="009B2039" w:rsidRDefault="003F7F43" w:rsidP="003F7F43">
      <w:pPr>
        <w:ind w:left="851" w:hanging="851"/>
      </w:pPr>
      <w:r w:rsidRPr="009B2039">
        <w:t>Ust. 4.6.2.5 oraz 4.6.2.12 – WYKREŚLENIE (BRAK ODPOWIEDZIALNOŚCI W RAMACH NNW KOM.)</w:t>
      </w:r>
    </w:p>
    <w:p w14:paraId="4B11B0B4" w14:textId="6568ADCF" w:rsidR="001E7F21" w:rsidRPr="009B2039" w:rsidRDefault="001E7F21" w:rsidP="003F7F43">
      <w:pPr>
        <w:ind w:left="851" w:hanging="851"/>
        <w:rPr>
          <w:u w:val="single"/>
        </w:rPr>
      </w:pPr>
      <w:r w:rsidRPr="009B2039">
        <w:rPr>
          <w:u w:val="single"/>
        </w:rPr>
        <w:t>Odpowiedź 16:</w:t>
      </w:r>
    </w:p>
    <w:p w14:paraId="1DC93CAB" w14:textId="186824DB" w:rsidR="001E7F21" w:rsidRPr="009B2039" w:rsidRDefault="001E7F21" w:rsidP="003F7F43">
      <w:pPr>
        <w:ind w:left="851" w:hanging="851"/>
      </w:pPr>
      <w:r w:rsidRPr="009B2039">
        <w:t>Brak zgody.</w:t>
      </w:r>
    </w:p>
    <w:p w14:paraId="282BB7B9" w14:textId="77777777" w:rsidR="001E7F21" w:rsidRPr="009B2039" w:rsidRDefault="001E7F21" w:rsidP="003F7F43">
      <w:pPr>
        <w:ind w:left="851" w:hanging="851"/>
      </w:pPr>
    </w:p>
    <w:p w14:paraId="55A48FB5" w14:textId="785CF9A7" w:rsidR="001E7F21" w:rsidRPr="009B2039" w:rsidRDefault="001E7F21" w:rsidP="003F7F43">
      <w:pPr>
        <w:ind w:left="851" w:hanging="851"/>
        <w:rPr>
          <w:u w:val="single"/>
        </w:rPr>
      </w:pPr>
      <w:r w:rsidRPr="009B2039">
        <w:rPr>
          <w:u w:val="single"/>
        </w:rPr>
        <w:t>Pytanie 17:</w:t>
      </w:r>
    </w:p>
    <w:p w14:paraId="004DFA05" w14:textId="01E3678F" w:rsidR="003F7F43" w:rsidRPr="009B2039" w:rsidRDefault="003F7F43" w:rsidP="003F7F43">
      <w:pPr>
        <w:ind w:left="851" w:hanging="851"/>
      </w:pPr>
      <w:proofErr w:type="spellStart"/>
      <w:r w:rsidRPr="009B2039">
        <w:t>Ppkt</w:t>
      </w:r>
      <w:proofErr w:type="spellEnd"/>
      <w:r w:rsidRPr="009B2039">
        <w:t xml:space="preserve"> 4.7, ust 4.7.3 WYKRESLENIE ZWROTU „TRANSPORTU ZWŁOK”</w:t>
      </w:r>
      <w:r w:rsidR="001E7F21" w:rsidRPr="009B2039">
        <w:t>.</w:t>
      </w:r>
    </w:p>
    <w:p w14:paraId="3C1D4482" w14:textId="08AB6C48" w:rsidR="001E7F21" w:rsidRPr="009B2039" w:rsidRDefault="001E7F21" w:rsidP="003F7F43">
      <w:pPr>
        <w:ind w:left="851" w:hanging="851"/>
        <w:rPr>
          <w:u w:val="single"/>
        </w:rPr>
      </w:pPr>
      <w:r w:rsidRPr="009B2039">
        <w:rPr>
          <w:u w:val="single"/>
        </w:rPr>
        <w:t>Odpowiedź 17:</w:t>
      </w:r>
    </w:p>
    <w:p w14:paraId="4DB9B9E7" w14:textId="02DDDCE6" w:rsidR="001E7F21" w:rsidRPr="009B2039" w:rsidRDefault="001E7F21" w:rsidP="003F7F43">
      <w:pPr>
        <w:ind w:left="851" w:hanging="851"/>
      </w:pPr>
      <w:r w:rsidRPr="009B2039">
        <w:t>Brak zgody.</w:t>
      </w:r>
    </w:p>
    <w:p w14:paraId="2C97AF6B" w14:textId="77777777" w:rsidR="001E7F21" w:rsidRPr="009B2039" w:rsidRDefault="001E7F21" w:rsidP="003F7F43">
      <w:pPr>
        <w:ind w:left="851" w:hanging="851"/>
      </w:pPr>
    </w:p>
    <w:p w14:paraId="49A99066" w14:textId="5E420809" w:rsidR="001E7F21" w:rsidRPr="009B2039" w:rsidRDefault="001E7F21" w:rsidP="003F7F43">
      <w:pPr>
        <w:ind w:left="851" w:hanging="851"/>
        <w:rPr>
          <w:u w:val="single"/>
        </w:rPr>
      </w:pPr>
      <w:r w:rsidRPr="009B2039">
        <w:rPr>
          <w:u w:val="single"/>
        </w:rPr>
        <w:t>Pytanie 18:</w:t>
      </w:r>
    </w:p>
    <w:p w14:paraId="5EE0D759" w14:textId="10C756A4" w:rsidR="007A696B" w:rsidRPr="009B2039" w:rsidRDefault="003F7F43" w:rsidP="003F7F43">
      <w:pPr>
        <w:ind w:left="851" w:hanging="851"/>
        <w:jc w:val="left"/>
      </w:pPr>
      <w:r w:rsidRPr="009B2039">
        <w:t>Ust. 4.7.12 – WYKREŚLENIE ZAPISU</w:t>
      </w:r>
      <w:r w:rsidR="001E7F21" w:rsidRPr="009B2039">
        <w:t>.</w:t>
      </w:r>
    </w:p>
    <w:p w14:paraId="01973697" w14:textId="449A3232" w:rsidR="001E7F21" w:rsidRPr="009B2039" w:rsidRDefault="001E7F21" w:rsidP="003F7F43">
      <w:pPr>
        <w:ind w:left="851" w:hanging="851"/>
        <w:jc w:val="left"/>
        <w:rPr>
          <w:u w:val="single"/>
        </w:rPr>
      </w:pPr>
      <w:r w:rsidRPr="009B2039">
        <w:rPr>
          <w:u w:val="single"/>
        </w:rPr>
        <w:t>Odpowiedź 18:</w:t>
      </w:r>
    </w:p>
    <w:p w14:paraId="25A5514B" w14:textId="2F72F697" w:rsidR="001E7F21" w:rsidRPr="009B2039" w:rsidRDefault="001E7F21" w:rsidP="003F7F43">
      <w:pPr>
        <w:ind w:left="851" w:hanging="851"/>
        <w:jc w:val="left"/>
      </w:pPr>
      <w:r w:rsidRPr="009B2039">
        <w:t>Zgoda.</w:t>
      </w:r>
    </w:p>
    <w:sectPr w:rsidR="001E7F21" w:rsidRPr="009B2039" w:rsidSect="00A66A91">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B0F1" w14:textId="77777777" w:rsidR="00567147" w:rsidRDefault="00567147" w:rsidP="007A696B">
      <w:pPr>
        <w:spacing w:line="240" w:lineRule="auto"/>
      </w:pPr>
      <w:r>
        <w:separator/>
      </w:r>
    </w:p>
  </w:endnote>
  <w:endnote w:type="continuationSeparator" w:id="0">
    <w:p w14:paraId="0C38FB85" w14:textId="77777777" w:rsidR="00567147" w:rsidRDefault="00567147" w:rsidP="007A6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648577"/>
      <w:docPartObj>
        <w:docPartGallery w:val="Page Numbers (Bottom of Page)"/>
        <w:docPartUnique/>
      </w:docPartObj>
    </w:sdtPr>
    <w:sdtEndPr/>
    <w:sdtContent>
      <w:sdt>
        <w:sdtPr>
          <w:id w:val="-1769616900"/>
          <w:docPartObj>
            <w:docPartGallery w:val="Page Numbers (Top of Page)"/>
            <w:docPartUnique/>
          </w:docPartObj>
        </w:sdtPr>
        <w:sdtEndPr/>
        <w:sdtContent>
          <w:p w14:paraId="41C0FCF4" w14:textId="70C819B2" w:rsidR="007A696B" w:rsidRDefault="007A696B">
            <w:pPr>
              <w:pStyle w:val="Stopka"/>
              <w:jc w:val="right"/>
            </w:pPr>
            <w:r w:rsidRPr="007A696B">
              <w:rPr>
                <w:sz w:val="16"/>
                <w:szCs w:val="16"/>
              </w:rPr>
              <w:t xml:space="preserve">Strona </w:t>
            </w:r>
            <w:r w:rsidRPr="007A696B">
              <w:rPr>
                <w:sz w:val="16"/>
                <w:szCs w:val="16"/>
              </w:rPr>
              <w:fldChar w:fldCharType="begin"/>
            </w:r>
            <w:r w:rsidRPr="007A696B">
              <w:rPr>
                <w:sz w:val="16"/>
                <w:szCs w:val="16"/>
              </w:rPr>
              <w:instrText>PAGE</w:instrText>
            </w:r>
            <w:r w:rsidRPr="007A696B">
              <w:rPr>
                <w:sz w:val="16"/>
                <w:szCs w:val="16"/>
              </w:rPr>
              <w:fldChar w:fldCharType="separate"/>
            </w:r>
            <w:r w:rsidRPr="007A696B">
              <w:rPr>
                <w:sz w:val="16"/>
                <w:szCs w:val="16"/>
              </w:rPr>
              <w:t>2</w:t>
            </w:r>
            <w:r w:rsidRPr="007A696B">
              <w:rPr>
                <w:sz w:val="16"/>
                <w:szCs w:val="16"/>
              </w:rPr>
              <w:fldChar w:fldCharType="end"/>
            </w:r>
            <w:r w:rsidRPr="007A696B">
              <w:rPr>
                <w:sz w:val="16"/>
                <w:szCs w:val="16"/>
              </w:rPr>
              <w:t xml:space="preserve"> z </w:t>
            </w:r>
            <w:r w:rsidRPr="007A696B">
              <w:rPr>
                <w:sz w:val="16"/>
                <w:szCs w:val="16"/>
              </w:rPr>
              <w:fldChar w:fldCharType="begin"/>
            </w:r>
            <w:r w:rsidRPr="007A696B">
              <w:rPr>
                <w:sz w:val="16"/>
                <w:szCs w:val="16"/>
              </w:rPr>
              <w:instrText>NUMPAGES</w:instrText>
            </w:r>
            <w:r w:rsidRPr="007A696B">
              <w:rPr>
                <w:sz w:val="16"/>
                <w:szCs w:val="16"/>
              </w:rPr>
              <w:fldChar w:fldCharType="separate"/>
            </w:r>
            <w:r w:rsidRPr="007A696B">
              <w:rPr>
                <w:sz w:val="16"/>
                <w:szCs w:val="16"/>
              </w:rPr>
              <w:t>2</w:t>
            </w:r>
            <w:r w:rsidRPr="007A696B">
              <w:rPr>
                <w:sz w:val="16"/>
                <w:szCs w:val="16"/>
              </w:rPr>
              <w:fldChar w:fldCharType="end"/>
            </w:r>
          </w:p>
        </w:sdtContent>
      </w:sdt>
    </w:sdtContent>
  </w:sdt>
  <w:p w14:paraId="03E15ADF" w14:textId="77777777" w:rsidR="007A696B" w:rsidRDefault="007A6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3430" w14:textId="77777777" w:rsidR="00567147" w:rsidRDefault="00567147" w:rsidP="007A696B">
      <w:pPr>
        <w:spacing w:line="240" w:lineRule="auto"/>
      </w:pPr>
      <w:r>
        <w:separator/>
      </w:r>
    </w:p>
  </w:footnote>
  <w:footnote w:type="continuationSeparator" w:id="0">
    <w:p w14:paraId="515F6678" w14:textId="77777777" w:rsidR="00567147" w:rsidRDefault="00567147" w:rsidP="007A69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AC6"/>
    <w:multiLevelType w:val="multilevel"/>
    <w:tmpl w:val="FD64A5C8"/>
    <w:lvl w:ilvl="0">
      <w:start w:val="3"/>
      <w:numFmt w:val="decimal"/>
      <w:lvlText w:val="%1."/>
      <w:lvlJc w:val="left"/>
      <w:pPr>
        <w:ind w:left="672" w:hanging="672"/>
      </w:pPr>
      <w:rPr>
        <w:rFonts w:hint="default"/>
      </w:rPr>
    </w:lvl>
    <w:lvl w:ilvl="1">
      <w:start w:val="3"/>
      <w:numFmt w:val="decimal"/>
      <w:lvlText w:val="%1.%2."/>
      <w:lvlJc w:val="left"/>
      <w:pPr>
        <w:ind w:left="896" w:hanging="672"/>
      </w:pPr>
      <w:rPr>
        <w:rFonts w:hint="default"/>
      </w:rPr>
    </w:lvl>
    <w:lvl w:ilvl="2">
      <w:start w:val="3"/>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 w15:restartNumberingAfterBreak="0">
    <w:nsid w:val="06730925"/>
    <w:multiLevelType w:val="multilevel"/>
    <w:tmpl w:val="6E96D1D2"/>
    <w:lvl w:ilvl="0">
      <w:start w:val="3"/>
      <w:numFmt w:val="decimal"/>
      <w:lvlText w:val="%1."/>
      <w:lvlJc w:val="left"/>
      <w:pPr>
        <w:ind w:left="504" w:hanging="504"/>
      </w:pPr>
      <w:rPr>
        <w:rFonts w:hint="default"/>
      </w:rPr>
    </w:lvl>
    <w:lvl w:ilvl="1">
      <w:start w:val="5"/>
      <w:numFmt w:val="decimal"/>
      <w:lvlText w:val="%1.%2."/>
      <w:lvlJc w:val="left"/>
      <w:pPr>
        <w:ind w:left="756" w:hanging="504"/>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 w15:restartNumberingAfterBreak="0">
    <w:nsid w:val="0A161873"/>
    <w:multiLevelType w:val="multilevel"/>
    <w:tmpl w:val="5E60F758"/>
    <w:lvl w:ilvl="0">
      <w:start w:val="3"/>
      <w:numFmt w:val="decimal"/>
      <w:lvlText w:val="%1."/>
      <w:lvlJc w:val="left"/>
      <w:pPr>
        <w:ind w:left="504" w:hanging="504"/>
      </w:pPr>
      <w:rPr>
        <w:rFonts w:hint="default"/>
      </w:rPr>
    </w:lvl>
    <w:lvl w:ilvl="1">
      <w:start w:val="1"/>
      <w:numFmt w:val="decimal"/>
      <w:lvlText w:val="%1.%2."/>
      <w:lvlJc w:val="left"/>
      <w:pPr>
        <w:ind w:left="888" w:hanging="50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3" w15:restartNumberingAfterBreak="0">
    <w:nsid w:val="0C9F6165"/>
    <w:multiLevelType w:val="hybridMultilevel"/>
    <w:tmpl w:val="6B0AE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269D4"/>
    <w:multiLevelType w:val="multilevel"/>
    <w:tmpl w:val="6E96D1D2"/>
    <w:lvl w:ilvl="0">
      <w:start w:val="3"/>
      <w:numFmt w:val="decimal"/>
      <w:lvlText w:val="%1."/>
      <w:lvlJc w:val="left"/>
      <w:pPr>
        <w:ind w:left="504" w:hanging="504"/>
      </w:pPr>
      <w:rPr>
        <w:rFonts w:hint="default"/>
      </w:rPr>
    </w:lvl>
    <w:lvl w:ilvl="1">
      <w:start w:val="5"/>
      <w:numFmt w:val="decimal"/>
      <w:lvlText w:val="%1.%2."/>
      <w:lvlJc w:val="left"/>
      <w:pPr>
        <w:ind w:left="756" w:hanging="504"/>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5" w15:restartNumberingAfterBreak="0">
    <w:nsid w:val="19AB6017"/>
    <w:multiLevelType w:val="multilevel"/>
    <w:tmpl w:val="7B248568"/>
    <w:lvl w:ilvl="0">
      <w:start w:val="3"/>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34615A"/>
    <w:multiLevelType w:val="multilevel"/>
    <w:tmpl w:val="6D46B4D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D45042"/>
    <w:multiLevelType w:val="multilevel"/>
    <w:tmpl w:val="7B248568"/>
    <w:lvl w:ilvl="0">
      <w:start w:val="3"/>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3C31CB"/>
    <w:multiLevelType w:val="multilevel"/>
    <w:tmpl w:val="DC88EF04"/>
    <w:lvl w:ilvl="0">
      <w:start w:val="3"/>
      <w:numFmt w:val="decimal"/>
      <w:lvlText w:val="%1."/>
      <w:lvlJc w:val="left"/>
      <w:pPr>
        <w:ind w:left="504" w:hanging="504"/>
      </w:pPr>
      <w:rPr>
        <w:rFonts w:hint="default"/>
      </w:rPr>
    </w:lvl>
    <w:lvl w:ilvl="1">
      <w:start w:val="5"/>
      <w:numFmt w:val="decimal"/>
      <w:lvlText w:val="%1.%2."/>
      <w:lvlJc w:val="left"/>
      <w:pPr>
        <w:ind w:left="840" w:hanging="504"/>
      </w:pPr>
      <w:rPr>
        <w:rFonts w:hint="default"/>
      </w:rPr>
    </w:lvl>
    <w:lvl w:ilvl="2">
      <w:start w:val="2"/>
      <w:numFmt w:val="decimal"/>
      <w:lvlText w:val="%1.%2.%3."/>
      <w:lvlJc w:val="left"/>
      <w:pPr>
        <w:ind w:left="1392" w:hanging="720"/>
      </w:pPr>
      <w:rPr>
        <w:rFonts w:hint="default"/>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488" w:hanging="1800"/>
      </w:pPr>
      <w:rPr>
        <w:rFonts w:hint="default"/>
      </w:rPr>
    </w:lvl>
  </w:abstractNum>
  <w:abstractNum w:abstractNumId="9" w15:restartNumberingAfterBreak="0">
    <w:nsid w:val="22321941"/>
    <w:multiLevelType w:val="multilevel"/>
    <w:tmpl w:val="13363D6A"/>
    <w:lvl w:ilvl="0">
      <w:start w:val="3"/>
      <w:numFmt w:val="decimal"/>
      <w:lvlText w:val="%1."/>
      <w:lvlJc w:val="left"/>
      <w:pPr>
        <w:ind w:left="504" w:hanging="504"/>
      </w:pPr>
      <w:rPr>
        <w:rFonts w:hint="default"/>
      </w:rPr>
    </w:lvl>
    <w:lvl w:ilvl="1">
      <w:start w:val="1"/>
      <w:numFmt w:val="decimal"/>
      <w:lvlText w:val="%1.%2."/>
      <w:lvlJc w:val="left"/>
      <w:pPr>
        <w:ind w:left="756" w:hanging="504"/>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10" w15:restartNumberingAfterBreak="0">
    <w:nsid w:val="26AE11FF"/>
    <w:multiLevelType w:val="multilevel"/>
    <w:tmpl w:val="6E96D1D2"/>
    <w:lvl w:ilvl="0">
      <w:start w:val="3"/>
      <w:numFmt w:val="decimal"/>
      <w:lvlText w:val="%1."/>
      <w:lvlJc w:val="left"/>
      <w:pPr>
        <w:ind w:left="504" w:hanging="504"/>
      </w:pPr>
      <w:rPr>
        <w:rFonts w:hint="default"/>
      </w:rPr>
    </w:lvl>
    <w:lvl w:ilvl="1">
      <w:start w:val="5"/>
      <w:numFmt w:val="decimal"/>
      <w:lvlText w:val="%1.%2."/>
      <w:lvlJc w:val="left"/>
      <w:pPr>
        <w:ind w:left="756" w:hanging="504"/>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11" w15:restartNumberingAfterBreak="0">
    <w:nsid w:val="37947296"/>
    <w:multiLevelType w:val="multilevel"/>
    <w:tmpl w:val="FD64A5C8"/>
    <w:lvl w:ilvl="0">
      <w:start w:val="3"/>
      <w:numFmt w:val="decimal"/>
      <w:lvlText w:val="%1."/>
      <w:lvlJc w:val="left"/>
      <w:pPr>
        <w:ind w:left="672" w:hanging="672"/>
      </w:pPr>
      <w:rPr>
        <w:rFonts w:hint="default"/>
      </w:rPr>
    </w:lvl>
    <w:lvl w:ilvl="1">
      <w:start w:val="3"/>
      <w:numFmt w:val="decimal"/>
      <w:lvlText w:val="%1.%2."/>
      <w:lvlJc w:val="left"/>
      <w:pPr>
        <w:ind w:left="896" w:hanging="672"/>
      </w:pPr>
      <w:rPr>
        <w:rFonts w:hint="default"/>
      </w:rPr>
    </w:lvl>
    <w:lvl w:ilvl="2">
      <w:start w:val="3"/>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2" w15:restartNumberingAfterBreak="0">
    <w:nsid w:val="56E26BB4"/>
    <w:multiLevelType w:val="multilevel"/>
    <w:tmpl w:val="5E60F758"/>
    <w:lvl w:ilvl="0">
      <w:start w:val="3"/>
      <w:numFmt w:val="decimal"/>
      <w:lvlText w:val="%1."/>
      <w:lvlJc w:val="left"/>
      <w:pPr>
        <w:ind w:left="504" w:hanging="504"/>
      </w:pPr>
      <w:rPr>
        <w:rFonts w:hint="default"/>
      </w:rPr>
    </w:lvl>
    <w:lvl w:ilvl="1">
      <w:start w:val="1"/>
      <w:numFmt w:val="decimal"/>
      <w:lvlText w:val="%1.%2."/>
      <w:lvlJc w:val="left"/>
      <w:pPr>
        <w:ind w:left="888" w:hanging="50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3" w15:restartNumberingAfterBreak="0">
    <w:nsid w:val="57745560"/>
    <w:multiLevelType w:val="multilevel"/>
    <w:tmpl w:val="DC88EF04"/>
    <w:lvl w:ilvl="0">
      <w:start w:val="3"/>
      <w:numFmt w:val="decimal"/>
      <w:lvlText w:val="%1."/>
      <w:lvlJc w:val="left"/>
      <w:pPr>
        <w:ind w:left="504" w:hanging="504"/>
      </w:pPr>
      <w:rPr>
        <w:rFonts w:hint="default"/>
      </w:rPr>
    </w:lvl>
    <w:lvl w:ilvl="1">
      <w:start w:val="5"/>
      <w:numFmt w:val="decimal"/>
      <w:lvlText w:val="%1.%2."/>
      <w:lvlJc w:val="left"/>
      <w:pPr>
        <w:ind w:left="840" w:hanging="504"/>
      </w:pPr>
      <w:rPr>
        <w:rFonts w:hint="default"/>
      </w:rPr>
    </w:lvl>
    <w:lvl w:ilvl="2">
      <w:start w:val="2"/>
      <w:numFmt w:val="decimal"/>
      <w:lvlText w:val="%1.%2.%3."/>
      <w:lvlJc w:val="left"/>
      <w:pPr>
        <w:ind w:left="1392" w:hanging="720"/>
      </w:pPr>
      <w:rPr>
        <w:rFonts w:hint="default"/>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488" w:hanging="1800"/>
      </w:pPr>
      <w:rPr>
        <w:rFonts w:hint="default"/>
      </w:rPr>
    </w:lvl>
  </w:abstractNum>
  <w:abstractNum w:abstractNumId="14" w15:restartNumberingAfterBreak="0">
    <w:nsid w:val="6A5B6B96"/>
    <w:multiLevelType w:val="multilevel"/>
    <w:tmpl w:val="5D8AD6AE"/>
    <w:lvl w:ilvl="0">
      <w:start w:val="3"/>
      <w:numFmt w:val="decimal"/>
      <w:lvlText w:val="%1."/>
      <w:lvlJc w:val="left"/>
      <w:pPr>
        <w:ind w:left="768" w:hanging="768"/>
      </w:pPr>
      <w:rPr>
        <w:rFonts w:hint="default"/>
      </w:rPr>
    </w:lvl>
    <w:lvl w:ilvl="1">
      <w:start w:val="3"/>
      <w:numFmt w:val="decimal"/>
      <w:lvlText w:val="%1.%2."/>
      <w:lvlJc w:val="left"/>
      <w:pPr>
        <w:ind w:left="936" w:hanging="768"/>
      </w:pPr>
      <w:rPr>
        <w:rFonts w:hint="default"/>
      </w:rPr>
    </w:lvl>
    <w:lvl w:ilvl="2">
      <w:start w:val="11"/>
      <w:numFmt w:val="decimal"/>
      <w:lvlText w:val="%1.%2.%3."/>
      <w:lvlJc w:val="left"/>
      <w:pPr>
        <w:ind w:left="1104" w:hanging="768"/>
      </w:pPr>
      <w:rPr>
        <w:rFonts w:hint="default"/>
      </w:rPr>
    </w:lvl>
    <w:lvl w:ilvl="3">
      <w:start w:val="3"/>
      <w:numFmt w:val="decimal"/>
      <w:lvlText w:val="%1.%2.%3.%4."/>
      <w:lvlJc w:val="left"/>
      <w:pPr>
        <w:ind w:left="1272" w:hanging="768"/>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15" w15:restartNumberingAfterBreak="0">
    <w:nsid w:val="6AE936CB"/>
    <w:multiLevelType w:val="multilevel"/>
    <w:tmpl w:val="6D46B4D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8285D1F"/>
    <w:multiLevelType w:val="multilevel"/>
    <w:tmpl w:val="6E96D1D2"/>
    <w:lvl w:ilvl="0">
      <w:start w:val="3"/>
      <w:numFmt w:val="decimal"/>
      <w:lvlText w:val="%1."/>
      <w:lvlJc w:val="left"/>
      <w:pPr>
        <w:ind w:left="504" w:hanging="504"/>
      </w:pPr>
      <w:rPr>
        <w:rFonts w:hint="default"/>
      </w:rPr>
    </w:lvl>
    <w:lvl w:ilvl="1">
      <w:start w:val="5"/>
      <w:numFmt w:val="decimal"/>
      <w:lvlText w:val="%1.%2."/>
      <w:lvlJc w:val="left"/>
      <w:pPr>
        <w:ind w:left="756" w:hanging="504"/>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num w:numId="1">
    <w:abstractNumId w:val="3"/>
  </w:num>
  <w:num w:numId="2">
    <w:abstractNumId w:val="15"/>
  </w:num>
  <w:num w:numId="3">
    <w:abstractNumId w:val="6"/>
  </w:num>
  <w:num w:numId="4">
    <w:abstractNumId w:val="7"/>
  </w:num>
  <w:num w:numId="5">
    <w:abstractNumId w:val="5"/>
  </w:num>
  <w:num w:numId="6">
    <w:abstractNumId w:val="0"/>
  </w:num>
  <w:num w:numId="7">
    <w:abstractNumId w:val="11"/>
  </w:num>
  <w:num w:numId="8">
    <w:abstractNumId w:val="8"/>
  </w:num>
  <w:num w:numId="9">
    <w:abstractNumId w:val="13"/>
  </w:num>
  <w:num w:numId="10">
    <w:abstractNumId w:val="4"/>
  </w:num>
  <w:num w:numId="11">
    <w:abstractNumId w:val="16"/>
  </w:num>
  <w:num w:numId="12">
    <w:abstractNumId w:val="10"/>
  </w:num>
  <w:num w:numId="13">
    <w:abstractNumId w:val="1"/>
  </w:num>
  <w:num w:numId="14">
    <w:abstractNumId w:val="14"/>
  </w:num>
  <w:num w:numId="15">
    <w:abstractNumId w:val="12"/>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12"/>
    <w:rsid w:val="0001010A"/>
    <w:rsid w:val="0003032A"/>
    <w:rsid w:val="00064133"/>
    <w:rsid w:val="000F707E"/>
    <w:rsid w:val="00125772"/>
    <w:rsid w:val="00125A5A"/>
    <w:rsid w:val="001E3A1C"/>
    <w:rsid w:val="001E7F21"/>
    <w:rsid w:val="00267634"/>
    <w:rsid w:val="002A0878"/>
    <w:rsid w:val="002B252A"/>
    <w:rsid w:val="002C1A40"/>
    <w:rsid w:val="002D31EB"/>
    <w:rsid w:val="002D7A8D"/>
    <w:rsid w:val="002F69DC"/>
    <w:rsid w:val="00352124"/>
    <w:rsid w:val="00370103"/>
    <w:rsid w:val="003926A5"/>
    <w:rsid w:val="003A2CC3"/>
    <w:rsid w:val="003D0B8A"/>
    <w:rsid w:val="003D2741"/>
    <w:rsid w:val="003F7F43"/>
    <w:rsid w:val="004064A5"/>
    <w:rsid w:val="00430EA0"/>
    <w:rsid w:val="00465DF6"/>
    <w:rsid w:val="004803CE"/>
    <w:rsid w:val="00483D07"/>
    <w:rsid w:val="004D146A"/>
    <w:rsid w:val="004D682F"/>
    <w:rsid w:val="00545B09"/>
    <w:rsid w:val="005611F0"/>
    <w:rsid w:val="00567147"/>
    <w:rsid w:val="00584D6E"/>
    <w:rsid w:val="00613486"/>
    <w:rsid w:val="00661F83"/>
    <w:rsid w:val="006B6DDF"/>
    <w:rsid w:val="006D6A71"/>
    <w:rsid w:val="007233CE"/>
    <w:rsid w:val="007238CA"/>
    <w:rsid w:val="007825E5"/>
    <w:rsid w:val="00795786"/>
    <w:rsid w:val="00795BAE"/>
    <w:rsid w:val="007A696B"/>
    <w:rsid w:val="007D1C44"/>
    <w:rsid w:val="007F25CB"/>
    <w:rsid w:val="00806CD4"/>
    <w:rsid w:val="00812916"/>
    <w:rsid w:val="00837545"/>
    <w:rsid w:val="008561E4"/>
    <w:rsid w:val="008C18C2"/>
    <w:rsid w:val="00916C83"/>
    <w:rsid w:val="009B2039"/>
    <w:rsid w:val="009D1205"/>
    <w:rsid w:val="009F4F09"/>
    <w:rsid w:val="00A62763"/>
    <w:rsid w:val="00A66A91"/>
    <w:rsid w:val="00A7493E"/>
    <w:rsid w:val="00A85EA6"/>
    <w:rsid w:val="00B26310"/>
    <w:rsid w:val="00B35AA5"/>
    <w:rsid w:val="00B56A12"/>
    <w:rsid w:val="00BC2EBA"/>
    <w:rsid w:val="00BE2386"/>
    <w:rsid w:val="00C12F0F"/>
    <w:rsid w:val="00C62336"/>
    <w:rsid w:val="00C70703"/>
    <w:rsid w:val="00CC3647"/>
    <w:rsid w:val="00D65225"/>
    <w:rsid w:val="00E34298"/>
    <w:rsid w:val="00E62D03"/>
    <w:rsid w:val="00E84848"/>
    <w:rsid w:val="00EA116B"/>
    <w:rsid w:val="00F75DAA"/>
    <w:rsid w:val="00F95D4E"/>
    <w:rsid w:val="00FC5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6D10"/>
  <w15:chartTrackingRefBased/>
  <w15:docId w15:val="{3E8FFC99-955E-40F9-9851-16FB0458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lang w:val="pl-PL" w:eastAsia="en-US" w:bidi="ar-SA"/>
        <w14:ligatures w14:val="standardContextual"/>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56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6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6A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6A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6A12"/>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B56A12"/>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B56A12"/>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B56A12"/>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B56A12"/>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6A1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6A1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6A12"/>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6A12"/>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B56A12"/>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B56A12"/>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B56A12"/>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B56A12"/>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B56A12"/>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B56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6A1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6A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6A12"/>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B56A12"/>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B56A12"/>
    <w:rPr>
      <w:i/>
      <w:iCs/>
      <w:color w:val="404040" w:themeColor="text1" w:themeTint="BF"/>
    </w:rPr>
  </w:style>
  <w:style w:type="paragraph" w:styleId="Akapitzlist">
    <w:name w:val="List Paragraph"/>
    <w:basedOn w:val="Normalny"/>
    <w:uiPriority w:val="34"/>
    <w:qFormat/>
    <w:rsid w:val="00B56A12"/>
    <w:pPr>
      <w:ind w:left="720"/>
      <w:contextualSpacing/>
    </w:pPr>
  </w:style>
  <w:style w:type="character" w:styleId="Wyrnienieintensywne">
    <w:name w:val="Intense Emphasis"/>
    <w:basedOn w:val="Domylnaczcionkaakapitu"/>
    <w:uiPriority w:val="21"/>
    <w:qFormat/>
    <w:rsid w:val="00B56A12"/>
    <w:rPr>
      <w:i/>
      <w:iCs/>
      <w:color w:val="0F4761" w:themeColor="accent1" w:themeShade="BF"/>
    </w:rPr>
  </w:style>
  <w:style w:type="paragraph" w:styleId="Cytatintensywny">
    <w:name w:val="Intense Quote"/>
    <w:basedOn w:val="Normalny"/>
    <w:next w:val="Normalny"/>
    <w:link w:val="CytatintensywnyZnak"/>
    <w:uiPriority w:val="30"/>
    <w:qFormat/>
    <w:rsid w:val="00B56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6A12"/>
    <w:rPr>
      <w:i/>
      <w:iCs/>
      <w:color w:val="0F4761" w:themeColor="accent1" w:themeShade="BF"/>
    </w:rPr>
  </w:style>
  <w:style w:type="character" w:styleId="Odwoanieintensywne">
    <w:name w:val="Intense Reference"/>
    <w:basedOn w:val="Domylnaczcionkaakapitu"/>
    <w:uiPriority w:val="32"/>
    <w:qFormat/>
    <w:rsid w:val="00B56A12"/>
    <w:rPr>
      <w:b/>
      <w:bCs/>
      <w:smallCaps/>
      <w:color w:val="0F4761" w:themeColor="accent1" w:themeShade="BF"/>
      <w:spacing w:val="5"/>
    </w:rPr>
  </w:style>
  <w:style w:type="paragraph" w:styleId="Nagwek">
    <w:name w:val="header"/>
    <w:basedOn w:val="Normalny"/>
    <w:link w:val="NagwekZnak"/>
    <w:uiPriority w:val="99"/>
    <w:unhideWhenUsed/>
    <w:rsid w:val="007A696B"/>
    <w:pPr>
      <w:tabs>
        <w:tab w:val="center" w:pos="4536"/>
        <w:tab w:val="right" w:pos="9072"/>
      </w:tabs>
      <w:spacing w:line="240" w:lineRule="auto"/>
    </w:pPr>
  </w:style>
  <w:style w:type="character" w:customStyle="1" w:styleId="NagwekZnak">
    <w:name w:val="Nagłówek Znak"/>
    <w:basedOn w:val="Domylnaczcionkaakapitu"/>
    <w:link w:val="Nagwek"/>
    <w:uiPriority w:val="99"/>
    <w:rsid w:val="007A696B"/>
  </w:style>
  <w:style w:type="paragraph" w:styleId="Stopka">
    <w:name w:val="footer"/>
    <w:basedOn w:val="Normalny"/>
    <w:link w:val="StopkaZnak"/>
    <w:uiPriority w:val="99"/>
    <w:unhideWhenUsed/>
    <w:rsid w:val="007A696B"/>
    <w:pPr>
      <w:tabs>
        <w:tab w:val="center" w:pos="4536"/>
        <w:tab w:val="right" w:pos="9072"/>
      </w:tabs>
      <w:spacing w:line="240" w:lineRule="auto"/>
    </w:pPr>
  </w:style>
  <w:style w:type="character" w:customStyle="1" w:styleId="StopkaZnak">
    <w:name w:val="Stopka Znak"/>
    <w:basedOn w:val="Domylnaczcionkaakapitu"/>
    <w:link w:val="Stopka"/>
    <w:uiPriority w:val="99"/>
    <w:rsid w:val="007A6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1351</Words>
  <Characters>8107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Więcławski</dc:creator>
  <cp:keywords/>
  <dc:description/>
  <cp:lastModifiedBy>Piotrowski Sławomir</cp:lastModifiedBy>
  <cp:revision>8</cp:revision>
  <cp:lastPrinted>2024-11-12T08:58:00Z</cp:lastPrinted>
  <dcterms:created xsi:type="dcterms:W3CDTF">2024-11-12T08:08:00Z</dcterms:created>
  <dcterms:modified xsi:type="dcterms:W3CDTF">2024-11-12T11:31:00Z</dcterms:modified>
</cp:coreProperties>
</file>