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410" w:rsidRDefault="000D6F6A">
      <w:r>
        <w:t>W związku z pojawieniem się pytań do postępowania, Przedsiębiorstwo Wodociągów i Kanalizacji Spółka z o.o. z/s w Kaliszu odpowiada:</w:t>
      </w:r>
    </w:p>
    <w:p w:rsidR="000D6F6A" w:rsidRDefault="000D6F6A">
      <w:r>
        <w:t>Pytanie 1:</w:t>
      </w:r>
    </w:p>
    <w:p w:rsidR="000D6F6A" w:rsidRDefault="000D6F6A">
      <w:r>
        <w:t>Czy w ramach niniejszej inwestycji zachodzi kolizja z istniejącym drzewostanem, jeśli tak to po czyjej stronie leży usunięcie kolidujących drzew i w jakiej ilości oraz kto będzie ponosił opłaty administracyjne z tego tytułu?</w:t>
      </w:r>
    </w:p>
    <w:p w:rsidR="000D6F6A" w:rsidRDefault="000D6F6A">
      <w:r>
        <w:t>Odpowiedź:</w:t>
      </w:r>
      <w:r w:rsidR="007E7E35">
        <w:t xml:space="preserve"> Nie występuje kolizja z istniejącym drzewostanem  i nie ma konieczności wycinki drzew.</w:t>
      </w:r>
    </w:p>
    <w:p w:rsidR="000D6F6A" w:rsidRDefault="000D6F6A">
      <w:r>
        <w:t>Pytanie 2:</w:t>
      </w:r>
    </w:p>
    <w:p w:rsidR="000D6F6A" w:rsidRDefault="000D6F6A">
      <w:r>
        <w:t>Czy Wykonawca będzie ponosił opłaty z tytułu zajęcia pasa drogowego dróg gminnych i powiatowych? Jeśli tak to prosimy o podanie stawek.</w:t>
      </w:r>
    </w:p>
    <w:p w:rsidR="000D6F6A" w:rsidRDefault="000D6F6A">
      <w:r>
        <w:t>Odpowiedź:</w:t>
      </w:r>
      <w:r w:rsidR="007E7E35">
        <w:t xml:space="preserve"> Zgodnie z </w:t>
      </w:r>
      <w:r w:rsidR="007E7E35">
        <w:rPr>
          <w:rFonts w:ascii="Segoe UI Semilight" w:hAnsi="Segoe UI Semilight" w:cs="Segoe UI Semilight"/>
        </w:rPr>
        <w:t>§</w:t>
      </w:r>
      <w:r w:rsidR="007E7E35">
        <w:t>2 ust. 6 pkt 1) umowy ,,</w:t>
      </w:r>
      <w:r w:rsidR="007E7E35" w:rsidRPr="007E7E35">
        <w:t xml:space="preserve"> </w:t>
      </w:r>
      <w:proofErr w:type="spellStart"/>
      <w:r w:rsidR="007E7E35" w:rsidRPr="007E7E35">
        <w:t>PWiK</w:t>
      </w:r>
      <w:proofErr w:type="spellEnd"/>
      <w:r w:rsidR="007E7E35" w:rsidRPr="007E7E35">
        <w:t xml:space="preserve"> Sp. z o.o. będzie obciążać Wykonawcę kosztami za zajęcie pasa drogowego fakturami VAT na podstawie not obciążeniowych wystawionych przez ZDM na bieżąco w trakcie realizacji zadania</w:t>
      </w:r>
      <w:r w:rsidR="007E7E35">
        <w:t>”</w:t>
      </w:r>
      <w:r w:rsidR="007E7E35" w:rsidRPr="007E7E35">
        <w:t>.</w:t>
      </w:r>
      <w:r w:rsidR="007E7E35">
        <w:t xml:space="preserve"> Stawki określa </w:t>
      </w:r>
      <w:r w:rsidR="007E7E35">
        <w:rPr>
          <w:rFonts w:ascii="Segoe UI Semilight" w:hAnsi="Segoe UI Semilight" w:cs="Segoe UI Semilight"/>
        </w:rPr>
        <w:t>§</w:t>
      </w:r>
      <w:r w:rsidR="007E7E35">
        <w:t>2 Uchwały Nr VI/89/2024 Rady Miasta Kalisza z dnia 26.09.2024.</w:t>
      </w:r>
    </w:p>
    <w:p w:rsidR="000D6F6A" w:rsidRDefault="000D6F6A">
      <w:r>
        <w:t xml:space="preserve">Pytanie 3: </w:t>
      </w:r>
    </w:p>
    <w:p w:rsidR="000D6F6A" w:rsidRDefault="000D6F6A">
      <w:r>
        <w:t>Jaką metodę umocnień wykopów Wykonawca ma skalkulować w swojej ofercie?</w:t>
      </w:r>
    </w:p>
    <w:p w:rsidR="000D6F6A" w:rsidRDefault="000D6F6A">
      <w:r>
        <w:t>Odpowiedź:</w:t>
      </w:r>
      <w:r w:rsidR="007E7E35">
        <w:t xml:space="preserve"> </w:t>
      </w:r>
      <w:r w:rsidR="007E7E35" w:rsidRPr="007E7E35">
        <w:t>Umocnienie wykopów ma zagwarantować bezpieczeństwo realizacji robót, Zamawiający nie narzuca metody.</w:t>
      </w:r>
    </w:p>
    <w:p w:rsidR="000D6F6A" w:rsidRDefault="000D6F6A">
      <w:r>
        <w:t>Pytanie 4:</w:t>
      </w:r>
    </w:p>
    <w:p w:rsidR="000D6F6A" w:rsidRDefault="000D6F6A">
      <w:r>
        <w:t>Prosimy o potwierdzenie, że Zamawiający dysponuje wszelkimi wymaganiami prawem decyzjami administracyjnymi oraz uzgodnieniami potrzebnymi w celu wykonania zamówienia, które zachowują ważność na okres wykonania zadania, a skutki ewentualnych braków w tym zakresie nie obciążają Wykonawców.</w:t>
      </w:r>
    </w:p>
    <w:p w:rsidR="000D6F6A" w:rsidRDefault="000D6F6A" w:rsidP="00A16010">
      <w:pPr>
        <w:spacing w:after="120" w:line="276" w:lineRule="auto"/>
        <w:jc w:val="both"/>
      </w:pPr>
      <w:r>
        <w:t>Odpowiedź:</w:t>
      </w:r>
      <w:r w:rsidR="007E7E35">
        <w:t xml:space="preserve"> Tak, Zamawiający dysponuje kompletem uzgodnień i decyzji wymaganych do realizacji zadania.</w:t>
      </w:r>
    </w:p>
    <w:p w:rsidR="000D6F6A" w:rsidRDefault="000D6F6A">
      <w:r>
        <w:t>Pytanie 5:</w:t>
      </w:r>
    </w:p>
    <w:p w:rsidR="000D6F6A" w:rsidRDefault="000D6F6A">
      <w:r>
        <w:t xml:space="preserve">Prosimy o potwierdzenie, że Zamawiający udostępnił Wykonawcom całą dokumentację projektową i techniczną potrzebną </w:t>
      </w:r>
      <w:r w:rsidR="00C41566">
        <w:t>do wykonania przedmiotu zamówienia oraz, że dokumentacja odzwierciedla stan faktyczny w zakresie warunków realizacji zamówienia, zaś brak jakichkolwiek dokumentów istotnych dla oceny warunków realizacji inwestycji nie obciąża Wykonawcy.</w:t>
      </w:r>
    </w:p>
    <w:p w:rsidR="00C41566" w:rsidRDefault="00C41566">
      <w:r>
        <w:t>Odpowiedź:</w:t>
      </w:r>
      <w:r w:rsidR="00A16010">
        <w:t xml:space="preserve"> </w:t>
      </w:r>
      <w:r w:rsidR="00A16010" w:rsidRPr="00A16010">
        <w:t>Zamawiający udostępnił Wykonawcy dokumentację projektową, z wyjątkiem projektu organizacji ruchu i projektu odtworzenia nawierzchni, których sporządzenie leży po stronie Wykonawcy.</w:t>
      </w:r>
    </w:p>
    <w:p w:rsidR="00C41566" w:rsidRDefault="00C41566">
      <w:r>
        <w:t>Pytanie 6:</w:t>
      </w:r>
    </w:p>
    <w:p w:rsidR="00C41566" w:rsidRDefault="00C41566">
      <w:r>
        <w:t xml:space="preserve">Prosimy o potwierdzenie, że Zamawiającemu przysługuje prawo dysponowania nieruchomością na cele budowlane w zakresie całego terenu, </w:t>
      </w:r>
      <w:r w:rsidR="004F083B">
        <w:t>na którym będzie realizowana inwestycja a ewentualne braki w tym zakresie nie obciążają Wykonawcy?</w:t>
      </w:r>
    </w:p>
    <w:p w:rsidR="00A16010" w:rsidRDefault="004F083B" w:rsidP="00A16010">
      <w:pPr>
        <w:spacing w:after="0" w:line="360" w:lineRule="auto"/>
        <w:jc w:val="both"/>
      </w:pPr>
      <w:r>
        <w:t>Odpowiedź:</w:t>
      </w:r>
      <w:r w:rsidR="00A16010">
        <w:t xml:space="preserve"> Tak, Zamawiający posiada wymagane zgody.</w:t>
      </w:r>
    </w:p>
    <w:p w:rsidR="004F083B" w:rsidRDefault="004F083B"/>
    <w:p w:rsidR="004F083B" w:rsidRDefault="004F083B">
      <w:r>
        <w:t>Pytanie 7:</w:t>
      </w:r>
    </w:p>
    <w:p w:rsidR="004F083B" w:rsidRDefault="004F083B">
      <w:r>
        <w:t xml:space="preserve">Prosimy o potwierdzenie, że cena ryczałtowa pozostaje stała w zakresie robót ujętych w dokumentacji załączonej do SIWZ, natomiast nie obejmuje </w:t>
      </w:r>
      <w:r w:rsidR="0001530E">
        <w:t>robót tam nieprzewidzianych, a ponadto, iż obowiązek uwzględnienia w wynagrodzeniu wszelkich kosztów związanych z realizacją przedmiotu umowy dotyczy wyłącznie kosztów możliwych do oszacowania na podstawie dostarczonej przez Zamawiającego dokumentacji, nie obejmuje zaś kosztów niemożliwych do przewidzenia na etapie ofertowania, w sz</w:t>
      </w:r>
      <w:r w:rsidR="00087396">
        <w:t xml:space="preserve">czególności wynikających z błędów/braków w dokumentacji, odmiennych od wskazanych w dokumentacji warunków gruntowo – geologicznych, archeologicznych, ujawnienia się niezinwentaryzowanych lub błędnie zinwentaryzowanych urządzeń podziemnych itp., oraz że w przypadku konieczności wykonania robót wynikających z zaistnienia w/w okoliczności  Wykonawca otrzyma wynagrodzenie dodatkowe. Zwracamy uwagę, iż chociaż zgodnie z art. 632 k.c. ,,Jeżeli strony umówiły się o wynagrodzenie ryczałtowe, przyjmujący zamówienie nie może żądać podwyższenia wynagrodzenia, chociażby w czasie zawarcia umowy nie można było przewidzieć rozmiaru lub kosztów prac” </w:t>
      </w:r>
      <w:r w:rsidR="007F7A61">
        <w:t xml:space="preserve">, to jednak należy pamiętać, iż rozmiar i koszt prac, o których mowa w treści tego przepisu, dotyczy wyłącznie rozmiaru prac ujętych w dokumentacji przetargowej oraz kosztów możliwych do oszacowania na podstawie dostarczonej przez Zamawiającego dokumentacji oraz odbytej wizji lokalnej, nie obejmuje zaś kosztów robót, których wykonanie okazało się konieczne w celu realizacji przedmiotu zamówienia wskutek zaistnienia okoliczności niemożliwych wcześniej do przewidzenia. Rozszerzenie zakresu zamówienia o roboty nieprzewidziane w dokumentacji projektowej lub koszty niemożliwe do wyceny na etapie ofertowania były by sprzeczne z art. </w:t>
      </w:r>
      <w:r w:rsidR="001E4418">
        <w:t xml:space="preserve">140 ust. 3 PZP w związku z art. 58 </w:t>
      </w:r>
      <w:r w:rsidR="001E4418">
        <w:rPr>
          <w:rFonts w:ascii="Segoe UI Semilight" w:hAnsi="Segoe UI Semilight" w:cs="Segoe UI Semilight"/>
        </w:rPr>
        <w:t>§</w:t>
      </w:r>
      <w:r w:rsidR="001E4418">
        <w:t>1 K.C., jako wykraczające poza określenie przedmiotu zamówienia w SIWZ. Prace nieprzewidziane w dokumentacji projektowej nie stanowią bowiem przedmiotu zamówienia objętego ceną ofer</w:t>
      </w:r>
      <w:r w:rsidR="00A55849">
        <w:t>t</w:t>
      </w:r>
      <w:r w:rsidR="001E4418">
        <w:t>y.</w:t>
      </w:r>
    </w:p>
    <w:p w:rsidR="00CA4A63" w:rsidRDefault="00CA4A63">
      <w:r>
        <w:t>Odpowiedź:</w:t>
      </w:r>
      <w:r w:rsidR="00A16010">
        <w:t xml:space="preserve"> W postępowaniu obowiązującą formą jest wynagrodzenie ryczałtowe. W przypadku prac </w:t>
      </w:r>
      <w:r w:rsidR="00A16010" w:rsidRPr="00A16010">
        <w:t>nieprzewidzianych w umowie (ukrytych), których nie można było przewidzieć w dniu zawarcia umowy</w:t>
      </w:r>
      <w:r w:rsidR="00A16010">
        <w:t xml:space="preserve"> zastosowanie mają </w:t>
      </w:r>
      <w:r w:rsidR="00A16010" w:rsidRPr="00A16010">
        <w:rPr>
          <w:rFonts w:cstheme="minorHAnsi"/>
        </w:rPr>
        <w:t>zapisy §13 Umowy.</w:t>
      </w:r>
    </w:p>
    <w:p w:rsidR="00CA4A63" w:rsidRDefault="00CA4A63">
      <w:r>
        <w:t>Pytanie 8:</w:t>
      </w:r>
    </w:p>
    <w:p w:rsidR="0061798E" w:rsidRDefault="0061798E">
      <w:r>
        <w:t xml:space="preserve">Prosimy o potwierdzenie, że </w:t>
      </w:r>
      <w:bookmarkStart w:id="0" w:name="_Hlk196300910"/>
      <w:r>
        <w:t>w przypadku napotkania na niezinwentaryzowane lub błędnie zinwentaryzowane urządzenia podziemne, w przypadku konieczności dokonania ich przebudowy, Wykonawca otrzyma wynagrodzenie dodatkowe</w:t>
      </w:r>
      <w:bookmarkEnd w:id="0"/>
      <w:r>
        <w:t>, a termin wykonania ulegnie stosownemu wydłużeniu.</w:t>
      </w:r>
    </w:p>
    <w:p w:rsidR="0061798E" w:rsidRDefault="0061798E">
      <w:r>
        <w:t>Odpowiedź:</w:t>
      </w:r>
      <w:r w:rsidR="00A16010">
        <w:t xml:space="preserve"> W przypadku napotkania na niezinwentaryzowane lub błędnie zinwentaryzowane urządzenia podziemne, w przypadku konieczności dokonania ich przebudowy, Wykonawca nie otrzyma wynagrodzenia dodatkowego, a termin wykonania nie zostanie wydłużony.</w:t>
      </w:r>
    </w:p>
    <w:p w:rsidR="0061798E" w:rsidRDefault="0061798E">
      <w:r>
        <w:t>Pytanie 9: Czy w ramach niniejszej inwestycji przewiduje się odwodnienie wykopów? Jeśli tak, to w jakiej ilości i technologii?</w:t>
      </w:r>
    </w:p>
    <w:p w:rsidR="0061798E" w:rsidRDefault="0061798E" w:rsidP="00A16010">
      <w:pPr>
        <w:spacing w:after="0" w:line="360" w:lineRule="auto"/>
        <w:jc w:val="both"/>
      </w:pPr>
      <w:r>
        <w:t>Odpowiedź:</w:t>
      </w:r>
      <w:r w:rsidR="00A16010">
        <w:t xml:space="preserve"> Zgodnie z </w:t>
      </w:r>
      <w:r w:rsidR="00A16010">
        <w:rPr>
          <w:rFonts w:ascii="Segoe UI Semilight" w:hAnsi="Segoe UI Semilight" w:cs="Segoe UI Semilight"/>
        </w:rPr>
        <w:t>§</w:t>
      </w:r>
      <w:r w:rsidR="00A16010">
        <w:t>2 ust. 3 pkt. 3) Umowy odwodnienie wykopów leży po stronie Wykonawcy.</w:t>
      </w:r>
    </w:p>
    <w:p w:rsidR="0061798E" w:rsidRDefault="0061798E">
      <w:r>
        <w:t>Pytanie 10:</w:t>
      </w:r>
    </w:p>
    <w:p w:rsidR="0061798E" w:rsidRDefault="0061798E">
      <w:r>
        <w:t>Czy Wykonawca w swoim zakresie będzie miał odtworzenie pasa drogowego na całej szerokości czy jedynie w śladzie wykopu?</w:t>
      </w:r>
    </w:p>
    <w:p w:rsidR="0061798E" w:rsidRDefault="0061798E" w:rsidP="00395BF4">
      <w:pPr>
        <w:spacing w:after="0" w:line="360" w:lineRule="auto"/>
        <w:jc w:val="both"/>
      </w:pPr>
      <w:r>
        <w:lastRenderedPageBreak/>
        <w:t>Odpowiedź:</w:t>
      </w:r>
      <w:r w:rsidR="00A16010">
        <w:t xml:space="preserve"> Odtworzenie nawierzchni zależy od technologii prowadzenia robót przez Wykonawcę </w:t>
      </w:r>
      <w:r w:rsidR="00395BF4">
        <w:t xml:space="preserve">na podstawie decyzji ZDM w Kaliszu – załącznik do Projektu i Projekt odtworzenia nawierzchni i który w zakresie ma do opracowania Wykonawca. </w:t>
      </w:r>
    </w:p>
    <w:p w:rsidR="0061798E" w:rsidRDefault="0061798E">
      <w:r>
        <w:t>Pytanie 11:</w:t>
      </w:r>
    </w:p>
    <w:p w:rsidR="0061798E" w:rsidRDefault="0061798E">
      <w:r>
        <w:t xml:space="preserve">Czy </w:t>
      </w:r>
      <w:bookmarkStart w:id="1" w:name="_Hlk196302187"/>
      <w:r>
        <w:t>Zamawiający dopuszcza wykonanie całego przedmiotu zamówienia metodą bezwykopową</w:t>
      </w:r>
      <w:bookmarkEnd w:id="1"/>
      <w:r>
        <w:t>?</w:t>
      </w:r>
    </w:p>
    <w:p w:rsidR="0061798E" w:rsidRPr="0046442D" w:rsidRDefault="0061798E" w:rsidP="0046442D">
      <w:pPr>
        <w:spacing w:after="120" w:line="276" w:lineRule="auto"/>
        <w:jc w:val="both"/>
      </w:pPr>
      <w:r w:rsidRPr="0046442D">
        <w:t>Odpowiedź:</w:t>
      </w:r>
      <w:r w:rsidR="0046442D" w:rsidRPr="0046442D">
        <w:t xml:space="preserve"> Tak, </w:t>
      </w:r>
      <w:r w:rsidR="0046442D">
        <w:t>Zamawiający dopuszcza wykonanie całego przedmiotu zamówienia metodą bezwykopową.</w:t>
      </w:r>
      <w:r w:rsidR="0046442D" w:rsidRPr="0046442D">
        <w:t xml:space="preserve"> </w:t>
      </w:r>
      <w:r w:rsidR="0046442D">
        <w:t>W</w:t>
      </w:r>
      <w:r w:rsidR="0046442D" w:rsidRPr="0046442D">
        <w:t>ykopy tylko w miejscach włączeń przyłączy i przełączeń rurociągów.</w:t>
      </w:r>
    </w:p>
    <w:p w:rsidR="0061798E" w:rsidRDefault="0061798E">
      <w:r>
        <w:t>Pytanie 12:</w:t>
      </w:r>
    </w:p>
    <w:p w:rsidR="0061798E" w:rsidRDefault="0061798E">
      <w:r>
        <w:t>Prosimy o udzielenie informacji, jaką kwotę Zamawiający przeznaczył na realizację niniejszej inwestycji jako udział własny, a jaka kwota pochodzi z dofinansowania?</w:t>
      </w:r>
    </w:p>
    <w:p w:rsidR="0061798E" w:rsidRDefault="0061798E">
      <w:r>
        <w:t>Odpowiedź:</w:t>
      </w:r>
      <w:r w:rsidR="0046442D">
        <w:t xml:space="preserve"> Zgodnie z </w:t>
      </w:r>
      <w:r w:rsidR="0046442D">
        <w:rPr>
          <w:rFonts w:ascii="Segoe UI Semilight" w:hAnsi="Segoe UI Semilight" w:cs="Segoe UI Semilight"/>
        </w:rPr>
        <w:t>§</w:t>
      </w:r>
      <w:r w:rsidR="0046442D">
        <w:t xml:space="preserve">6 ust. 10 Regulaminu Udzielania Zamówień </w:t>
      </w:r>
      <w:proofErr w:type="spellStart"/>
      <w:r w:rsidR="0046442D">
        <w:t>PWiK</w:t>
      </w:r>
      <w:proofErr w:type="spellEnd"/>
      <w:r w:rsidR="0046442D">
        <w:t xml:space="preserve"> Sp. z o.o. dla zamówień o wartości szacunkowej przekraczającej wyrażoną w PLN wartość 500.000,00 zł, bezpośrednio przed otwarciem ofert Zamawiający podaje kwotę, jaką zamierza przeznaczyć na sfinansowanie zamówienia.</w:t>
      </w:r>
    </w:p>
    <w:p w:rsidR="0046442D" w:rsidRDefault="0046442D">
      <w:r>
        <w:t>Całość zadania jest finansowana z środków własnych.</w:t>
      </w:r>
    </w:p>
    <w:p w:rsidR="0061798E" w:rsidRDefault="0061798E">
      <w:r>
        <w:t>Pytanie 13:</w:t>
      </w:r>
    </w:p>
    <w:p w:rsidR="0061798E" w:rsidRDefault="0061798E">
      <w:r>
        <w:t>Prosimy o potwierdzenie, że uzyskanie pozwolenia na użytkowanie nie leży po stronie Wykonawcy.</w:t>
      </w:r>
    </w:p>
    <w:p w:rsidR="0061798E" w:rsidRDefault="0061798E">
      <w:r>
        <w:t>Odpowiedź:</w:t>
      </w:r>
      <w:r w:rsidR="0046442D">
        <w:t xml:space="preserve"> Zgodnie z </w:t>
      </w:r>
      <w:r w:rsidR="0046442D">
        <w:rPr>
          <w:rFonts w:ascii="Segoe UI Semilight" w:hAnsi="Segoe UI Semilight" w:cs="Segoe UI Semilight"/>
        </w:rPr>
        <w:t>§</w:t>
      </w:r>
      <w:r w:rsidR="0046442D">
        <w:t xml:space="preserve">2 ust. 2 pkt. 14 Umowy </w:t>
      </w:r>
      <w:r w:rsidR="00752078">
        <w:t>o</w:t>
      </w:r>
      <w:r w:rsidR="0046442D" w:rsidRPr="0046442D">
        <w:t xml:space="preserve">bowiązkiem Wykonawcy jest złożenie zawiadomienia o zakończeniu budowy do PINB w Kaliszu, a warunkiem wystawienia faktury końcowej jest nie wniesienie sprzeciwu przez PINB w Kaliszu. </w:t>
      </w:r>
    </w:p>
    <w:p w:rsidR="0061798E" w:rsidRDefault="0061798E">
      <w:r>
        <w:t xml:space="preserve">Pytanie 14: </w:t>
      </w:r>
    </w:p>
    <w:p w:rsidR="0061798E" w:rsidRDefault="0061798E">
      <w:r>
        <w:t>Czy Zamawiający posiada szczegółowe warunki odtworzenia dla dróg gminnych, powiatowych, wojewódzkich i prywatnych?</w:t>
      </w:r>
    </w:p>
    <w:p w:rsidR="0061798E" w:rsidRDefault="0061798E">
      <w:r>
        <w:t>Odpowiedź:</w:t>
      </w:r>
      <w:r w:rsidR="00752078">
        <w:t xml:space="preserve"> Nie, Zamawiający nie posiada takich warunków.</w:t>
      </w:r>
    </w:p>
    <w:p w:rsidR="0061798E" w:rsidRDefault="0061798E">
      <w:r>
        <w:t xml:space="preserve">Pytanie 15:    </w:t>
      </w:r>
    </w:p>
    <w:p w:rsidR="0061798E" w:rsidRDefault="0061798E">
      <w:r>
        <w:t xml:space="preserve">Czy w ramach niniejszej inwestycji przewiduje </w:t>
      </w:r>
      <w:r w:rsidR="006B4886">
        <w:t>się wymianę gruntu? Jeśli tak, to w jakiej ilości?</w:t>
      </w:r>
    </w:p>
    <w:p w:rsidR="006B4886" w:rsidRDefault="006B4886">
      <w:r>
        <w:t>Odpowiedź:</w:t>
      </w:r>
      <w:r w:rsidR="00752078">
        <w:t xml:space="preserve"> Wymiana gruntu zgodnie z dokumentacją budowlaną.</w:t>
      </w:r>
    </w:p>
    <w:p w:rsidR="006B4886" w:rsidRDefault="006B4886">
      <w:r>
        <w:t>Pytanie 16:</w:t>
      </w:r>
    </w:p>
    <w:p w:rsidR="006B4886" w:rsidRDefault="006B4886">
      <w:r>
        <w:t>Czy Zamawiający dopuszcza wykonanie przedmiotu zamówienia metodą bezwykopową z zastosowaniem rur PE100RC dwuwarstwowych SDR17 PN10? Jeśli tak to czy Wykonawca będzie zobligowany do odtworzenia nawierzchni utwardzonej jedynie w miejscu wykonywania komór wiertniczych czy na całej szerokości drogi/chodnika?</w:t>
      </w:r>
    </w:p>
    <w:p w:rsidR="006B4886" w:rsidRDefault="006B4886">
      <w:r>
        <w:t>Odpowiedź:</w:t>
      </w:r>
      <w:r w:rsidR="00752078">
        <w:t xml:space="preserve"> </w:t>
      </w:r>
      <w:r w:rsidR="00752078" w:rsidRPr="00752078">
        <w:t>Technologia wykonania po stronie Wykonawcy, rura RC jest wymaganiem materiałowym. Technologia ma zapewnić możliwość przełączenia wszystkich przyłączy wody i rurociągów.</w:t>
      </w:r>
    </w:p>
    <w:p w:rsidR="006B4886" w:rsidRDefault="006B4886">
      <w:r>
        <w:t xml:space="preserve">Pytanie 17: </w:t>
      </w:r>
    </w:p>
    <w:p w:rsidR="006B4886" w:rsidRDefault="006B4886">
      <w:r>
        <w:lastRenderedPageBreak/>
        <w:t>Zwracamy się z prośbą o udostępnienie na stronie postępowania przedmiarów robót w formie *pdf*</w:t>
      </w:r>
      <w:proofErr w:type="spellStart"/>
      <w:r>
        <w:t>ath</w:t>
      </w:r>
      <w:proofErr w:type="spellEnd"/>
      <w:r>
        <w:t>*</w:t>
      </w:r>
      <w:proofErr w:type="spellStart"/>
      <w:r>
        <w:t>rds</w:t>
      </w:r>
      <w:proofErr w:type="spellEnd"/>
      <w:r>
        <w:t xml:space="preserve"> dla przedmiotowej inwestycji.</w:t>
      </w:r>
    </w:p>
    <w:p w:rsidR="006B4886" w:rsidRDefault="006B4886">
      <w:r>
        <w:t>Odpowiedź:</w:t>
      </w:r>
      <w:r w:rsidR="00752078">
        <w:t xml:space="preserve"> Zamawiający nie posiada przedmiaru robót.</w:t>
      </w:r>
    </w:p>
    <w:p w:rsidR="006B4886" w:rsidRDefault="006B4886">
      <w:r>
        <w:t>Pytanie 18:</w:t>
      </w:r>
    </w:p>
    <w:p w:rsidR="006B4886" w:rsidRDefault="00F43515">
      <w:r>
        <w:t>Prosimy o podanie szczegółowych warunków odtworzenia istniejącej nawierzchni po przeprowadzonych pracach.</w:t>
      </w:r>
    </w:p>
    <w:p w:rsidR="00F43515" w:rsidRDefault="00F43515">
      <w:r>
        <w:t>Odpowiedź:</w:t>
      </w:r>
      <w:r w:rsidR="00752078">
        <w:t xml:space="preserve"> Zamawiający nie posiada takich warunków.</w:t>
      </w:r>
    </w:p>
    <w:p w:rsidR="00F43515" w:rsidRDefault="00F43515">
      <w:r>
        <w:t>Pytanie 19:</w:t>
      </w:r>
    </w:p>
    <w:p w:rsidR="00F43515" w:rsidRDefault="00F43515">
      <w:r>
        <w:t>Prosimy o potwierdzenie, że załączony przedmiar do postępowania przetargowego ma jedynie charakter pomocniczy i nie stanowi podstawy do obliczenia ceny.</w:t>
      </w:r>
    </w:p>
    <w:p w:rsidR="00F43515" w:rsidRDefault="00F43515">
      <w:r>
        <w:t>Odpowiedź:</w:t>
      </w:r>
      <w:r w:rsidR="00752078">
        <w:t xml:space="preserve"> W postępowaniu nie ma załączonego przedmiaru robót.</w:t>
      </w:r>
    </w:p>
    <w:p w:rsidR="00F43515" w:rsidRDefault="00F43515">
      <w:r>
        <w:t>Pytanie 20:</w:t>
      </w:r>
    </w:p>
    <w:p w:rsidR="00F43515" w:rsidRDefault="00F43515">
      <w:r>
        <w:t>Czy Wykonawca robót ma skalkulować w swojej ofercie opracowanie tymczasowego projektu organizacji ruchu?</w:t>
      </w:r>
    </w:p>
    <w:p w:rsidR="00F43515" w:rsidRDefault="00F43515">
      <w:r>
        <w:t>Odpowiedź:</w:t>
      </w:r>
      <w:r w:rsidR="00752078">
        <w:t xml:space="preserve"> Zgodnie z </w:t>
      </w:r>
      <w:r w:rsidR="00752078">
        <w:rPr>
          <w:rFonts w:ascii="Segoe UI Semilight" w:hAnsi="Segoe UI Semilight" w:cs="Segoe UI Semilight"/>
        </w:rPr>
        <w:t>§</w:t>
      </w:r>
      <w:r w:rsidR="00752078">
        <w:t>2 ust. 2 pkt. 1) umowy opracowanie projektu organizacji ruchu wchodzi w zakres</w:t>
      </w:r>
      <w:r w:rsidR="008E7765">
        <w:t xml:space="preserve"> wykonania</w:t>
      </w:r>
      <w:r w:rsidR="00752078">
        <w:t xml:space="preserve"> prac.</w:t>
      </w:r>
    </w:p>
    <w:p w:rsidR="00F43515" w:rsidRDefault="00F43515">
      <w:r>
        <w:t>Pytanie 21:</w:t>
      </w:r>
    </w:p>
    <w:p w:rsidR="00F43515" w:rsidRDefault="00F43515">
      <w:r>
        <w:t>Prosimy o potwierdzenie, że przedmiotowe postępowanie nie obejmuje wykonanie przyłączy wodociągowych.</w:t>
      </w:r>
    </w:p>
    <w:p w:rsidR="00F43515" w:rsidRDefault="00F43515">
      <w:r>
        <w:t>Odpowiedź:</w:t>
      </w:r>
      <w:r w:rsidR="008E7765" w:rsidRPr="008E7765">
        <w:t xml:space="preserve"> </w:t>
      </w:r>
      <w:r w:rsidR="008E7765">
        <w:t xml:space="preserve">Zgodnie z </w:t>
      </w:r>
      <w:r w:rsidR="008E7765">
        <w:rPr>
          <w:rFonts w:ascii="Segoe UI Semilight" w:hAnsi="Segoe UI Semilight" w:cs="Segoe UI Semilight"/>
        </w:rPr>
        <w:t>§</w:t>
      </w:r>
      <w:r w:rsidR="008E7765">
        <w:t>2 ust. 2 pkt. 1) umowy wykonanie przyłączy wchodzi w zakres wykonania prac.</w:t>
      </w:r>
    </w:p>
    <w:p w:rsidR="00F43515" w:rsidRDefault="00F43515">
      <w:r>
        <w:t>Pytanie 22:</w:t>
      </w:r>
    </w:p>
    <w:p w:rsidR="00F43515" w:rsidRDefault="000C0F93">
      <w:r>
        <w:t>W związku z dużym zakresem przedmiotu zamówienia oraz wydłużonym okresem oczekiwania na oferty cenowe i ofert podwykonawców niezbędnych do prawidłowej wyceny przedmiotu zamówienia zwracamy się z prośbą o wydłużenie terminu składania ofert do dnia 30.04.2025r. co pozwoli Wykonawcom na przygotowanie rzetelnych i konkurencyjnych ofert.</w:t>
      </w:r>
    </w:p>
    <w:p w:rsidR="000C0F93" w:rsidRDefault="000C0F93">
      <w:r>
        <w:t>Odpowiedź:</w:t>
      </w:r>
      <w:r w:rsidR="008E7765">
        <w:t xml:space="preserve"> Zamawiający informuje, że wydłużył termin składania ofert w w/w postępowaniu do 25.04.2025r. do godz. 9:00.</w:t>
      </w:r>
    </w:p>
    <w:p w:rsidR="00F43515" w:rsidRDefault="00F43515"/>
    <w:sectPr w:rsidR="00F4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447A8"/>
    <w:multiLevelType w:val="hybridMultilevel"/>
    <w:tmpl w:val="9BFA4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63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A"/>
    <w:rsid w:val="0001530E"/>
    <w:rsid w:val="00087396"/>
    <w:rsid w:val="000C0F93"/>
    <w:rsid w:val="000D6F6A"/>
    <w:rsid w:val="001E4418"/>
    <w:rsid w:val="001F1EFB"/>
    <w:rsid w:val="00395BF4"/>
    <w:rsid w:val="003D364A"/>
    <w:rsid w:val="0046442D"/>
    <w:rsid w:val="004F083B"/>
    <w:rsid w:val="00512168"/>
    <w:rsid w:val="005E4410"/>
    <w:rsid w:val="0061798E"/>
    <w:rsid w:val="006B4886"/>
    <w:rsid w:val="00752078"/>
    <w:rsid w:val="007E7E35"/>
    <w:rsid w:val="007F7A61"/>
    <w:rsid w:val="008E7765"/>
    <w:rsid w:val="00A16010"/>
    <w:rsid w:val="00A55849"/>
    <w:rsid w:val="00BA410B"/>
    <w:rsid w:val="00C41566"/>
    <w:rsid w:val="00CA4A63"/>
    <w:rsid w:val="00F23393"/>
    <w:rsid w:val="00F4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EE3E"/>
  <w15:chartTrackingRefBased/>
  <w15:docId w15:val="{1B06A363-7383-4E16-B1E4-A5873197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F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F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F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F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F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F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F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F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F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F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6</cp:revision>
  <dcterms:created xsi:type="dcterms:W3CDTF">2025-04-22T07:01:00Z</dcterms:created>
  <dcterms:modified xsi:type="dcterms:W3CDTF">2025-04-23T11:32:00Z</dcterms:modified>
</cp:coreProperties>
</file>