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4864" w14:textId="77777777" w:rsidR="003A7247" w:rsidRPr="002D4491" w:rsidRDefault="003A7247" w:rsidP="003A724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Arial" w:hAnsi="Times New Roman" w:cs="Times New Roman"/>
          <w:kern w:val="0"/>
          <w:sz w:val="20"/>
          <w:szCs w:val="20"/>
          <w:lang w:val="pl" w:eastAsia="pl-PL"/>
          <w14:ligatures w14:val="none"/>
        </w:rPr>
      </w:pPr>
      <w:r w:rsidRPr="002D4491">
        <w:rPr>
          <w:rFonts w:ascii="Times New Roman" w:eastAsia="Arial" w:hAnsi="Times New Roman" w:cs="Times New Roman"/>
          <w:kern w:val="0"/>
          <w:sz w:val="20"/>
          <w:szCs w:val="20"/>
          <w:lang w:val="pl" w:eastAsia="pl-PL"/>
          <w14:ligatures w14:val="none"/>
        </w:rPr>
        <w:t>OPZ 1 – Przełącznik/urządzenie sieciowe</w:t>
      </w:r>
    </w:p>
    <w:p w14:paraId="03FE43AE" w14:textId="77777777" w:rsidR="003A7247" w:rsidRPr="002D4491" w:rsidRDefault="003A7247" w:rsidP="003A7247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</w:p>
    <w:p w14:paraId="09C6E8A7" w14:textId="729F54EC" w:rsidR="005B33CF" w:rsidRPr="002D4491" w:rsidRDefault="00810718" w:rsidP="00810718">
      <w:pPr>
        <w:ind w:left="-142" w:firstLine="1984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Hlk190763345"/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5B33CF" w:rsidRPr="002D4491">
        <w:rPr>
          <w:rFonts w:ascii="Times New Roman" w:hAnsi="Times New Roman" w:cs="Times New Roman"/>
          <w:sz w:val="40"/>
          <w:szCs w:val="40"/>
        </w:rPr>
        <w:t>Przełącznik/urządzenie sieciowe</w:t>
      </w:r>
      <w:bookmarkEnd w:id="0"/>
      <w:r w:rsidR="005B33CF" w:rsidRPr="002D4491">
        <w:rPr>
          <w:rFonts w:ascii="Times New Roman" w:hAnsi="Times New Roman" w:cs="Times New Roman"/>
          <w:sz w:val="40"/>
          <w:szCs w:val="40"/>
        </w:rPr>
        <w:br/>
      </w:r>
      <w:r w:rsidR="005B33CF" w:rsidRPr="002D4491">
        <w:rPr>
          <w:rFonts w:ascii="Times New Roman" w:hAnsi="Times New Roman" w:cs="Times New Roman"/>
          <w:sz w:val="32"/>
          <w:szCs w:val="32"/>
          <w:u w:val="single"/>
        </w:rPr>
        <w:t>Ilość: 2 sztuki</w:t>
      </w:r>
    </w:p>
    <w:p w14:paraId="20F821D1" w14:textId="45E1FD80" w:rsidR="0072671C" w:rsidRPr="002D4491" w:rsidRDefault="005B33CF">
      <w:pPr>
        <w:rPr>
          <w:rFonts w:ascii="Times New Roman" w:hAnsi="Times New Roman" w:cs="Times New Roman"/>
          <w:sz w:val="32"/>
          <w:szCs w:val="32"/>
          <w:u w:val="single"/>
        </w:rPr>
      </w:pPr>
      <w:r w:rsidRPr="002D4491">
        <w:rPr>
          <w:rFonts w:ascii="Times New Roman" w:hAnsi="Times New Roman" w:cs="Times New Roman"/>
          <w:sz w:val="32"/>
          <w:szCs w:val="32"/>
          <w:u w:val="single"/>
        </w:rPr>
        <w:br/>
        <w:t>Specyfikacja:</w:t>
      </w:r>
    </w:p>
    <w:p w14:paraId="248B1598" w14:textId="77777777" w:rsidR="005B33CF" w:rsidRPr="002D4491" w:rsidRDefault="005B33CF">
      <w:pPr>
        <w:rPr>
          <w:rFonts w:ascii="Times New Roman" w:hAnsi="Times New Roman" w:cs="Times New Roman"/>
        </w:rPr>
      </w:pPr>
    </w:p>
    <w:p w14:paraId="7D5B2DE5" w14:textId="77777777" w:rsidR="005B33CF" w:rsidRPr="002D4491" w:rsidRDefault="005B33CF" w:rsidP="005B33CF">
      <w:pPr>
        <w:rPr>
          <w:rFonts w:ascii="Times New Roman" w:hAnsi="Times New Roman" w:cs="Times New Roman"/>
          <w:b/>
          <w:bCs/>
        </w:rPr>
      </w:pPr>
      <w:r w:rsidRPr="002D4491">
        <w:rPr>
          <w:rFonts w:ascii="Times New Roman" w:hAnsi="Times New Roman" w:cs="Times New Roman"/>
          <w:b/>
          <w:bCs/>
        </w:rPr>
        <w:t>1. Przeznaczenie i ogólne wymagania</w:t>
      </w:r>
    </w:p>
    <w:p w14:paraId="2DFCA633" w14:textId="77777777" w:rsidR="005B33CF" w:rsidRPr="002D4491" w:rsidRDefault="005B33CF" w:rsidP="005B33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 xml:space="preserve">Urządzenie ma pełnić rolę wydajnego przełącznika sieciowego warstwy 2/3, montowanego w szafie </w:t>
      </w:r>
      <w:proofErr w:type="spellStart"/>
      <w:r w:rsidRPr="002D4491">
        <w:rPr>
          <w:rFonts w:ascii="Times New Roman" w:hAnsi="Times New Roman" w:cs="Times New Roman"/>
        </w:rPr>
        <w:t>rack</w:t>
      </w:r>
      <w:proofErr w:type="spellEnd"/>
      <w:r w:rsidRPr="002D4491">
        <w:rPr>
          <w:rFonts w:ascii="Times New Roman" w:hAnsi="Times New Roman" w:cs="Times New Roman"/>
        </w:rPr>
        <w:t xml:space="preserve"> 19” (1U wysokości).</w:t>
      </w:r>
    </w:p>
    <w:p w14:paraId="5080BDAE" w14:textId="77777777" w:rsidR="005B33CF" w:rsidRPr="002D4491" w:rsidRDefault="005B33CF" w:rsidP="005B33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Musi zapewniać wysoką przepustowość przełączania (</w:t>
      </w:r>
      <w:proofErr w:type="spellStart"/>
      <w:r w:rsidRPr="002D4491">
        <w:rPr>
          <w:rFonts w:ascii="Times New Roman" w:hAnsi="Times New Roman" w:cs="Times New Roman"/>
        </w:rPr>
        <w:t>switching</w:t>
      </w:r>
      <w:proofErr w:type="spellEnd"/>
      <w:r w:rsidRPr="002D4491">
        <w:rPr>
          <w:rFonts w:ascii="Times New Roman" w:hAnsi="Times New Roman" w:cs="Times New Roman"/>
        </w:rPr>
        <w:t>) oraz sprzętowe wspomaganie routingu między VLAN-</w:t>
      </w:r>
      <w:proofErr w:type="spellStart"/>
      <w:r w:rsidRPr="002D4491">
        <w:rPr>
          <w:rFonts w:ascii="Times New Roman" w:hAnsi="Times New Roman" w:cs="Times New Roman"/>
        </w:rPr>
        <w:t>ami</w:t>
      </w:r>
      <w:proofErr w:type="spellEnd"/>
      <w:r w:rsidRPr="002D4491">
        <w:rPr>
          <w:rFonts w:ascii="Times New Roman" w:hAnsi="Times New Roman" w:cs="Times New Roman"/>
        </w:rPr>
        <w:t xml:space="preserve"> (hardware </w:t>
      </w:r>
      <w:proofErr w:type="spellStart"/>
      <w:r w:rsidRPr="002D4491">
        <w:rPr>
          <w:rFonts w:ascii="Times New Roman" w:hAnsi="Times New Roman" w:cs="Times New Roman"/>
        </w:rPr>
        <w:t>offload</w:t>
      </w:r>
      <w:proofErr w:type="spellEnd"/>
      <w:r w:rsidRPr="002D4491">
        <w:rPr>
          <w:rFonts w:ascii="Times New Roman" w:hAnsi="Times New Roman" w:cs="Times New Roman"/>
        </w:rPr>
        <w:t>) w celu uzyskania maksymalnej wydajności ruchu L2/L3.</w:t>
      </w:r>
    </w:p>
    <w:p w14:paraId="75F99D2A" w14:textId="77777777" w:rsidR="005B33CF" w:rsidRPr="002D4491" w:rsidRDefault="005B33CF" w:rsidP="005B33C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Zastosowanie planowane jest w sieci średniej lub dużej skali, w której przewiduje się ruch na poziomie wielu gigabitów na sekundę, zarówno w warstwie dystrybucji (aglomeracja VLAN-ów), jak i w małych centrach danych.</w:t>
      </w:r>
    </w:p>
    <w:p w14:paraId="040F561D" w14:textId="42EC014B" w:rsidR="005B33CF" w:rsidRPr="002D4491" w:rsidRDefault="005B33CF" w:rsidP="005B33CF">
      <w:pPr>
        <w:rPr>
          <w:rFonts w:ascii="Times New Roman" w:hAnsi="Times New Roman" w:cs="Times New Roman"/>
        </w:rPr>
      </w:pPr>
    </w:p>
    <w:p w14:paraId="5B6741C4" w14:textId="77777777" w:rsidR="005B33CF" w:rsidRPr="002D4491" w:rsidRDefault="005B33CF" w:rsidP="005B33CF">
      <w:pPr>
        <w:rPr>
          <w:rFonts w:ascii="Times New Roman" w:hAnsi="Times New Roman" w:cs="Times New Roman"/>
          <w:b/>
          <w:bCs/>
        </w:rPr>
      </w:pPr>
      <w:r w:rsidRPr="002D4491">
        <w:rPr>
          <w:rFonts w:ascii="Times New Roman" w:hAnsi="Times New Roman" w:cs="Times New Roman"/>
          <w:b/>
          <w:bCs/>
        </w:rPr>
        <w:t>2. Porty i przepustowość</w:t>
      </w:r>
    </w:p>
    <w:p w14:paraId="2352F4FD" w14:textId="77777777" w:rsidR="005B33CF" w:rsidRPr="002D4491" w:rsidRDefault="005B33CF" w:rsidP="005B33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 xml:space="preserve">Porty typu RJ45 (10/100/1000 </w:t>
      </w:r>
      <w:proofErr w:type="spellStart"/>
      <w:r w:rsidRPr="002D4491">
        <w:rPr>
          <w:rFonts w:ascii="Times New Roman" w:hAnsi="Times New Roman" w:cs="Times New Roman"/>
          <w:b/>
          <w:bCs/>
        </w:rPr>
        <w:t>Mbps</w:t>
      </w:r>
      <w:proofErr w:type="spellEnd"/>
      <w:r w:rsidRPr="002D4491">
        <w:rPr>
          <w:rFonts w:ascii="Times New Roman" w:hAnsi="Times New Roman" w:cs="Times New Roman"/>
          <w:b/>
          <w:bCs/>
        </w:rPr>
        <w:t>)</w:t>
      </w:r>
      <w:r w:rsidRPr="002D4491">
        <w:rPr>
          <w:rFonts w:ascii="Times New Roman" w:hAnsi="Times New Roman" w:cs="Times New Roman"/>
        </w:rPr>
        <w:t xml:space="preserve">: </w:t>
      </w:r>
      <w:r w:rsidRPr="002D4491">
        <w:rPr>
          <w:rFonts w:ascii="Times New Roman" w:hAnsi="Times New Roman" w:cs="Times New Roman"/>
          <w:b/>
          <w:bCs/>
        </w:rPr>
        <w:t>dokładnie 48 sztuk</w:t>
      </w:r>
      <w:r w:rsidRPr="002D4491">
        <w:rPr>
          <w:rFonts w:ascii="Times New Roman" w:hAnsi="Times New Roman" w:cs="Times New Roman"/>
        </w:rPr>
        <w:t xml:space="preserve"> w obudowie 1U.</w:t>
      </w:r>
    </w:p>
    <w:p w14:paraId="408D6042" w14:textId="77777777" w:rsidR="005B33CF" w:rsidRPr="002D4491" w:rsidRDefault="005B33CF" w:rsidP="005B33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Porty światłowodowe SFP+ (10Gb/s)</w:t>
      </w:r>
      <w:r w:rsidRPr="002D4491">
        <w:rPr>
          <w:rFonts w:ascii="Times New Roman" w:hAnsi="Times New Roman" w:cs="Times New Roman"/>
        </w:rPr>
        <w:t xml:space="preserve">: </w:t>
      </w:r>
      <w:r w:rsidRPr="002D4491">
        <w:rPr>
          <w:rFonts w:ascii="Times New Roman" w:hAnsi="Times New Roman" w:cs="Times New Roman"/>
          <w:b/>
          <w:bCs/>
        </w:rPr>
        <w:t>4 sztuki</w:t>
      </w:r>
      <w:r w:rsidRPr="002D4491">
        <w:rPr>
          <w:rFonts w:ascii="Times New Roman" w:hAnsi="Times New Roman" w:cs="Times New Roman"/>
        </w:rPr>
        <w:t>, wymagane do realizacji szybkich połączeń 10Gb/s (</w:t>
      </w:r>
      <w:proofErr w:type="spellStart"/>
      <w:r w:rsidRPr="002D4491">
        <w:rPr>
          <w:rFonts w:ascii="Times New Roman" w:hAnsi="Times New Roman" w:cs="Times New Roman"/>
        </w:rPr>
        <w:t>uplinki</w:t>
      </w:r>
      <w:proofErr w:type="spellEnd"/>
      <w:r w:rsidRPr="002D4491">
        <w:rPr>
          <w:rFonts w:ascii="Times New Roman" w:hAnsi="Times New Roman" w:cs="Times New Roman"/>
        </w:rPr>
        <w:t>, podłączenie serwerów lub stosowanie modułów DAC).</w:t>
      </w:r>
    </w:p>
    <w:p w14:paraId="0AB28F5C" w14:textId="77777777" w:rsidR="005B33CF" w:rsidRPr="002D4491" w:rsidRDefault="005B33CF" w:rsidP="005B33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Porty QSFP+ (40Gb/s)</w:t>
      </w:r>
      <w:r w:rsidRPr="002D4491">
        <w:rPr>
          <w:rFonts w:ascii="Times New Roman" w:hAnsi="Times New Roman" w:cs="Times New Roman"/>
        </w:rPr>
        <w:t xml:space="preserve">: </w:t>
      </w:r>
      <w:r w:rsidRPr="002D4491">
        <w:rPr>
          <w:rFonts w:ascii="Times New Roman" w:hAnsi="Times New Roman" w:cs="Times New Roman"/>
          <w:b/>
          <w:bCs/>
        </w:rPr>
        <w:t>2 sztuki</w:t>
      </w:r>
      <w:r w:rsidRPr="002D4491">
        <w:rPr>
          <w:rFonts w:ascii="Times New Roman" w:hAnsi="Times New Roman" w:cs="Times New Roman"/>
        </w:rPr>
        <w:t xml:space="preserve"> – kluczowy wyróżnik; urządzenie musi zapewniać dwa porty QSFP+ służące do osiągania prędkości 40Gb/s, np. przy łączeniu w szkielet czy z wybranymi serwerami.</w:t>
      </w:r>
    </w:p>
    <w:p w14:paraId="7F32658E" w14:textId="77777777" w:rsidR="005B33CF" w:rsidRPr="002D4491" w:rsidRDefault="005B33CF" w:rsidP="005B33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Łączna przepustowość przełączania (</w:t>
      </w:r>
      <w:proofErr w:type="spellStart"/>
      <w:r w:rsidRPr="002D4491">
        <w:rPr>
          <w:rFonts w:ascii="Times New Roman" w:hAnsi="Times New Roman" w:cs="Times New Roman"/>
        </w:rPr>
        <w:t>switching</w:t>
      </w:r>
      <w:proofErr w:type="spellEnd"/>
      <w:r w:rsidRPr="002D4491">
        <w:rPr>
          <w:rFonts w:ascii="Times New Roman" w:hAnsi="Times New Roman" w:cs="Times New Roman"/>
        </w:rPr>
        <w:t xml:space="preserve"> </w:t>
      </w:r>
      <w:proofErr w:type="spellStart"/>
      <w:r w:rsidRPr="002D4491">
        <w:rPr>
          <w:rFonts w:ascii="Times New Roman" w:hAnsi="Times New Roman" w:cs="Times New Roman"/>
        </w:rPr>
        <w:t>capacity</w:t>
      </w:r>
      <w:proofErr w:type="spellEnd"/>
      <w:r w:rsidRPr="002D4491">
        <w:rPr>
          <w:rFonts w:ascii="Times New Roman" w:hAnsi="Times New Roman" w:cs="Times New Roman"/>
        </w:rPr>
        <w:t xml:space="preserve">) nie mniejsza niż </w:t>
      </w:r>
      <w:r w:rsidRPr="002D4491">
        <w:rPr>
          <w:rFonts w:ascii="Times New Roman" w:hAnsi="Times New Roman" w:cs="Times New Roman"/>
          <w:b/>
          <w:bCs/>
        </w:rPr>
        <w:t xml:space="preserve">168 </w:t>
      </w:r>
      <w:proofErr w:type="spellStart"/>
      <w:r w:rsidRPr="002D4491">
        <w:rPr>
          <w:rFonts w:ascii="Times New Roman" w:hAnsi="Times New Roman" w:cs="Times New Roman"/>
          <w:b/>
          <w:bCs/>
        </w:rPr>
        <w:t>Gbps</w:t>
      </w:r>
      <w:proofErr w:type="spellEnd"/>
      <w:r w:rsidRPr="002D4491">
        <w:rPr>
          <w:rFonts w:ascii="Times New Roman" w:hAnsi="Times New Roman" w:cs="Times New Roman"/>
        </w:rPr>
        <w:t xml:space="preserve"> (przy założeniu dwukierunkowego przepływu).</w:t>
      </w:r>
    </w:p>
    <w:p w14:paraId="4B6EEE13" w14:textId="77777777" w:rsidR="005B33CF" w:rsidRPr="002D4491" w:rsidRDefault="005B33CF" w:rsidP="005B33CF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Wydajność w pakietach (</w:t>
      </w:r>
      <w:proofErr w:type="spellStart"/>
      <w:r w:rsidRPr="002D4491">
        <w:rPr>
          <w:rFonts w:ascii="Times New Roman" w:hAnsi="Times New Roman" w:cs="Times New Roman"/>
        </w:rPr>
        <w:t>forwarding</w:t>
      </w:r>
      <w:proofErr w:type="spellEnd"/>
      <w:r w:rsidRPr="002D4491">
        <w:rPr>
          <w:rFonts w:ascii="Times New Roman" w:hAnsi="Times New Roman" w:cs="Times New Roman"/>
        </w:rPr>
        <w:t xml:space="preserve"> </w:t>
      </w:r>
      <w:proofErr w:type="spellStart"/>
      <w:r w:rsidRPr="002D4491">
        <w:rPr>
          <w:rFonts w:ascii="Times New Roman" w:hAnsi="Times New Roman" w:cs="Times New Roman"/>
        </w:rPr>
        <w:t>rate</w:t>
      </w:r>
      <w:proofErr w:type="spellEnd"/>
      <w:r w:rsidRPr="002D4491">
        <w:rPr>
          <w:rFonts w:ascii="Times New Roman" w:hAnsi="Times New Roman" w:cs="Times New Roman"/>
        </w:rPr>
        <w:t xml:space="preserve">) co najmniej </w:t>
      </w:r>
      <w:r w:rsidRPr="002D4491">
        <w:rPr>
          <w:rFonts w:ascii="Times New Roman" w:hAnsi="Times New Roman" w:cs="Times New Roman"/>
          <w:b/>
          <w:bCs/>
        </w:rPr>
        <w:t xml:space="preserve">42 </w:t>
      </w:r>
      <w:proofErr w:type="spellStart"/>
      <w:r w:rsidRPr="002D4491">
        <w:rPr>
          <w:rFonts w:ascii="Times New Roman" w:hAnsi="Times New Roman" w:cs="Times New Roman"/>
          <w:b/>
          <w:bCs/>
        </w:rPr>
        <w:t>Mp</w:t>
      </w:r>
      <w:proofErr w:type="spellEnd"/>
      <w:r w:rsidRPr="002D4491">
        <w:rPr>
          <w:rFonts w:ascii="Times New Roman" w:hAnsi="Times New Roman" w:cs="Times New Roman"/>
          <w:b/>
          <w:bCs/>
        </w:rPr>
        <w:t>/s</w:t>
      </w:r>
      <w:r w:rsidRPr="002D4491">
        <w:rPr>
          <w:rFonts w:ascii="Times New Roman" w:hAnsi="Times New Roman" w:cs="Times New Roman"/>
        </w:rPr>
        <w:t xml:space="preserve"> przy minimalnej wielkości pakietów.</w:t>
      </w:r>
    </w:p>
    <w:p w14:paraId="79B0218C" w14:textId="72FA7A00" w:rsidR="005B33CF" w:rsidRPr="002D4491" w:rsidRDefault="005B33CF" w:rsidP="005B33CF">
      <w:pPr>
        <w:rPr>
          <w:rFonts w:ascii="Times New Roman" w:hAnsi="Times New Roman" w:cs="Times New Roman"/>
        </w:rPr>
      </w:pPr>
    </w:p>
    <w:p w14:paraId="7503DF1C" w14:textId="77777777" w:rsidR="005B33CF" w:rsidRPr="002D4491" w:rsidRDefault="005B33CF" w:rsidP="005B33CF">
      <w:pPr>
        <w:rPr>
          <w:rFonts w:ascii="Times New Roman" w:hAnsi="Times New Roman" w:cs="Times New Roman"/>
          <w:b/>
          <w:bCs/>
        </w:rPr>
      </w:pPr>
      <w:r w:rsidRPr="002D4491">
        <w:rPr>
          <w:rFonts w:ascii="Times New Roman" w:hAnsi="Times New Roman" w:cs="Times New Roman"/>
          <w:b/>
          <w:bCs/>
        </w:rPr>
        <w:t>3. Wydajność i zasoby sprzętowe</w:t>
      </w:r>
    </w:p>
    <w:p w14:paraId="30931AB3" w14:textId="77777777" w:rsidR="005B33CF" w:rsidRPr="002D4491" w:rsidRDefault="005B33CF" w:rsidP="005B33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 xml:space="preserve">Hardware L3 </w:t>
      </w:r>
      <w:proofErr w:type="spellStart"/>
      <w:r w:rsidRPr="002D4491">
        <w:rPr>
          <w:rFonts w:ascii="Times New Roman" w:hAnsi="Times New Roman" w:cs="Times New Roman"/>
          <w:b/>
          <w:bCs/>
        </w:rPr>
        <w:t>offload</w:t>
      </w:r>
      <w:proofErr w:type="spellEnd"/>
      <w:r w:rsidRPr="002D4491">
        <w:rPr>
          <w:rFonts w:ascii="Times New Roman" w:hAnsi="Times New Roman" w:cs="Times New Roman"/>
        </w:rPr>
        <w:t xml:space="preserve"> – urządzenie musi wspierać sprzętowe przyspieszenie routingu pomiędzy VLAN-</w:t>
      </w:r>
      <w:proofErr w:type="spellStart"/>
      <w:r w:rsidRPr="002D4491">
        <w:rPr>
          <w:rFonts w:ascii="Times New Roman" w:hAnsi="Times New Roman" w:cs="Times New Roman"/>
        </w:rPr>
        <w:t>ami</w:t>
      </w:r>
      <w:proofErr w:type="spellEnd"/>
      <w:r w:rsidRPr="002D4491">
        <w:rPr>
          <w:rFonts w:ascii="Times New Roman" w:hAnsi="Times New Roman" w:cs="Times New Roman"/>
        </w:rPr>
        <w:t xml:space="preserve"> i podsieciami, w celu osiągnięcia zbliżonych do maksymalnych prędkości łącza przy routingu (odciążenie głównego procesora).</w:t>
      </w:r>
    </w:p>
    <w:p w14:paraId="167423AA" w14:textId="77777777" w:rsidR="005B33CF" w:rsidRPr="002D4491" w:rsidRDefault="005B33CF" w:rsidP="005B33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lastRenderedPageBreak/>
        <w:t>Procesor</w:t>
      </w:r>
      <w:r w:rsidRPr="002D4491">
        <w:rPr>
          <w:rFonts w:ascii="Times New Roman" w:hAnsi="Times New Roman" w:cs="Times New Roman"/>
        </w:rPr>
        <w:t xml:space="preserve"> (CPU) pracujący w architekturze ARM lub innej nowoczesnej (np. MIPS wielordzeniowe) – dedykowany do obsługi złożonych funkcji sieciowych (np. OSPF, BGP, MPLS, firewall).</w:t>
      </w:r>
    </w:p>
    <w:p w14:paraId="0088F40C" w14:textId="1B3800A5" w:rsidR="005B33CF" w:rsidRPr="002D4491" w:rsidRDefault="005B33CF" w:rsidP="005B33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Pamięć RAM</w:t>
      </w:r>
      <w:r w:rsidRPr="002D4491">
        <w:rPr>
          <w:rFonts w:ascii="Times New Roman" w:hAnsi="Times New Roman" w:cs="Times New Roman"/>
        </w:rPr>
        <w:t>: minimum 64 MB</w:t>
      </w:r>
    </w:p>
    <w:p w14:paraId="2107282F" w14:textId="4E7D87F1" w:rsidR="005B33CF" w:rsidRPr="002D4491" w:rsidRDefault="005B33CF" w:rsidP="005B33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 xml:space="preserve">Możliwość pracy w dwóch trybach oprogramowania (opcja dual </w:t>
      </w:r>
      <w:proofErr w:type="spellStart"/>
      <w:r w:rsidRPr="002D4491">
        <w:rPr>
          <w:rFonts w:ascii="Times New Roman" w:hAnsi="Times New Roman" w:cs="Times New Roman"/>
        </w:rPr>
        <w:t>boot</w:t>
      </w:r>
      <w:proofErr w:type="spellEnd"/>
      <w:r w:rsidRPr="002D4491">
        <w:rPr>
          <w:rFonts w:ascii="Times New Roman" w:hAnsi="Times New Roman" w:cs="Times New Roman"/>
        </w:rPr>
        <w:t>)</w:t>
      </w:r>
    </w:p>
    <w:p w14:paraId="2A9D52EA" w14:textId="5D1ACB9B" w:rsidR="005B33CF" w:rsidRPr="002D4491" w:rsidRDefault="005B33CF" w:rsidP="005B33CF">
      <w:pPr>
        <w:rPr>
          <w:rFonts w:ascii="Times New Roman" w:hAnsi="Times New Roman" w:cs="Times New Roman"/>
        </w:rPr>
      </w:pPr>
    </w:p>
    <w:p w14:paraId="7082B70E" w14:textId="77777777" w:rsidR="005B33CF" w:rsidRPr="002D4491" w:rsidRDefault="005B33CF" w:rsidP="005B33CF">
      <w:pPr>
        <w:rPr>
          <w:rFonts w:ascii="Times New Roman" w:hAnsi="Times New Roman" w:cs="Times New Roman"/>
          <w:b/>
          <w:bCs/>
        </w:rPr>
      </w:pPr>
      <w:r w:rsidRPr="002D4491">
        <w:rPr>
          <w:rFonts w:ascii="Times New Roman" w:hAnsi="Times New Roman" w:cs="Times New Roman"/>
          <w:b/>
          <w:bCs/>
        </w:rPr>
        <w:t>4. Funkcje systemowe</w:t>
      </w:r>
    </w:p>
    <w:p w14:paraId="61B586B0" w14:textId="77777777" w:rsidR="005B33CF" w:rsidRPr="002D4491" w:rsidRDefault="005B33CF" w:rsidP="005B33C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Funkcje warstwy 2</w:t>
      </w:r>
      <w:r w:rsidRPr="002D4491">
        <w:rPr>
          <w:rFonts w:ascii="Times New Roman" w:hAnsi="Times New Roman" w:cs="Times New Roman"/>
        </w:rPr>
        <w:t>:</w:t>
      </w:r>
    </w:p>
    <w:p w14:paraId="0BFCF411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 xml:space="preserve">Pełna obsługa IEEE 802.1Q VLAN, w tym VLAN </w:t>
      </w:r>
      <w:proofErr w:type="spellStart"/>
      <w:r w:rsidRPr="002D4491">
        <w:rPr>
          <w:rFonts w:ascii="Times New Roman" w:hAnsi="Times New Roman" w:cs="Times New Roman"/>
        </w:rPr>
        <w:t>trunking</w:t>
      </w:r>
      <w:proofErr w:type="spellEnd"/>
      <w:r w:rsidRPr="002D4491">
        <w:rPr>
          <w:rFonts w:ascii="Times New Roman" w:hAnsi="Times New Roman" w:cs="Times New Roman"/>
        </w:rPr>
        <w:t xml:space="preserve">, opcjonalnie </w:t>
      </w:r>
      <w:proofErr w:type="spellStart"/>
      <w:r w:rsidRPr="002D4491">
        <w:rPr>
          <w:rFonts w:ascii="Times New Roman" w:hAnsi="Times New Roman" w:cs="Times New Roman"/>
        </w:rPr>
        <w:t>QinQ</w:t>
      </w:r>
      <w:proofErr w:type="spellEnd"/>
      <w:r w:rsidRPr="002D4491">
        <w:rPr>
          <w:rFonts w:ascii="Times New Roman" w:hAnsi="Times New Roman" w:cs="Times New Roman"/>
        </w:rPr>
        <w:t xml:space="preserve"> (IEEE 802.1ad).</w:t>
      </w:r>
    </w:p>
    <w:p w14:paraId="022BF9C2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Mechanizmy STP/RSTP/MSTP (IEEE 802.1D, 802.1w, 802.1s).</w:t>
      </w:r>
    </w:p>
    <w:p w14:paraId="6C194930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2D4491">
        <w:rPr>
          <w:rFonts w:ascii="Times New Roman" w:hAnsi="Times New Roman" w:cs="Times New Roman"/>
          <w:lang w:val="en-US"/>
        </w:rPr>
        <w:t>Agregacja</w:t>
      </w:r>
      <w:proofErr w:type="spellEnd"/>
      <w:r w:rsidRPr="002D44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D4491">
        <w:rPr>
          <w:rFonts w:ascii="Times New Roman" w:hAnsi="Times New Roman" w:cs="Times New Roman"/>
          <w:lang w:val="en-US"/>
        </w:rPr>
        <w:t>łączy</w:t>
      </w:r>
      <w:proofErr w:type="spellEnd"/>
      <w:r w:rsidRPr="002D4491">
        <w:rPr>
          <w:rFonts w:ascii="Times New Roman" w:hAnsi="Times New Roman" w:cs="Times New Roman"/>
          <w:lang w:val="en-US"/>
        </w:rPr>
        <w:t xml:space="preserve"> (IEEE 802.3ad LACP).</w:t>
      </w:r>
    </w:p>
    <w:p w14:paraId="21199BBF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 xml:space="preserve">Obsługa protokołów i funkcji typu IGMP </w:t>
      </w:r>
      <w:proofErr w:type="spellStart"/>
      <w:r w:rsidRPr="002D4491">
        <w:rPr>
          <w:rFonts w:ascii="Times New Roman" w:hAnsi="Times New Roman" w:cs="Times New Roman"/>
        </w:rPr>
        <w:t>Snooping</w:t>
      </w:r>
      <w:proofErr w:type="spellEnd"/>
      <w:r w:rsidRPr="002D4491">
        <w:rPr>
          <w:rFonts w:ascii="Times New Roman" w:hAnsi="Times New Roman" w:cs="Times New Roman"/>
        </w:rPr>
        <w:t xml:space="preserve">, broadcast </w:t>
      </w:r>
      <w:proofErr w:type="spellStart"/>
      <w:r w:rsidRPr="002D4491">
        <w:rPr>
          <w:rFonts w:ascii="Times New Roman" w:hAnsi="Times New Roman" w:cs="Times New Roman"/>
        </w:rPr>
        <w:t>storm</w:t>
      </w:r>
      <w:proofErr w:type="spellEnd"/>
      <w:r w:rsidRPr="002D4491">
        <w:rPr>
          <w:rFonts w:ascii="Times New Roman" w:hAnsi="Times New Roman" w:cs="Times New Roman"/>
        </w:rPr>
        <w:t xml:space="preserve"> </w:t>
      </w:r>
      <w:proofErr w:type="spellStart"/>
      <w:r w:rsidRPr="002D4491">
        <w:rPr>
          <w:rFonts w:ascii="Times New Roman" w:hAnsi="Times New Roman" w:cs="Times New Roman"/>
        </w:rPr>
        <w:t>control</w:t>
      </w:r>
      <w:proofErr w:type="spellEnd"/>
      <w:r w:rsidRPr="002D4491">
        <w:rPr>
          <w:rFonts w:ascii="Times New Roman" w:hAnsi="Times New Roman" w:cs="Times New Roman"/>
        </w:rPr>
        <w:t xml:space="preserve">, port </w:t>
      </w:r>
      <w:proofErr w:type="spellStart"/>
      <w:r w:rsidRPr="002D4491">
        <w:rPr>
          <w:rFonts w:ascii="Times New Roman" w:hAnsi="Times New Roman" w:cs="Times New Roman"/>
        </w:rPr>
        <w:t>isolation</w:t>
      </w:r>
      <w:proofErr w:type="spellEnd"/>
      <w:r w:rsidRPr="002D4491">
        <w:rPr>
          <w:rFonts w:ascii="Times New Roman" w:hAnsi="Times New Roman" w:cs="Times New Roman"/>
        </w:rPr>
        <w:t xml:space="preserve"> itp.</w:t>
      </w:r>
    </w:p>
    <w:p w14:paraId="6E78A8C1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 xml:space="preserve">Obsługa dużych ram (jumbo </w:t>
      </w:r>
      <w:proofErr w:type="spellStart"/>
      <w:r w:rsidRPr="002D4491">
        <w:rPr>
          <w:rFonts w:ascii="Times New Roman" w:hAnsi="Times New Roman" w:cs="Times New Roman"/>
        </w:rPr>
        <w:t>frames</w:t>
      </w:r>
      <w:proofErr w:type="spellEnd"/>
      <w:r w:rsidRPr="002D4491">
        <w:rPr>
          <w:rFonts w:ascii="Times New Roman" w:hAnsi="Times New Roman" w:cs="Times New Roman"/>
        </w:rPr>
        <w:t>) – co najmniej 9 000 bajtów.</w:t>
      </w:r>
    </w:p>
    <w:p w14:paraId="25EEE110" w14:textId="77777777" w:rsidR="005B33CF" w:rsidRPr="002D4491" w:rsidRDefault="005B33CF" w:rsidP="005B33C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Funkcje warstwy 3</w:t>
      </w:r>
      <w:r w:rsidRPr="002D4491">
        <w:rPr>
          <w:rFonts w:ascii="Times New Roman" w:hAnsi="Times New Roman" w:cs="Times New Roman"/>
        </w:rPr>
        <w:t xml:space="preserve"> (z akceleracją sprzętową):</w:t>
      </w:r>
    </w:p>
    <w:p w14:paraId="583CDA7C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Routing statyczny IPv4 oraz IPv6.</w:t>
      </w:r>
    </w:p>
    <w:p w14:paraId="31969F50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 xml:space="preserve">Routing dynamiczny (np. OSPF, BGP, RIP) – w zależności od zainstalowanego oprogramowania </w:t>
      </w:r>
      <w:proofErr w:type="spellStart"/>
      <w:r w:rsidRPr="002D4491">
        <w:rPr>
          <w:rFonts w:ascii="Times New Roman" w:hAnsi="Times New Roman" w:cs="Times New Roman"/>
        </w:rPr>
        <w:t>routerowego</w:t>
      </w:r>
      <w:proofErr w:type="spellEnd"/>
      <w:r w:rsidRPr="002D4491">
        <w:rPr>
          <w:rFonts w:ascii="Times New Roman" w:hAnsi="Times New Roman" w:cs="Times New Roman"/>
        </w:rPr>
        <w:t>.</w:t>
      </w:r>
    </w:p>
    <w:p w14:paraId="7A6A98D9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Obsługa list kontroli dostępu (ACL) na bazie adresów IP, VLAN, protokołów, portów (opcjonalnie).</w:t>
      </w:r>
    </w:p>
    <w:p w14:paraId="6676C666" w14:textId="77777777" w:rsidR="005B33CF" w:rsidRPr="002D4491" w:rsidRDefault="005B33CF" w:rsidP="005B33C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Zarządzanie i bezpieczeństwo</w:t>
      </w:r>
      <w:r w:rsidRPr="002D4491">
        <w:rPr>
          <w:rFonts w:ascii="Times New Roman" w:hAnsi="Times New Roman" w:cs="Times New Roman"/>
        </w:rPr>
        <w:t>:</w:t>
      </w:r>
    </w:p>
    <w:p w14:paraId="75A623C6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Zarządzanie przez interfejs CLI (konsola/SSH/Telnet), HTTP/HTTPS, SNMP, a także dedykowany interfejs konfiguracyjny z poziomu systemu przełącznikowego.</w:t>
      </w:r>
    </w:p>
    <w:p w14:paraId="01B75247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Monitoring parametrów pracy (m.in. prędkości portów, statystyki ruchu, logi systemowe).</w:t>
      </w:r>
    </w:p>
    <w:p w14:paraId="70DC1E45" w14:textId="77777777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Możliwość definiowania użytkowników i uprawnień (rola administratora i użytkowników czytających).</w:t>
      </w:r>
    </w:p>
    <w:p w14:paraId="47822AEA" w14:textId="77777777" w:rsidR="005B33CF" w:rsidRPr="002D4491" w:rsidRDefault="005B33CF" w:rsidP="005B33CF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Możliwości rozbudowy</w:t>
      </w:r>
      <w:r w:rsidRPr="002D4491">
        <w:rPr>
          <w:rFonts w:ascii="Times New Roman" w:hAnsi="Times New Roman" w:cs="Times New Roman"/>
        </w:rPr>
        <w:t>:</w:t>
      </w:r>
    </w:p>
    <w:p w14:paraId="67B52880" w14:textId="4EE7A126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 xml:space="preserve">Obsługa protokołów MPLS i VRF – w ramach zaawansowanych pakietów systemowych </w:t>
      </w:r>
    </w:p>
    <w:p w14:paraId="2BDF9A02" w14:textId="467AD0E6" w:rsidR="005B33CF" w:rsidRPr="002D4491" w:rsidRDefault="005B33CF" w:rsidP="005B33CF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Opcjonalne wsparcie BGP do integracji z rozwiązaniami operatorskimi</w:t>
      </w:r>
    </w:p>
    <w:p w14:paraId="3C23FA98" w14:textId="0E275773" w:rsidR="005B33CF" w:rsidRPr="002D4491" w:rsidRDefault="005B33CF" w:rsidP="005B33CF">
      <w:pPr>
        <w:rPr>
          <w:rFonts w:ascii="Times New Roman" w:hAnsi="Times New Roman" w:cs="Times New Roman"/>
        </w:rPr>
      </w:pPr>
    </w:p>
    <w:p w14:paraId="4B517814" w14:textId="77777777" w:rsidR="005B33CF" w:rsidRPr="002D4491" w:rsidRDefault="005B33CF" w:rsidP="005B33CF">
      <w:pPr>
        <w:rPr>
          <w:rFonts w:ascii="Times New Roman" w:hAnsi="Times New Roman" w:cs="Times New Roman"/>
          <w:b/>
          <w:bCs/>
        </w:rPr>
      </w:pPr>
      <w:r w:rsidRPr="002D4491">
        <w:rPr>
          <w:rFonts w:ascii="Times New Roman" w:hAnsi="Times New Roman" w:cs="Times New Roman"/>
          <w:b/>
          <w:bCs/>
        </w:rPr>
        <w:lastRenderedPageBreak/>
        <w:t>5. Fizyczne cechy i zasilanie</w:t>
      </w:r>
    </w:p>
    <w:p w14:paraId="0F786F76" w14:textId="77777777" w:rsidR="005B33CF" w:rsidRPr="002D4491" w:rsidRDefault="005B33CF" w:rsidP="005B33C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Obudowa</w:t>
      </w:r>
      <w:r w:rsidRPr="002D4491">
        <w:rPr>
          <w:rFonts w:ascii="Times New Roman" w:hAnsi="Times New Roman" w:cs="Times New Roman"/>
        </w:rPr>
        <w:t xml:space="preserve">: montaż w szafie </w:t>
      </w:r>
      <w:proofErr w:type="spellStart"/>
      <w:r w:rsidRPr="002D4491">
        <w:rPr>
          <w:rFonts w:ascii="Times New Roman" w:hAnsi="Times New Roman" w:cs="Times New Roman"/>
        </w:rPr>
        <w:t>rack</w:t>
      </w:r>
      <w:proofErr w:type="spellEnd"/>
      <w:r w:rsidRPr="002D4491">
        <w:rPr>
          <w:rFonts w:ascii="Times New Roman" w:hAnsi="Times New Roman" w:cs="Times New Roman"/>
        </w:rPr>
        <w:t xml:space="preserve"> 19”, wysokość </w:t>
      </w:r>
      <w:r w:rsidRPr="002D4491">
        <w:rPr>
          <w:rFonts w:ascii="Times New Roman" w:hAnsi="Times New Roman" w:cs="Times New Roman"/>
          <w:b/>
          <w:bCs/>
        </w:rPr>
        <w:t>1U</w:t>
      </w:r>
      <w:r w:rsidRPr="002D4491">
        <w:rPr>
          <w:rFonts w:ascii="Times New Roman" w:hAnsi="Times New Roman" w:cs="Times New Roman"/>
        </w:rPr>
        <w:t>, wymiary zbliżone do ok. 44 × 443 × 385 mm (wys. × szer. × gł.).</w:t>
      </w:r>
    </w:p>
    <w:p w14:paraId="1A58AD54" w14:textId="77777777" w:rsidR="005B33CF" w:rsidRPr="002D4491" w:rsidRDefault="005B33CF" w:rsidP="005B33C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Redundantne zasilanie</w:t>
      </w:r>
      <w:r w:rsidRPr="002D4491">
        <w:rPr>
          <w:rFonts w:ascii="Times New Roman" w:hAnsi="Times New Roman" w:cs="Times New Roman"/>
        </w:rPr>
        <w:t xml:space="preserve">: urządzenie wyposażone w </w:t>
      </w:r>
      <w:r w:rsidRPr="002D4491">
        <w:rPr>
          <w:rFonts w:ascii="Times New Roman" w:hAnsi="Times New Roman" w:cs="Times New Roman"/>
          <w:b/>
          <w:bCs/>
        </w:rPr>
        <w:t>co najmniej dwa</w:t>
      </w:r>
      <w:r w:rsidRPr="002D4491">
        <w:rPr>
          <w:rFonts w:ascii="Times New Roman" w:hAnsi="Times New Roman" w:cs="Times New Roman"/>
        </w:rPr>
        <w:t xml:space="preserve"> wymienne (hot-</w:t>
      </w:r>
      <w:proofErr w:type="spellStart"/>
      <w:r w:rsidRPr="002D4491">
        <w:rPr>
          <w:rFonts w:ascii="Times New Roman" w:hAnsi="Times New Roman" w:cs="Times New Roman"/>
        </w:rPr>
        <w:t>swap</w:t>
      </w:r>
      <w:proofErr w:type="spellEnd"/>
      <w:r w:rsidRPr="002D4491">
        <w:rPr>
          <w:rFonts w:ascii="Times New Roman" w:hAnsi="Times New Roman" w:cs="Times New Roman"/>
        </w:rPr>
        <w:t xml:space="preserve"> lub redundancja typu dual PSU) zasilacze AC, zapewniające nieprzerwaną pracę w razie awarii jednego ze źródeł.</w:t>
      </w:r>
    </w:p>
    <w:p w14:paraId="56FE307A" w14:textId="77777777" w:rsidR="005B33CF" w:rsidRPr="002D4491" w:rsidRDefault="005B33CF" w:rsidP="005B33CF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System chłodzenia</w:t>
      </w:r>
      <w:r w:rsidRPr="002D4491">
        <w:rPr>
          <w:rFonts w:ascii="Times New Roman" w:hAnsi="Times New Roman" w:cs="Times New Roman"/>
        </w:rPr>
        <w:t>: aktywny (wentylatory) z automatyczną regulacją prędkości obrotowej, przewidziany do pracy ciągłej w warunkach środowiskowych od 0°C do 40–50°C (lub szerzej).</w:t>
      </w:r>
    </w:p>
    <w:p w14:paraId="676AECAE" w14:textId="01BC0356" w:rsidR="005B33CF" w:rsidRPr="002D4491" w:rsidRDefault="005B33CF" w:rsidP="00932E1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Pobór mocy</w:t>
      </w:r>
      <w:r w:rsidRPr="002D4491">
        <w:rPr>
          <w:rFonts w:ascii="Times New Roman" w:hAnsi="Times New Roman" w:cs="Times New Roman"/>
        </w:rPr>
        <w:t>: maksymalnie w granicach kilkudziesięciu watów (</w:t>
      </w:r>
      <w:r w:rsidR="00932E12" w:rsidRPr="002D4491">
        <w:rPr>
          <w:rFonts w:ascii="Times New Roman" w:hAnsi="Times New Roman" w:cs="Times New Roman"/>
        </w:rPr>
        <w:t>maks.</w:t>
      </w:r>
      <w:r w:rsidRPr="002D4491">
        <w:rPr>
          <w:rFonts w:ascii="Times New Roman" w:hAnsi="Times New Roman" w:cs="Times New Roman"/>
        </w:rPr>
        <w:t xml:space="preserve"> 60 W) przy pełnym obciążeniu.</w:t>
      </w:r>
    </w:p>
    <w:p w14:paraId="3EB22348" w14:textId="77777777" w:rsidR="0012288D" w:rsidRPr="002D4491" w:rsidRDefault="0012288D" w:rsidP="0012288D">
      <w:pPr>
        <w:rPr>
          <w:rFonts w:ascii="Times New Roman" w:hAnsi="Times New Roman" w:cs="Times New Roman"/>
        </w:rPr>
      </w:pPr>
    </w:p>
    <w:p w14:paraId="34E780E1" w14:textId="77777777" w:rsidR="0012288D" w:rsidRPr="000B7431" w:rsidRDefault="0012288D" w:rsidP="001228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7431">
        <w:rPr>
          <w:rFonts w:ascii="Times New Roman" w:hAnsi="Times New Roman" w:cs="Times New Roman"/>
          <w:sz w:val="28"/>
          <w:szCs w:val="28"/>
          <w:u w:val="single"/>
        </w:rPr>
        <w:t>Przełącznik/urządzenie sieciowe</w:t>
      </w:r>
      <w:r w:rsidRPr="000B7431">
        <w:rPr>
          <w:rFonts w:ascii="Times New Roman" w:hAnsi="Times New Roman" w:cs="Times New Roman"/>
          <w:sz w:val="28"/>
          <w:szCs w:val="28"/>
          <w:u w:val="single"/>
        </w:rPr>
        <w:br/>
        <w:t>Ilość: 4 sztuki</w:t>
      </w:r>
    </w:p>
    <w:p w14:paraId="304801EB" w14:textId="77777777" w:rsidR="0012288D" w:rsidRPr="000B7431" w:rsidRDefault="0012288D" w:rsidP="001228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7431">
        <w:rPr>
          <w:rFonts w:ascii="Times New Roman" w:hAnsi="Times New Roman" w:cs="Times New Roman"/>
          <w:sz w:val="28"/>
          <w:szCs w:val="28"/>
          <w:u w:val="single"/>
        </w:rPr>
        <w:br/>
        <w:t>Specyfikacja:</w:t>
      </w:r>
    </w:p>
    <w:p w14:paraId="557E6777" w14:textId="77777777" w:rsidR="0012288D" w:rsidRPr="002D4491" w:rsidRDefault="0012288D" w:rsidP="0012288D">
      <w:pPr>
        <w:rPr>
          <w:rFonts w:ascii="Times New Roman" w:hAnsi="Times New Roman" w:cs="Times New Roman"/>
        </w:rPr>
      </w:pPr>
    </w:p>
    <w:p w14:paraId="6D542AED" w14:textId="77777777" w:rsidR="0012288D" w:rsidRPr="002D4491" w:rsidRDefault="0012288D" w:rsidP="0012288D">
      <w:pPr>
        <w:rPr>
          <w:rFonts w:ascii="Times New Roman" w:hAnsi="Times New Roman" w:cs="Times New Roman"/>
          <w:b/>
          <w:bCs/>
        </w:rPr>
      </w:pPr>
      <w:r w:rsidRPr="002D4491">
        <w:rPr>
          <w:rFonts w:ascii="Times New Roman" w:hAnsi="Times New Roman" w:cs="Times New Roman"/>
          <w:b/>
          <w:bCs/>
        </w:rPr>
        <w:t>1. Przeznaczenie i ogólne wymagania</w:t>
      </w:r>
    </w:p>
    <w:p w14:paraId="50FFB91D" w14:textId="77777777" w:rsidR="0012288D" w:rsidRPr="002D4491" w:rsidRDefault="0012288D" w:rsidP="0012288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Urządzenie ma być kompaktowym routerem przewidzianym do pracy stacjonarnej (desktop) z zaawansowanymi funkcjami warstwy 3, w tym obsługą protokołów dynamicznego routingu (OSPF, BGP, RIP) oraz możliwością zestawiania szyfrowanych tuneli VPN ze sprzętowym wspomaganiem szyfrowania (</w:t>
      </w:r>
      <w:proofErr w:type="spellStart"/>
      <w:r w:rsidRPr="002D4491">
        <w:rPr>
          <w:rFonts w:ascii="Times New Roman" w:hAnsi="Times New Roman" w:cs="Times New Roman"/>
        </w:rPr>
        <w:t>IPsec</w:t>
      </w:r>
      <w:proofErr w:type="spellEnd"/>
      <w:r w:rsidRPr="002D4491">
        <w:rPr>
          <w:rFonts w:ascii="Times New Roman" w:hAnsi="Times New Roman" w:cs="Times New Roman"/>
        </w:rPr>
        <w:t>).</w:t>
      </w:r>
    </w:p>
    <w:p w14:paraId="7D6D607A" w14:textId="77777777" w:rsidR="0012288D" w:rsidRPr="002D4491" w:rsidRDefault="0012288D" w:rsidP="0012288D">
      <w:pPr>
        <w:rPr>
          <w:rFonts w:ascii="Times New Roman" w:hAnsi="Times New Roman" w:cs="Times New Roman"/>
          <w:b/>
          <w:bCs/>
        </w:rPr>
      </w:pPr>
    </w:p>
    <w:p w14:paraId="681B2B71" w14:textId="77777777" w:rsidR="0012288D" w:rsidRPr="002D4491" w:rsidRDefault="0012288D" w:rsidP="0012288D">
      <w:pPr>
        <w:rPr>
          <w:rFonts w:ascii="Times New Roman" w:hAnsi="Times New Roman" w:cs="Times New Roman"/>
          <w:b/>
          <w:bCs/>
        </w:rPr>
      </w:pPr>
      <w:r w:rsidRPr="002D4491">
        <w:rPr>
          <w:rFonts w:ascii="Times New Roman" w:hAnsi="Times New Roman" w:cs="Times New Roman"/>
          <w:b/>
          <w:bCs/>
        </w:rPr>
        <w:t>2. Porty sieciowe</w:t>
      </w:r>
    </w:p>
    <w:p w14:paraId="755E8974" w14:textId="77777777" w:rsidR="0012288D" w:rsidRPr="002D4491" w:rsidRDefault="0012288D" w:rsidP="0012288D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Liczba portów Ethernet</w:t>
      </w:r>
      <w:r w:rsidRPr="002D4491">
        <w:rPr>
          <w:rFonts w:ascii="Times New Roman" w:hAnsi="Times New Roman" w:cs="Times New Roman"/>
        </w:rPr>
        <w:t xml:space="preserve">: dokładnie 5 portów typu 10/100/1000 </w:t>
      </w:r>
      <w:proofErr w:type="spellStart"/>
      <w:r w:rsidRPr="002D4491">
        <w:rPr>
          <w:rFonts w:ascii="Times New Roman" w:hAnsi="Times New Roman" w:cs="Times New Roman"/>
        </w:rPr>
        <w:t>Mbps</w:t>
      </w:r>
      <w:proofErr w:type="spellEnd"/>
      <w:r w:rsidRPr="002D4491">
        <w:rPr>
          <w:rFonts w:ascii="Times New Roman" w:hAnsi="Times New Roman" w:cs="Times New Roman"/>
        </w:rPr>
        <w:t>.</w:t>
      </w:r>
    </w:p>
    <w:p w14:paraId="46CC2D90" w14:textId="77777777" w:rsidR="0012288D" w:rsidRPr="002D4491" w:rsidRDefault="0012288D" w:rsidP="0012288D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Brak portów SFP</w:t>
      </w:r>
      <w:r w:rsidRPr="002D4491">
        <w:rPr>
          <w:rFonts w:ascii="Times New Roman" w:hAnsi="Times New Roman" w:cs="Times New Roman"/>
        </w:rPr>
        <w:t>: urządzenie nie może zawierać slotu SFP (jest to charakterystyczny wyróżnik w stosunku do niektórych zbliżonych rozwiązań).</w:t>
      </w:r>
    </w:p>
    <w:p w14:paraId="21FCC20F" w14:textId="77777777" w:rsidR="0012288D" w:rsidRPr="002D4491" w:rsidRDefault="0012288D" w:rsidP="0012288D">
      <w:pPr>
        <w:rPr>
          <w:rFonts w:ascii="Times New Roman" w:hAnsi="Times New Roman" w:cs="Times New Roman"/>
          <w:b/>
          <w:bCs/>
        </w:rPr>
      </w:pPr>
    </w:p>
    <w:p w14:paraId="78AD7DA1" w14:textId="77777777" w:rsidR="0012288D" w:rsidRPr="002D4491" w:rsidRDefault="0012288D" w:rsidP="0012288D">
      <w:pPr>
        <w:rPr>
          <w:rFonts w:ascii="Times New Roman" w:hAnsi="Times New Roman" w:cs="Times New Roman"/>
          <w:b/>
          <w:bCs/>
        </w:rPr>
      </w:pPr>
      <w:r w:rsidRPr="002D4491">
        <w:rPr>
          <w:rFonts w:ascii="Times New Roman" w:hAnsi="Times New Roman" w:cs="Times New Roman"/>
          <w:b/>
          <w:bCs/>
        </w:rPr>
        <w:t>3. Wydajność i zasoby sprzętowe</w:t>
      </w:r>
    </w:p>
    <w:p w14:paraId="32B994EE" w14:textId="77777777" w:rsidR="0012288D" w:rsidRPr="002D4491" w:rsidRDefault="0012288D" w:rsidP="0012288D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 xml:space="preserve">Sprzętowa akceleracja </w:t>
      </w:r>
      <w:proofErr w:type="spellStart"/>
      <w:r w:rsidRPr="002D4491">
        <w:rPr>
          <w:rFonts w:ascii="Times New Roman" w:hAnsi="Times New Roman" w:cs="Times New Roman"/>
          <w:b/>
          <w:bCs/>
        </w:rPr>
        <w:t>IPsec</w:t>
      </w:r>
      <w:proofErr w:type="spellEnd"/>
      <w:r w:rsidRPr="002D4491">
        <w:rPr>
          <w:rFonts w:ascii="Times New Roman" w:hAnsi="Times New Roman" w:cs="Times New Roman"/>
        </w:rPr>
        <w:t xml:space="preserve">: router musi oferować wsparcie szyfrowania AES (np. AES-128/AES-256) w warstwie sprzętowej, tak aby osiągać przepustowości </w:t>
      </w:r>
      <w:proofErr w:type="spellStart"/>
      <w:r w:rsidRPr="002D4491">
        <w:rPr>
          <w:rFonts w:ascii="Times New Roman" w:hAnsi="Times New Roman" w:cs="Times New Roman"/>
        </w:rPr>
        <w:t>IPsec</w:t>
      </w:r>
      <w:proofErr w:type="spellEnd"/>
      <w:r w:rsidRPr="002D4491">
        <w:rPr>
          <w:rFonts w:ascii="Times New Roman" w:hAnsi="Times New Roman" w:cs="Times New Roman"/>
        </w:rPr>
        <w:t xml:space="preserve"> na poziomie co najmniej kilkuset </w:t>
      </w:r>
      <w:proofErr w:type="spellStart"/>
      <w:r w:rsidRPr="002D4491">
        <w:rPr>
          <w:rFonts w:ascii="Times New Roman" w:hAnsi="Times New Roman" w:cs="Times New Roman"/>
        </w:rPr>
        <w:t>Mbps</w:t>
      </w:r>
      <w:proofErr w:type="spellEnd"/>
      <w:r w:rsidRPr="002D4491">
        <w:rPr>
          <w:rFonts w:ascii="Times New Roman" w:hAnsi="Times New Roman" w:cs="Times New Roman"/>
        </w:rPr>
        <w:t>.</w:t>
      </w:r>
    </w:p>
    <w:p w14:paraId="149349A7" w14:textId="77777777" w:rsidR="0012288D" w:rsidRPr="002D4491" w:rsidRDefault="0012288D" w:rsidP="0012288D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Architektura CPU</w:t>
      </w:r>
      <w:r w:rsidRPr="002D4491">
        <w:rPr>
          <w:rFonts w:ascii="Times New Roman" w:hAnsi="Times New Roman" w:cs="Times New Roman"/>
        </w:rPr>
        <w:t>: min. dwurdzeniowy procesor typu ARM lub MIPS nowej generacji z częstotliwością rdzeni powyżej 900 MHz</w:t>
      </w:r>
    </w:p>
    <w:p w14:paraId="717D4150" w14:textId="77777777" w:rsidR="0012288D" w:rsidRPr="002D4491" w:rsidRDefault="0012288D" w:rsidP="0012288D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Pamięć RAM</w:t>
      </w:r>
      <w:r w:rsidRPr="002D4491">
        <w:rPr>
          <w:rFonts w:ascii="Times New Roman" w:hAnsi="Times New Roman" w:cs="Times New Roman"/>
        </w:rPr>
        <w:t>: co najmniej 512 MB</w:t>
      </w:r>
    </w:p>
    <w:p w14:paraId="6D3F9C5C" w14:textId="77777777" w:rsidR="0012288D" w:rsidRPr="002D4491" w:rsidRDefault="0012288D" w:rsidP="0012288D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lastRenderedPageBreak/>
        <w:t>Pamięć masowa</w:t>
      </w:r>
      <w:r w:rsidRPr="002D4491">
        <w:rPr>
          <w:rFonts w:ascii="Times New Roman" w:hAnsi="Times New Roman" w:cs="Times New Roman"/>
        </w:rPr>
        <w:t xml:space="preserve">: wbudowana pamięć </w:t>
      </w:r>
      <w:proofErr w:type="spellStart"/>
      <w:r w:rsidRPr="002D4491">
        <w:rPr>
          <w:rFonts w:ascii="Times New Roman" w:hAnsi="Times New Roman" w:cs="Times New Roman"/>
        </w:rPr>
        <w:t>flash</w:t>
      </w:r>
      <w:proofErr w:type="spellEnd"/>
      <w:r w:rsidRPr="002D4491">
        <w:rPr>
          <w:rFonts w:ascii="Times New Roman" w:hAnsi="Times New Roman" w:cs="Times New Roman"/>
        </w:rPr>
        <w:t xml:space="preserve"> wewnętrzna (min. 16 MB) i dodatkowo gniazdo na kartę </w:t>
      </w:r>
      <w:proofErr w:type="spellStart"/>
      <w:r w:rsidRPr="002D4491">
        <w:rPr>
          <w:rFonts w:ascii="Times New Roman" w:hAnsi="Times New Roman" w:cs="Times New Roman"/>
        </w:rPr>
        <w:t>microSD</w:t>
      </w:r>
      <w:proofErr w:type="spellEnd"/>
      <w:r w:rsidRPr="002D4491">
        <w:rPr>
          <w:rFonts w:ascii="Times New Roman" w:hAnsi="Times New Roman" w:cs="Times New Roman"/>
        </w:rPr>
        <w:t xml:space="preserve"> lub USB dla rozszerzenia pamięci (np. logi, backup konfiguracji).</w:t>
      </w:r>
    </w:p>
    <w:p w14:paraId="3C5E70D4" w14:textId="77777777" w:rsidR="0012288D" w:rsidRPr="002D4491" w:rsidRDefault="0012288D" w:rsidP="0012288D">
      <w:pPr>
        <w:rPr>
          <w:rFonts w:ascii="Times New Roman" w:hAnsi="Times New Roman" w:cs="Times New Roman"/>
          <w:b/>
          <w:bCs/>
        </w:rPr>
      </w:pPr>
    </w:p>
    <w:p w14:paraId="0E1B5527" w14:textId="77777777" w:rsidR="0012288D" w:rsidRPr="002D4491" w:rsidRDefault="0012288D" w:rsidP="0012288D">
      <w:pPr>
        <w:rPr>
          <w:rFonts w:ascii="Times New Roman" w:hAnsi="Times New Roman" w:cs="Times New Roman"/>
          <w:b/>
          <w:bCs/>
        </w:rPr>
      </w:pPr>
      <w:r w:rsidRPr="002D4491">
        <w:rPr>
          <w:rFonts w:ascii="Times New Roman" w:hAnsi="Times New Roman" w:cs="Times New Roman"/>
          <w:b/>
          <w:bCs/>
        </w:rPr>
        <w:t>4. Funkcje systemowe</w:t>
      </w:r>
    </w:p>
    <w:p w14:paraId="499E6E5E" w14:textId="77777777" w:rsidR="0012288D" w:rsidRPr="002D4491" w:rsidRDefault="0012288D" w:rsidP="0012288D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Zaawansowane funkcje routingu i bezpieczeństwa</w:t>
      </w:r>
      <w:r w:rsidRPr="002D4491">
        <w:rPr>
          <w:rFonts w:ascii="Times New Roman" w:hAnsi="Times New Roman" w:cs="Times New Roman"/>
        </w:rPr>
        <w:t>:</w:t>
      </w:r>
    </w:p>
    <w:p w14:paraId="5DFCE4A3" w14:textId="77777777" w:rsidR="0012288D" w:rsidRPr="002D4491" w:rsidRDefault="0012288D" w:rsidP="0012288D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 xml:space="preserve">Obsługa protokołów </w:t>
      </w:r>
      <w:proofErr w:type="spellStart"/>
      <w:r w:rsidRPr="002D4491">
        <w:rPr>
          <w:rFonts w:ascii="Times New Roman" w:hAnsi="Times New Roman" w:cs="Times New Roman"/>
        </w:rPr>
        <w:t>routingowych</w:t>
      </w:r>
      <w:proofErr w:type="spellEnd"/>
      <w:r w:rsidRPr="002D4491">
        <w:rPr>
          <w:rFonts w:ascii="Times New Roman" w:hAnsi="Times New Roman" w:cs="Times New Roman"/>
        </w:rPr>
        <w:t xml:space="preserve"> (BGP, OSPF, RIP, MPLS/VRF).</w:t>
      </w:r>
    </w:p>
    <w:p w14:paraId="49DC2EE9" w14:textId="77777777" w:rsidR="0012288D" w:rsidRPr="002D4491" w:rsidRDefault="0012288D" w:rsidP="0012288D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 xml:space="preserve">Rozbudowane ACL (listy kontroli dostępu), firewall warstwy 2–7, NAT, </w:t>
      </w:r>
      <w:proofErr w:type="spellStart"/>
      <w:r w:rsidRPr="002D4491">
        <w:rPr>
          <w:rFonts w:ascii="Times New Roman" w:hAnsi="Times New Roman" w:cs="Times New Roman"/>
        </w:rPr>
        <w:t>QoS</w:t>
      </w:r>
      <w:proofErr w:type="spellEnd"/>
      <w:r w:rsidRPr="002D4491">
        <w:rPr>
          <w:rFonts w:ascii="Times New Roman" w:hAnsi="Times New Roman" w:cs="Times New Roman"/>
        </w:rPr>
        <w:t>.</w:t>
      </w:r>
    </w:p>
    <w:p w14:paraId="1F00777D" w14:textId="77777777" w:rsidR="0012288D" w:rsidRPr="002D4491" w:rsidRDefault="0012288D" w:rsidP="0012288D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</w:rPr>
        <w:t>Możliwość uruchamiania tuneli VPN (</w:t>
      </w:r>
      <w:proofErr w:type="spellStart"/>
      <w:r w:rsidRPr="002D4491">
        <w:rPr>
          <w:rFonts w:ascii="Times New Roman" w:hAnsi="Times New Roman" w:cs="Times New Roman"/>
        </w:rPr>
        <w:t>IPsec</w:t>
      </w:r>
      <w:proofErr w:type="spellEnd"/>
      <w:r w:rsidRPr="002D4491">
        <w:rPr>
          <w:rFonts w:ascii="Times New Roman" w:hAnsi="Times New Roman" w:cs="Times New Roman"/>
        </w:rPr>
        <w:t>, GRE, L2TP, SSTP) z akceleracją szyfrowania.</w:t>
      </w:r>
    </w:p>
    <w:p w14:paraId="6FF4BDE4" w14:textId="77777777" w:rsidR="0012288D" w:rsidRPr="002D4491" w:rsidRDefault="0012288D" w:rsidP="0012288D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Obsługa wirtualizacji funkcji</w:t>
      </w:r>
      <w:r w:rsidRPr="002D4491">
        <w:rPr>
          <w:rFonts w:ascii="Times New Roman" w:hAnsi="Times New Roman" w:cs="Times New Roman"/>
        </w:rPr>
        <w:t>: w przypadku rozwoju systemu możliwe ograniczone wsparcie kontenerów lub wirtualizacji.</w:t>
      </w:r>
    </w:p>
    <w:p w14:paraId="1B25B89C" w14:textId="77777777" w:rsidR="0012288D" w:rsidRPr="002D4491" w:rsidRDefault="0012288D" w:rsidP="0012288D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Zarządzanie</w:t>
      </w:r>
      <w:r w:rsidRPr="002D4491">
        <w:rPr>
          <w:rFonts w:ascii="Times New Roman" w:hAnsi="Times New Roman" w:cs="Times New Roman"/>
        </w:rPr>
        <w:t>: interfejs WWW, CLI (via SSH/Telnet), dostęp przez API, SNMP.</w:t>
      </w:r>
    </w:p>
    <w:p w14:paraId="1127F7FD" w14:textId="77777777" w:rsidR="0012288D" w:rsidRPr="002D4491" w:rsidRDefault="0012288D" w:rsidP="0012288D">
      <w:pPr>
        <w:rPr>
          <w:rFonts w:ascii="Times New Roman" w:hAnsi="Times New Roman" w:cs="Times New Roman"/>
          <w:b/>
          <w:bCs/>
        </w:rPr>
      </w:pPr>
    </w:p>
    <w:p w14:paraId="45616B0B" w14:textId="77777777" w:rsidR="0012288D" w:rsidRPr="002D4491" w:rsidRDefault="0012288D" w:rsidP="0012288D">
      <w:pPr>
        <w:rPr>
          <w:rFonts w:ascii="Times New Roman" w:hAnsi="Times New Roman" w:cs="Times New Roman"/>
          <w:b/>
          <w:bCs/>
        </w:rPr>
      </w:pPr>
      <w:r w:rsidRPr="002D4491">
        <w:rPr>
          <w:rFonts w:ascii="Times New Roman" w:hAnsi="Times New Roman" w:cs="Times New Roman"/>
          <w:b/>
          <w:bCs/>
        </w:rPr>
        <w:t>5. Fizyczne cechy i zasilanie</w:t>
      </w:r>
    </w:p>
    <w:p w14:paraId="45545F6F" w14:textId="77777777" w:rsidR="0012288D" w:rsidRPr="002D4491" w:rsidRDefault="0012288D" w:rsidP="0012288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Obudowa desktop</w:t>
      </w:r>
      <w:r w:rsidRPr="002D4491">
        <w:rPr>
          <w:rFonts w:ascii="Times New Roman" w:hAnsi="Times New Roman" w:cs="Times New Roman"/>
        </w:rPr>
        <w:t xml:space="preserve"> o niewielkich wymiarach (maks. ~ 120 × 100 × 30 mm).</w:t>
      </w:r>
    </w:p>
    <w:p w14:paraId="50DE0861" w14:textId="77777777" w:rsidR="0012288D" w:rsidRPr="002D4491" w:rsidRDefault="0012288D" w:rsidP="0012288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Pasywne chłodzenie</w:t>
      </w:r>
      <w:r w:rsidRPr="002D4491">
        <w:rPr>
          <w:rFonts w:ascii="Times New Roman" w:hAnsi="Times New Roman" w:cs="Times New Roman"/>
        </w:rPr>
        <w:t>: konstrukcja bez wentylatorów, zapewniająca cichą pracę i niskie zużycie energii.</w:t>
      </w:r>
    </w:p>
    <w:p w14:paraId="70F45005" w14:textId="77777777" w:rsidR="0012288D" w:rsidRPr="002D4491" w:rsidRDefault="0012288D" w:rsidP="0012288D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2D4491">
        <w:rPr>
          <w:rFonts w:ascii="Times New Roman" w:hAnsi="Times New Roman" w:cs="Times New Roman"/>
          <w:b/>
          <w:bCs/>
        </w:rPr>
        <w:t>Zasilacz</w:t>
      </w:r>
      <w:r w:rsidRPr="002D4491">
        <w:rPr>
          <w:rFonts w:ascii="Times New Roman" w:hAnsi="Times New Roman" w:cs="Times New Roman"/>
        </w:rPr>
        <w:t xml:space="preserve"> w zestawie, zapewniający napięcie DC (typowo 12 V). Całkowite zużycie energii urządzenia nie powinno przekraczać kilku watów w typowej pracy.</w:t>
      </w:r>
    </w:p>
    <w:p w14:paraId="51DD6138" w14:textId="77777777" w:rsidR="0012288D" w:rsidRPr="002D4491" w:rsidRDefault="0012288D" w:rsidP="0012288D">
      <w:pPr>
        <w:rPr>
          <w:rFonts w:ascii="Times New Roman" w:hAnsi="Times New Roman" w:cs="Times New Roman"/>
        </w:rPr>
      </w:pPr>
    </w:p>
    <w:p w14:paraId="7036211E" w14:textId="77777777" w:rsidR="005B33CF" w:rsidRPr="002D4491" w:rsidRDefault="005B33CF">
      <w:pPr>
        <w:rPr>
          <w:rFonts w:ascii="Times New Roman" w:hAnsi="Times New Roman" w:cs="Times New Roman"/>
        </w:rPr>
      </w:pPr>
    </w:p>
    <w:sectPr w:rsidR="005B33CF" w:rsidRPr="002D4491" w:rsidSect="001E374D">
      <w:headerReference w:type="default" r:id="rId7"/>
      <w:footerReference w:type="default" r:id="rId8"/>
      <w:pgSz w:w="11906" w:h="16838"/>
      <w:pgMar w:top="22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CA238" w14:textId="77777777" w:rsidR="001E374D" w:rsidRDefault="001E374D" w:rsidP="001E374D">
      <w:pPr>
        <w:spacing w:after="0" w:line="240" w:lineRule="auto"/>
      </w:pPr>
      <w:r>
        <w:separator/>
      </w:r>
    </w:p>
  </w:endnote>
  <w:endnote w:type="continuationSeparator" w:id="0">
    <w:p w14:paraId="3D83F8A1" w14:textId="77777777" w:rsidR="001E374D" w:rsidRDefault="001E374D" w:rsidP="001E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B12E9" w14:textId="177D5FC8" w:rsidR="001E374D" w:rsidRDefault="001E374D">
    <w:pPr>
      <w:pStyle w:val="Stopka"/>
    </w:pPr>
    <w:r>
      <w:rPr>
        <w:noProof/>
      </w:rPr>
      <w:drawing>
        <wp:inline distT="0" distB="0" distL="0" distR="0" wp14:anchorId="3FD04623" wp14:editId="341F7552">
          <wp:extent cx="5289550" cy="601980"/>
          <wp:effectExtent l="0" t="0" r="6350" b="7620"/>
          <wp:docPr id="400854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293960" name="Obraz 193329396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B98D" w14:textId="77777777" w:rsidR="001E374D" w:rsidRDefault="001E374D" w:rsidP="001E374D">
      <w:pPr>
        <w:spacing w:after="0" w:line="240" w:lineRule="auto"/>
      </w:pPr>
      <w:r>
        <w:separator/>
      </w:r>
    </w:p>
  </w:footnote>
  <w:footnote w:type="continuationSeparator" w:id="0">
    <w:p w14:paraId="4872E2EB" w14:textId="77777777" w:rsidR="001E374D" w:rsidRDefault="001E374D" w:rsidP="001E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F6E9" w14:textId="34413B34" w:rsidR="001E374D" w:rsidRDefault="001E374D">
    <w:pPr>
      <w:pStyle w:val="Nagwek"/>
    </w:pPr>
    <w:r>
      <w:rPr>
        <w:noProof/>
      </w:rPr>
      <w:drawing>
        <wp:inline distT="0" distB="0" distL="0" distR="0" wp14:anchorId="75EAAA72" wp14:editId="5710A2C5">
          <wp:extent cx="2316480" cy="963295"/>
          <wp:effectExtent l="0" t="0" r="7620" b="8255"/>
          <wp:docPr id="10295244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DEF"/>
    <w:multiLevelType w:val="multilevel"/>
    <w:tmpl w:val="6880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51E1C"/>
    <w:multiLevelType w:val="multilevel"/>
    <w:tmpl w:val="BCB2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54EA9"/>
    <w:multiLevelType w:val="multilevel"/>
    <w:tmpl w:val="EEDA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541F4"/>
    <w:multiLevelType w:val="multilevel"/>
    <w:tmpl w:val="CC70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D655A"/>
    <w:multiLevelType w:val="multilevel"/>
    <w:tmpl w:val="DA16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7310E"/>
    <w:multiLevelType w:val="multilevel"/>
    <w:tmpl w:val="4672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86934"/>
    <w:multiLevelType w:val="multilevel"/>
    <w:tmpl w:val="9C50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33483"/>
    <w:multiLevelType w:val="multilevel"/>
    <w:tmpl w:val="666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62C3F"/>
    <w:multiLevelType w:val="multilevel"/>
    <w:tmpl w:val="3FFE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610EF9"/>
    <w:multiLevelType w:val="multilevel"/>
    <w:tmpl w:val="3944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D16AD"/>
    <w:multiLevelType w:val="multilevel"/>
    <w:tmpl w:val="2876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B330FA"/>
    <w:multiLevelType w:val="multilevel"/>
    <w:tmpl w:val="3C0C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876BF"/>
    <w:multiLevelType w:val="multilevel"/>
    <w:tmpl w:val="BC6A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D7C30"/>
    <w:multiLevelType w:val="multilevel"/>
    <w:tmpl w:val="1EDA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D7895"/>
    <w:multiLevelType w:val="multilevel"/>
    <w:tmpl w:val="786E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BB463C"/>
    <w:multiLevelType w:val="multilevel"/>
    <w:tmpl w:val="3C0C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DE0F39"/>
    <w:multiLevelType w:val="multilevel"/>
    <w:tmpl w:val="775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146749">
    <w:abstractNumId w:val="11"/>
  </w:num>
  <w:num w:numId="2" w16cid:durableId="770128998">
    <w:abstractNumId w:val="5"/>
  </w:num>
  <w:num w:numId="3" w16cid:durableId="59527510">
    <w:abstractNumId w:val="8"/>
  </w:num>
  <w:num w:numId="4" w16cid:durableId="1411270063">
    <w:abstractNumId w:val="3"/>
  </w:num>
  <w:num w:numId="5" w16cid:durableId="477772293">
    <w:abstractNumId w:val="0"/>
  </w:num>
  <w:num w:numId="6" w16cid:durableId="733819929">
    <w:abstractNumId w:val="1"/>
  </w:num>
  <w:num w:numId="7" w16cid:durableId="632292360">
    <w:abstractNumId w:val="4"/>
  </w:num>
  <w:num w:numId="8" w16cid:durableId="1785612751">
    <w:abstractNumId w:val="10"/>
  </w:num>
  <w:num w:numId="9" w16cid:durableId="2108691178">
    <w:abstractNumId w:val="9"/>
  </w:num>
  <w:num w:numId="10" w16cid:durableId="566232245">
    <w:abstractNumId w:val="14"/>
  </w:num>
  <w:num w:numId="11" w16cid:durableId="394477011">
    <w:abstractNumId w:val="6"/>
  </w:num>
  <w:num w:numId="12" w16cid:durableId="560411543">
    <w:abstractNumId w:val="15"/>
  </w:num>
  <w:num w:numId="13" w16cid:durableId="508375923">
    <w:abstractNumId w:val="13"/>
  </w:num>
  <w:num w:numId="14" w16cid:durableId="896207687">
    <w:abstractNumId w:val="16"/>
  </w:num>
  <w:num w:numId="15" w16cid:durableId="821198767">
    <w:abstractNumId w:val="12"/>
  </w:num>
  <w:num w:numId="16" w16cid:durableId="2100632831">
    <w:abstractNumId w:val="7"/>
  </w:num>
  <w:num w:numId="17" w16cid:durableId="802191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26"/>
    <w:rsid w:val="00017F42"/>
    <w:rsid w:val="00032E11"/>
    <w:rsid w:val="000B7431"/>
    <w:rsid w:val="0012288D"/>
    <w:rsid w:val="001E374D"/>
    <w:rsid w:val="002D4491"/>
    <w:rsid w:val="00353626"/>
    <w:rsid w:val="003A7247"/>
    <w:rsid w:val="004D3FF5"/>
    <w:rsid w:val="005B33CF"/>
    <w:rsid w:val="00712303"/>
    <w:rsid w:val="0072671C"/>
    <w:rsid w:val="00810718"/>
    <w:rsid w:val="00932E12"/>
    <w:rsid w:val="00AB4737"/>
    <w:rsid w:val="00C7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AC2E7C"/>
  <w15:chartTrackingRefBased/>
  <w15:docId w15:val="{ABE1543A-A65D-4791-885B-504A328B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3CF"/>
  </w:style>
  <w:style w:type="paragraph" w:styleId="Nagwek1">
    <w:name w:val="heading 1"/>
    <w:basedOn w:val="Normalny"/>
    <w:next w:val="Normalny"/>
    <w:link w:val="Nagwek1Znak"/>
    <w:uiPriority w:val="9"/>
    <w:qFormat/>
    <w:rsid w:val="00353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6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3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36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3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3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3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3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6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36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36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36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36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36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36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3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3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3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36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36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36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36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3626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33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33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33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3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33C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74D"/>
  </w:style>
  <w:style w:type="paragraph" w:styleId="Stopka">
    <w:name w:val="footer"/>
    <w:basedOn w:val="Normalny"/>
    <w:link w:val="StopkaZnak"/>
    <w:uiPriority w:val="99"/>
    <w:unhideWhenUsed/>
    <w:rsid w:val="001E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Jędrzejczak</dc:creator>
  <cp:keywords/>
  <dc:description/>
  <cp:lastModifiedBy>l.karwaszewska</cp:lastModifiedBy>
  <cp:revision>7</cp:revision>
  <dcterms:created xsi:type="dcterms:W3CDTF">2025-02-18T08:29:00Z</dcterms:created>
  <dcterms:modified xsi:type="dcterms:W3CDTF">2025-03-04T11:13:00Z</dcterms:modified>
</cp:coreProperties>
</file>