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3406" w14:textId="4DFCB9C4" w:rsidR="00140FC4" w:rsidRPr="00524C50" w:rsidRDefault="00140FC4" w:rsidP="00140FC4">
      <w:pPr>
        <w:pStyle w:val="Akapitzlist"/>
        <w:jc w:val="right"/>
        <w:rPr>
          <w:rFonts w:ascii="Arial" w:hAnsi="Arial" w:cs="Arial"/>
          <w:b/>
          <w:bCs/>
          <w:snapToGrid w:val="0"/>
        </w:rPr>
      </w:pPr>
      <w:r w:rsidRPr="00524C50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1</w:t>
      </w:r>
    </w:p>
    <w:p w14:paraId="0246A466" w14:textId="77777777" w:rsidR="00140FC4" w:rsidRPr="00524C50" w:rsidRDefault="00140FC4" w:rsidP="00140FC4">
      <w:pPr>
        <w:pStyle w:val="Akapitzlist"/>
        <w:jc w:val="right"/>
        <w:rPr>
          <w:rFonts w:ascii="Arial" w:hAnsi="Arial" w:cs="Arial"/>
          <w:b/>
          <w:bCs/>
          <w:snapToGrid w:val="0"/>
        </w:rPr>
      </w:pPr>
      <w:r w:rsidRPr="00524C50">
        <w:rPr>
          <w:rFonts w:ascii="Arial" w:hAnsi="Arial" w:cs="Arial"/>
          <w:b/>
          <w:bCs/>
          <w:snapToGrid w:val="0"/>
        </w:rPr>
        <w:t>(do zapytania ofertowego EZP.2600.</w:t>
      </w:r>
      <w:r>
        <w:rPr>
          <w:rFonts w:ascii="Arial" w:hAnsi="Arial" w:cs="Arial"/>
          <w:b/>
          <w:bCs/>
          <w:snapToGrid w:val="0"/>
        </w:rPr>
        <w:t>10</w:t>
      </w:r>
      <w:r w:rsidRPr="00524C50">
        <w:rPr>
          <w:rFonts w:ascii="Arial" w:hAnsi="Arial" w:cs="Arial"/>
          <w:b/>
          <w:bCs/>
          <w:snapToGrid w:val="0"/>
        </w:rPr>
        <w:t>.2024)</w:t>
      </w:r>
    </w:p>
    <w:p w14:paraId="2DE47B41" w14:textId="77777777" w:rsidR="00A91075" w:rsidRDefault="00A91075" w:rsidP="00140FC4">
      <w:pPr>
        <w:spacing w:after="217" w:line="259" w:lineRule="auto"/>
        <w:ind w:left="0" w:right="77" w:firstLine="0"/>
        <w:jc w:val="center"/>
        <w:rPr>
          <w:rFonts w:ascii="Arial" w:hAnsi="Arial" w:cs="Arial"/>
          <w:sz w:val="24"/>
          <w:szCs w:val="24"/>
        </w:rPr>
      </w:pPr>
    </w:p>
    <w:p w14:paraId="36C47BF6" w14:textId="7A802464" w:rsidR="00140FC4" w:rsidRPr="00A91075" w:rsidRDefault="00A91075" w:rsidP="00140FC4">
      <w:pPr>
        <w:spacing w:after="217" w:line="259" w:lineRule="auto"/>
        <w:ind w:left="0" w:right="77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91075">
        <w:rPr>
          <w:rFonts w:ascii="Arial" w:hAnsi="Arial" w:cs="Arial"/>
          <w:b/>
          <w:bCs/>
          <w:sz w:val="24"/>
          <w:szCs w:val="24"/>
        </w:rPr>
        <w:t xml:space="preserve">OPIS PRZEDMIOTU ZAMÓWIENIA Z WARUNKAMI UDZIAŁU </w:t>
      </w:r>
      <w:r w:rsidR="00086561">
        <w:rPr>
          <w:rFonts w:ascii="Arial" w:hAnsi="Arial" w:cs="Arial"/>
          <w:b/>
          <w:bCs/>
          <w:sz w:val="24"/>
          <w:szCs w:val="24"/>
        </w:rPr>
        <w:br/>
      </w:r>
      <w:r w:rsidRPr="00A91075">
        <w:rPr>
          <w:rFonts w:ascii="Arial" w:hAnsi="Arial" w:cs="Arial"/>
          <w:b/>
          <w:bCs/>
          <w:sz w:val="24"/>
          <w:szCs w:val="24"/>
        </w:rPr>
        <w:t>W POSTĘPOWANIU I METODOLOGIĄ OCENY OFERT</w:t>
      </w:r>
    </w:p>
    <w:p w14:paraId="32B221CC" w14:textId="4F0037A7" w:rsidR="00140FC4" w:rsidRPr="00F21B2E" w:rsidRDefault="00A91075" w:rsidP="00F21B2E">
      <w:pPr>
        <w:pStyle w:val="Akapitzlist"/>
        <w:numPr>
          <w:ilvl w:val="0"/>
          <w:numId w:val="8"/>
        </w:numPr>
        <w:spacing w:after="0" w:line="259" w:lineRule="auto"/>
        <w:ind w:left="743" w:right="79"/>
        <w:rPr>
          <w:rFonts w:ascii="Arial" w:hAnsi="Arial" w:cs="Arial"/>
          <w:b/>
          <w:bCs/>
          <w:sz w:val="24"/>
          <w:szCs w:val="24"/>
        </w:rPr>
      </w:pPr>
      <w:r w:rsidRPr="00F21B2E">
        <w:rPr>
          <w:rFonts w:ascii="Arial" w:hAnsi="Arial" w:cs="Arial"/>
          <w:b/>
          <w:bCs/>
          <w:sz w:val="24"/>
          <w:szCs w:val="24"/>
        </w:rPr>
        <w:t>METODOLOGIA OCENY OFERT:</w:t>
      </w:r>
    </w:p>
    <w:p w14:paraId="11F261CE" w14:textId="77777777" w:rsidR="00F21B2E" w:rsidRPr="00A91075" w:rsidRDefault="00F21B2E" w:rsidP="00F21B2E">
      <w:pPr>
        <w:pStyle w:val="Akapitzlist"/>
        <w:spacing w:after="0" w:line="259" w:lineRule="auto"/>
        <w:ind w:left="743" w:right="79" w:firstLine="0"/>
        <w:rPr>
          <w:rFonts w:ascii="Arial" w:hAnsi="Arial" w:cs="Arial"/>
          <w:sz w:val="24"/>
          <w:szCs w:val="24"/>
        </w:rPr>
      </w:pPr>
    </w:p>
    <w:p w14:paraId="73FC5FF1" w14:textId="77777777" w:rsidR="00A91075" w:rsidRPr="002662B4" w:rsidRDefault="00A91075" w:rsidP="00A9107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62B4">
        <w:rPr>
          <w:rFonts w:ascii="Arial" w:hAnsi="Arial" w:cs="Arial"/>
          <w:sz w:val="24"/>
          <w:szCs w:val="24"/>
        </w:rPr>
        <w:t>Oferty oceniane będą w 2 etapach:</w:t>
      </w:r>
    </w:p>
    <w:p w14:paraId="33F99943" w14:textId="77777777" w:rsidR="00A91075" w:rsidRPr="002662B4" w:rsidRDefault="00A91075" w:rsidP="00F21B2E">
      <w:pPr>
        <w:spacing w:after="120" w:line="276" w:lineRule="auto"/>
        <w:ind w:left="369" w:right="57"/>
        <w:rPr>
          <w:rFonts w:ascii="Arial" w:hAnsi="Arial" w:cs="Arial"/>
          <w:sz w:val="24"/>
          <w:szCs w:val="24"/>
        </w:rPr>
      </w:pPr>
      <w:r w:rsidRPr="002662B4">
        <w:rPr>
          <w:rFonts w:ascii="Arial" w:hAnsi="Arial" w:cs="Arial"/>
          <w:b/>
          <w:bCs/>
          <w:sz w:val="24"/>
          <w:szCs w:val="24"/>
        </w:rPr>
        <w:t>I etap:</w:t>
      </w:r>
      <w:r w:rsidRPr="002662B4">
        <w:rPr>
          <w:rFonts w:ascii="Arial" w:hAnsi="Arial" w:cs="Arial"/>
          <w:sz w:val="24"/>
          <w:szCs w:val="24"/>
        </w:rPr>
        <w:t xml:space="preserve"> ocena w zakresie wymagań formalnych i kompletności oferty.</w:t>
      </w:r>
    </w:p>
    <w:p w14:paraId="7960B926" w14:textId="0AA28EFF" w:rsidR="00B03C17" w:rsidRPr="00B03C17" w:rsidRDefault="00B03C17" w:rsidP="00B03C17">
      <w:pPr>
        <w:pStyle w:val="Akapitzlist"/>
        <w:numPr>
          <w:ilvl w:val="0"/>
          <w:numId w:val="13"/>
        </w:numPr>
        <w:spacing w:after="120" w:line="276" w:lineRule="auto"/>
        <w:ind w:left="284" w:right="0" w:hanging="284"/>
        <w:rPr>
          <w:rFonts w:ascii="Arial" w:hAnsi="Arial" w:cs="Arial"/>
          <w:sz w:val="24"/>
          <w:szCs w:val="24"/>
        </w:rPr>
      </w:pPr>
      <w:r w:rsidRPr="00B03C17">
        <w:rPr>
          <w:rFonts w:ascii="Arial" w:hAnsi="Arial" w:cs="Arial"/>
          <w:sz w:val="24"/>
          <w:szCs w:val="24"/>
        </w:rPr>
        <w:t xml:space="preserve">Ofertę należy sporządzić w 1 egzemplarzu, w języku polskim, i przesłać drogą elektroniczną, za pośrednictwem platformy zakupowej Open </w:t>
      </w:r>
      <w:proofErr w:type="spellStart"/>
      <w:r w:rsidRPr="00B03C17">
        <w:rPr>
          <w:rFonts w:ascii="Arial" w:hAnsi="Arial" w:cs="Arial"/>
          <w:sz w:val="24"/>
          <w:szCs w:val="24"/>
        </w:rPr>
        <w:t>Nexus</w:t>
      </w:r>
      <w:proofErr w:type="spellEnd"/>
      <w:r w:rsidRPr="00B03C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03C17">
        <w:rPr>
          <w:rFonts w:ascii="Arial" w:hAnsi="Arial" w:cs="Arial"/>
          <w:sz w:val="24"/>
          <w:szCs w:val="24"/>
        </w:rPr>
        <w:t xml:space="preserve">– https://platformazakupowa.pl/pn/pwisbydgoszcz, w zakładce dedykowanej postępowaniu. </w:t>
      </w:r>
    </w:p>
    <w:p w14:paraId="0EABE596" w14:textId="77777777" w:rsidR="00B03C17" w:rsidRPr="00B03C17" w:rsidRDefault="00B03C17" w:rsidP="00B03C17">
      <w:pPr>
        <w:spacing w:after="120" w:line="276" w:lineRule="auto"/>
        <w:ind w:right="0"/>
        <w:rPr>
          <w:rFonts w:ascii="Arial" w:hAnsi="Arial" w:cs="Arial"/>
          <w:sz w:val="24"/>
          <w:szCs w:val="24"/>
        </w:rPr>
      </w:pPr>
      <w:r w:rsidRPr="00B03C17">
        <w:rPr>
          <w:rFonts w:ascii="Arial" w:hAnsi="Arial" w:cs="Arial"/>
          <w:sz w:val="24"/>
          <w:szCs w:val="24"/>
        </w:rPr>
        <w:t>2.</w:t>
      </w:r>
      <w:r w:rsidRPr="00B03C17">
        <w:rPr>
          <w:rFonts w:ascii="Arial" w:hAnsi="Arial" w:cs="Arial"/>
          <w:sz w:val="24"/>
          <w:szCs w:val="24"/>
        </w:rPr>
        <w:tab/>
        <w:t xml:space="preserve">Do elektronicznego formularza oferty wypełnionego na platformie zakupowej Open </w:t>
      </w:r>
      <w:proofErr w:type="spellStart"/>
      <w:r w:rsidRPr="00B03C17">
        <w:rPr>
          <w:rFonts w:ascii="Arial" w:hAnsi="Arial" w:cs="Arial"/>
          <w:sz w:val="24"/>
          <w:szCs w:val="24"/>
        </w:rPr>
        <w:t>Nexus</w:t>
      </w:r>
      <w:proofErr w:type="spellEnd"/>
      <w:r w:rsidRPr="00B03C17">
        <w:rPr>
          <w:rFonts w:ascii="Arial" w:hAnsi="Arial" w:cs="Arial"/>
          <w:sz w:val="24"/>
          <w:szCs w:val="24"/>
        </w:rPr>
        <w:t xml:space="preserve"> niezbędne jest załączenie przez Wykonawcę następujących dokumentów: </w:t>
      </w:r>
    </w:p>
    <w:p w14:paraId="73936BDA" w14:textId="77777777" w:rsidR="00B03C17" w:rsidRPr="00B03C17" w:rsidRDefault="00B03C17" w:rsidP="00B03C17">
      <w:pPr>
        <w:spacing w:after="120" w:line="276" w:lineRule="auto"/>
        <w:ind w:left="993" w:right="0" w:hanging="426"/>
        <w:rPr>
          <w:rFonts w:ascii="Arial" w:hAnsi="Arial" w:cs="Arial"/>
          <w:sz w:val="24"/>
          <w:szCs w:val="24"/>
        </w:rPr>
      </w:pPr>
      <w:r w:rsidRPr="00B03C17">
        <w:rPr>
          <w:rFonts w:ascii="Arial" w:hAnsi="Arial" w:cs="Arial"/>
          <w:sz w:val="24"/>
          <w:szCs w:val="24"/>
        </w:rPr>
        <w:t>1)</w:t>
      </w:r>
      <w:r w:rsidRPr="00B03C17">
        <w:rPr>
          <w:rFonts w:ascii="Arial" w:hAnsi="Arial" w:cs="Arial"/>
          <w:sz w:val="24"/>
          <w:szCs w:val="24"/>
        </w:rPr>
        <w:tab/>
        <w:t>pełnomocnictwo do podpisania oferty (oryginał lub kserokopia potwierdzona za zgodność z oryginałem) względnie do podpisania innych dokumentów składanych wraz z ofertą, o ile prawo do ich podpisania nie wynika z CEIDG, KRS lub innych dokumentów złożonych wraz z ofertą,</w:t>
      </w:r>
    </w:p>
    <w:p w14:paraId="799D8B85" w14:textId="43101E51" w:rsidR="00B03C17" w:rsidRDefault="00B03C17" w:rsidP="00AE7CD9">
      <w:pPr>
        <w:spacing w:after="120" w:line="276" w:lineRule="auto"/>
        <w:ind w:left="993" w:right="0" w:hanging="426"/>
        <w:rPr>
          <w:rFonts w:ascii="Arial" w:hAnsi="Arial" w:cs="Arial"/>
          <w:sz w:val="24"/>
          <w:szCs w:val="24"/>
        </w:rPr>
      </w:pPr>
      <w:r w:rsidRPr="00B03C17">
        <w:rPr>
          <w:rFonts w:ascii="Arial" w:hAnsi="Arial" w:cs="Arial"/>
          <w:sz w:val="24"/>
          <w:szCs w:val="24"/>
        </w:rPr>
        <w:t>2)</w:t>
      </w:r>
      <w:r w:rsidRPr="00B03C17">
        <w:rPr>
          <w:rFonts w:ascii="Arial" w:hAnsi="Arial" w:cs="Arial"/>
          <w:sz w:val="24"/>
          <w:szCs w:val="24"/>
        </w:rPr>
        <w:tab/>
        <w:t xml:space="preserve">wypełniony i podpisany </w:t>
      </w:r>
      <w:r>
        <w:rPr>
          <w:rFonts w:ascii="Arial" w:hAnsi="Arial" w:cs="Arial"/>
          <w:sz w:val="24"/>
          <w:szCs w:val="24"/>
        </w:rPr>
        <w:t>f</w:t>
      </w:r>
      <w:r w:rsidRPr="00B03C17">
        <w:rPr>
          <w:rFonts w:ascii="Arial" w:hAnsi="Arial" w:cs="Arial"/>
          <w:sz w:val="24"/>
          <w:szCs w:val="24"/>
        </w:rPr>
        <w:t xml:space="preserve">ormularz </w:t>
      </w:r>
      <w:r>
        <w:rPr>
          <w:rFonts w:ascii="Arial" w:hAnsi="Arial" w:cs="Arial"/>
          <w:sz w:val="24"/>
          <w:szCs w:val="24"/>
        </w:rPr>
        <w:t>oferty</w:t>
      </w:r>
      <w:r w:rsidRPr="00B03C17">
        <w:rPr>
          <w:rFonts w:ascii="Arial" w:hAnsi="Arial" w:cs="Arial"/>
          <w:sz w:val="24"/>
          <w:szCs w:val="24"/>
        </w:rPr>
        <w:t xml:space="preserve"> – załącznik nr 4,</w:t>
      </w:r>
    </w:p>
    <w:p w14:paraId="704E27EB" w14:textId="4FE147C8" w:rsidR="00F13BF1" w:rsidRDefault="00B03C17" w:rsidP="00F13BF1">
      <w:pPr>
        <w:spacing w:after="120" w:line="276" w:lineRule="auto"/>
        <w:ind w:left="993" w:right="0" w:hanging="426"/>
        <w:rPr>
          <w:rFonts w:ascii="Arial" w:hAnsi="Arial" w:cs="Arial"/>
          <w:sz w:val="24"/>
          <w:szCs w:val="24"/>
        </w:rPr>
      </w:pPr>
      <w:r w:rsidRPr="00B03C17">
        <w:rPr>
          <w:rFonts w:ascii="Arial" w:hAnsi="Arial" w:cs="Arial"/>
          <w:sz w:val="24"/>
          <w:szCs w:val="24"/>
        </w:rPr>
        <w:t>3)</w:t>
      </w:r>
      <w:r w:rsidRPr="00B03C17">
        <w:rPr>
          <w:rFonts w:ascii="Arial" w:hAnsi="Arial" w:cs="Arial"/>
          <w:sz w:val="24"/>
          <w:szCs w:val="24"/>
        </w:rPr>
        <w:tab/>
        <w:t xml:space="preserve">podpisane </w:t>
      </w:r>
      <w:r w:rsidR="00AE7CD9">
        <w:rPr>
          <w:rFonts w:ascii="Arial" w:hAnsi="Arial" w:cs="Arial"/>
          <w:sz w:val="24"/>
          <w:szCs w:val="24"/>
        </w:rPr>
        <w:t>o</w:t>
      </w:r>
      <w:r w:rsidRPr="00B03C17">
        <w:rPr>
          <w:rFonts w:ascii="Arial" w:hAnsi="Arial" w:cs="Arial"/>
          <w:sz w:val="24"/>
          <w:szCs w:val="24"/>
        </w:rPr>
        <w:t>świadczenia Wykonawcy – załącznik nr 2,</w:t>
      </w:r>
    </w:p>
    <w:p w14:paraId="58C0F050" w14:textId="36FF2D78" w:rsidR="00F13BF1" w:rsidRDefault="00F13BF1" w:rsidP="00F13BF1">
      <w:pPr>
        <w:spacing w:after="120" w:line="276" w:lineRule="auto"/>
        <w:ind w:left="993" w:right="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03C17">
        <w:rPr>
          <w:rFonts w:ascii="Arial" w:hAnsi="Arial" w:cs="Arial"/>
          <w:sz w:val="24"/>
          <w:szCs w:val="24"/>
        </w:rPr>
        <w:t>)</w:t>
      </w:r>
      <w:r w:rsidRPr="00B03C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wykaz punktów tankowania Wykonawcy otwartych 7 dni w tygodniu przez 24h/dobę, które znajdują się na terenie Polski (dopuszcza się dokument tekstowy zawierający odnośniki do internetowego wykazu).</w:t>
      </w:r>
    </w:p>
    <w:p w14:paraId="2FFD98ED" w14:textId="7621278F" w:rsidR="00F13BF1" w:rsidRDefault="00F13BF1" w:rsidP="00BC5AB8">
      <w:pPr>
        <w:spacing w:after="120" w:line="276" w:lineRule="auto"/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gdy wystąpią różnice pomiędzy elektronicznym formularzem oferty wypełnionym na platformie zakupowej Open </w:t>
      </w:r>
      <w:proofErr w:type="spellStart"/>
      <w:r>
        <w:rPr>
          <w:rFonts w:ascii="Arial" w:hAnsi="Arial" w:cs="Arial"/>
          <w:sz w:val="24"/>
          <w:szCs w:val="24"/>
        </w:rPr>
        <w:t>Nexus</w:t>
      </w:r>
      <w:proofErr w:type="spellEnd"/>
      <w:r>
        <w:rPr>
          <w:rFonts w:ascii="Arial" w:hAnsi="Arial" w:cs="Arial"/>
          <w:sz w:val="24"/>
          <w:szCs w:val="24"/>
        </w:rPr>
        <w:t>, a formularzem oferty, stanowiącym załącznik nr 4 do zapytania ofertowego, do oceny przyjęte zostaną wartości z formularza oferty</w:t>
      </w:r>
      <w:r w:rsidR="00BC5AB8">
        <w:rPr>
          <w:rFonts w:ascii="Arial" w:hAnsi="Arial" w:cs="Arial"/>
          <w:sz w:val="24"/>
          <w:szCs w:val="24"/>
        </w:rPr>
        <w:t>, stanowiącego załącznik nr 4 do zapytania ofertowego.</w:t>
      </w:r>
    </w:p>
    <w:p w14:paraId="6066E4F8" w14:textId="75898BE3" w:rsidR="00B03C17" w:rsidRPr="00B03C17" w:rsidRDefault="00AE7CD9" w:rsidP="00B03C17">
      <w:pPr>
        <w:spacing w:after="120" w:line="276" w:lineRule="auto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03C17" w:rsidRPr="00B03C17">
        <w:rPr>
          <w:rFonts w:ascii="Arial" w:hAnsi="Arial" w:cs="Arial"/>
          <w:sz w:val="24"/>
          <w:szCs w:val="24"/>
        </w:rPr>
        <w:t>.</w:t>
      </w:r>
      <w:r w:rsidR="00B03C17" w:rsidRPr="00B03C17">
        <w:rPr>
          <w:rFonts w:ascii="Arial" w:hAnsi="Arial" w:cs="Arial"/>
          <w:sz w:val="24"/>
          <w:szCs w:val="24"/>
        </w:rPr>
        <w:tab/>
        <w:t>Oferta musi być podpisana przez osoby upoważnione do reprezentowania Wykonawcy lub Wykonawców wspólnie ubiegających się o udzielenie zamówienia. Zaleca się podpisanie oferty elektronicznym podpisem kwalifikowanym, podpisem zaufanym lub podpisem osobistym.</w:t>
      </w:r>
    </w:p>
    <w:p w14:paraId="44B02A6E" w14:textId="6EA07BB5" w:rsidR="00A91075" w:rsidRDefault="00A91075" w:rsidP="00A74F13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662B4">
        <w:rPr>
          <w:rFonts w:ascii="Arial" w:hAnsi="Arial" w:cs="Arial"/>
          <w:sz w:val="24"/>
          <w:szCs w:val="24"/>
        </w:rPr>
        <w:t xml:space="preserve">W toku badania ofert Zamawiający może wnioskować o złożenie wyjaśnień </w:t>
      </w:r>
      <w:r w:rsidR="00A74F13">
        <w:rPr>
          <w:rFonts w:ascii="Arial" w:hAnsi="Arial" w:cs="Arial"/>
          <w:sz w:val="24"/>
          <w:szCs w:val="24"/>
        </w:rPr>
        <w:br/>
      </w:r>
      <w:r w:rsidRPr="002662B4">
        <w:rPr>
          <w:rFonts w:ascii="Arial" w:hAnsi="Arial" w:cs="Arial"/>
          <w:sz w:val="24"/>
          <w:szCs w:val="24"/>
        </w:rPr>
        <w:t>i</w:t>
      </w:r>
      <w:r w:rsidR="00A74F13">
        <w:rPr>
          <w:rFonts w:ascii="Arial" w:hAnsi="Arial" w:cs="Arial"/>
          <w:sz w:val="24"/>
          <w:szCs w:val="24"/>
        </w:rPr>
        <w:t xml:space="preserve"> </w:t>
      </w:r>
      <w:r w:rsidRPr="002662B4">
        <w:rPr>
          <w:rFonts w:ascii="Arial" w:hAnsi="Arial" w:cs="Arial"/>
          <w:sz w:val="24"/>
          <w:szCs w:val="24"/>
        </w:rPr>
        <w:t>uzupełnień.</w:t>
      </w:r>
      <w:r w:rsidR="00A74F13">
        <w:rPr>
          <w:rFonts w:ascii="Arial" w:hAnsi="Arial" w:cs="Arial"/>
          <w:sz w:val="24"/>
          <w:szCs w:val="24"/>
        </w:rPr>
        <w:t xml:space="preserve"> </w:t>
      </w:r>
      <w:r w:rsidRPr="002662B4">
        <w:rPr>
          <w:rFonts w:ascii="Arial" w:hAnsi="Arial" w:cs="Arial"/>
          <w:sz w:val="24"/>
          <w:szCs w:val="24"/>
        </w:rPr>
        <w:t xml:space="preserve">Oferta, która zostanie pozytywnie oceniona na I etapie przechodzi </w:t>
      </w:r>
      <w:r w:rsidR="00A74F13">
        <w:rPr>
          <w:rFonts w:ascii="Arial" w:hAnsi="Arial" w:cs="Arial"/>
          <w:sz w:val="24"/>
          <w:szCs w:val="24"/>
        </w:rPr>
        <w:br/>
      </w:r>
      <w:r w:rsidRPr="002662B4">
        <w:rPr>
          <w:rFonts w:ascii="Arial" w:hAnsi="Arial" w:cs="Arial"/>
          <w:sz w:val="24"/>
          <w:szCs w:val="24"/>
        </w:rPr>
        <w:t>do kolejnego etapu oceny.</w:t>
      </w:r>
    </w:p>
    <w:p w14:paraId="6B8CDA8E" w14:textId="77777777" w:rsidR="00753FD4" w:rsidRPr="002662B4" w:rsidRDefault="00753FD4" w:rsidP="00A74F13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4A18FAE" w14:textId="14F5B259" w:rsidR="00A91075" w:rsidRPr="002662B4" w:rsidRDefault="00A91075" w:rsidP="00753FD4">
      <w:pPr>
        <w:spacing w:after="120" w:line="276" w:lineRule="auto"/>
        <w:ind w:left="369" w:right="57"/>
        <w:rPr>
          <w:rFonts w:ascii="Arial" w:hAnsi="Arial" w:cs="Arial"/>
          <w:sz w:val="24"/>
          <w:szCs w:val="24"/>
        </w:rPr>
      </w:pPr>
      <w:r w:rsidRPr="002662B4">
        <w:rPr>
          <w:rFonts w:ascii="Arial" w:hAnsi="Arial" w:cs="Arial"/>
          <w:b/>
          <w:bCs/>
          <w:sz w:val="24"/>
          <w:szCs w:val="24"/>
        </w:rPr>
        <w:t>II etap:</w:t>
      </w:r>
      <w:r w:rsidRPr="002662B4">
        <w:rPr>
          <w:rFonts w:ascii="Arial" w:hAnsi="Arial" w:cs="Arial"/>
          <w:sz w:val="24"/>
          <w:szCs w:val="24"/>
        </w:rPr>
        <w:t xml:space="preserve"> ocena według kryteriów określonych poniżej.</w:t>
      </w:r>
    </w:p>
    <w:p w14:paraId="74F35C43" w14:textId="77777777" w:rsidR="00A91075" w:rsidRPr="002662B4" w:rsidRDefault="00A91075" w:rsidP="00A74F13">
      <w:pPr>
        <w:spacing w:after="120" w:line="276" w:lineRule="auto"/>
        <w:ind w:left="0" w:right="57" w:firstLine="0"/>
        <w:rPr>
          <w:rFonts w:ascii="Arial" w:hAnsi="Arial" w:cs="Arial"/>
          <w:sz w:val="24"/>
          <w:szCs w:val="24"/>
        </w:rPr>
      </w:pPr>
      <w:r w:rsidRPr="002662B4">
        <w:rPr>
          <w:rFonts w:ascii="Arial" w:hAnsi="Arial" w:cs="Arial"/>
          <w:sz w:val="24"/>
          <w:szCs w:val="24"/>
        </w:rPr>
        <w:t xml:space="preserve">W celu wyboru najkorzystniejszej oferty, Zamawiający przyjmuje następujące kryteria, przypisując im odpowiednio wagi procentowe i punktowe: </w:t>
      </w:r>
    </w:p>
    <w:p w14:paraId="7C806C55" w14:textId="1DCFDACD" w:rsidR="00A91075" w:rsidRPr="00F21B2E" w:rsidRDefault="00A91075" w:rsidP="00EF1054">
      <w:pPr>
        <w:pStyle w:val="Akapitzlist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21B2E">
        <w:rPr>
          <w:rFonts w:ascii="Arial" w:hAnsi="Arial" w:cs="Arial"/>
          <w:sz w:val="24"/>
          <w:szCs w:val="24"/>
        </w:rPr>
        <w:lastRenderedPageBreak/>
        <w:t xml:space="preserve">Cena oferty brutto – </w:t>
      </w:r>
      <w:r w:rsidR="00A74F13" w:rsidRPr="00F21B2E">
        <w:rPr>
          <w:rFonts w:ascii="Arial" w:hAnsi="Arial" w:cs="Arial"/>
          <w:sz w:val="24"/>
          <w:szCs w:val="24"/>
        </w:rPr>
        <w:t>60</w:t>
      </w:r>
      <w:r w:rsidRPr="00F21B2E">
        <w:rPr>
          <w:rFonts w:ascii="Arial" w:hAnsi="Arial" w:cs="Arial"/>
          <w:sz w:val="24"/>
          <w:szCs w:val="24"/>
        </w:rPr>
        <w:t xml:space="preserve">%, </w:t>
      </w:r>
      <w:bookmarkStart w:id="0" w:name="_Hlk179977031"/>
      <w:r w:rsidRPr="00F21B2E">
        <w:rPr>
          <w:rFonts w:ascii="Arial" w:hAnsi="Arial" w:cs="Arial"/>
          <w:sz w:val="24"/>
          <w:szCs w:val="24"/>
        </w:rPr>
        <w:t xml:space="preserve">maks. </w:t>
      </w:r>
      <w:r w:rsidR="00A74F13" w:rsidRPr="00F21B2E">
        <w:rPr>
          <w:rFonts w:ascii="Arial" w:hAnsi="Arial" w:cs="Arial"/>
          <w:sz w:val="24"/>
          <w:szCs w:val="24"/>
        </w:rPr>
        <w:t>60</w:t>
      </w:r>
      <w:r w:rsidRPr="00F21B2E">
        <w:rPr>
          <w:rFonts w:ascii="Arial" w:hAnsi="Arial" w:cs="Arial"/>
          <w:sz w:val="24"/>
          <w:szCs w:val="24"/>
        </w:rPr>
        <w:t xml:space="preserve"> pkt.  </w:t>
      </w:r>
      <w:bookmarkEnd w:id="0"/>
    </w:p>
    <w:p w14:paraId="724DA241" w14:textId="77777777" w:rsidR="00A74F13" w:rsidRPr="00F21B2E" w:rsidRDefault="00A74F13" w:rsidP="00A74F13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bookmarkStart w:id="1" w:name="_Hlk179977699"/>
      <w:r w:rsidRPr="00F21B2E">
        <w:rPr>
          <w:rFonts w:ascii="Arial" w:hAnsi="Arial" w:cs="Arial"/>
          <w:sz w:val="24"/>
          <w:szCs w:val="24"/>
        </w:rPr>
        <w:t xml:space="preserve">Ilość posiadanych stacji na terenie kraju </w:t>
      </w:r>
      <w:bookmarkEnd w:id="1"/>
      <w:r w:rsidRPr="00F21B2E">
        <w:rPr>
          <w:rFonts w:ascii="Arial" w:hAnsi="Arial" w:cs="Arial"/>
          <w:sz w:val="24"/>
          <w:szCs w:val="24"/>
        </w:rPr>
        <w:t xml:space="preserve">- 40%. maks. 40 pkt.  </w:t>
      </w:r>
    </w:p>
    <w:p w14:paraId="0F1AE15B" w14:textId="1EA3D613" w:rsidR="00A74F13" w:rsidRDefault="00A74F13" w:rsidP="00086561">
      <w:pPr>
        <w:spacing w:after="0" w:line="276" w:lineRule="auto"/>
        <w:ind w:left="0" w:right="5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Podana w ofercie cena musi uwzględniać wszystkie </w:t>
      </w:r>
      <w:r w:rsidRPr="00A74F13">
        <w:rPr>
          <w:rFonts w:ascii="Arial" w:hAnsi="Arial" w:cs="Arial"/>
          <w:sz w:val="24"/>
          <w:szCs w:val="24"/>
        </w:rPr>
        <w:t>wymagania Zamawiającego określone w niniejszym zapytaniu oraz obejmować wszelkie koszty, jakie poniesie Wykonawca z tytułu należytego oraz zgodnego z obowiązującymi przepisami wykonania przedmiotu zamówienia.</w:t>
      </w:r>
    </w:p>
    <w:p w14:paraId="3FE42EBD" w14:textId="77777777" w:rsidR="00086561" w:rsidRDefault="00086561" w:rsidP="00086561">
      <w:pPr>
        <w:spacing w:after="0" w:line="276" w:lineRule="auto"/>
        <w:ind w:left="0" w:right="57" w:firstLine="0"/>
        <w:rPr>
          <w:rFonts w:ascii="Arial" w:hAnsi="Arial" w:cs="Arial"/>
          <w:b/>
          <w:bCs/>
          <w:sz w:val="24"/>
          <w:szCs w:val="24"/>
        </w:rPr>
      </w:pPr>
    </w:p>
    <w:p w14:paraId="53C8B6AA" w14:textId="210109DD" w:rsidR="00EF1054" w:rsidRPr="00F21B2E" w:rsidRDefault="00EF1054" w:rsidP="00A74F13">
      <w:pPr>
        <w:spacing w:after="120" w:line="276" w:lineRule="auto"/>
        <w:ind w:left="0" w:right="57" w:firstLine="0"/>
        <w:rPr>
          <w:rFonts w:ascii="Arial" w:hAnsi="Arial" w:cs="Arial"/>
          <w:sz w:val="24"/>
          <w:szCs w:val="24"/>
        </w:rPr>
      </w:pPr>
      <w:r w:rsidRPr="00F21B2E">
        <w:rPr>
          <w:rFonts w:ascii="Arial" w:hAnsi="Arial" w:cs="Arial"/>
          <w:sz w:val="24"/>
          <w:szCs w:val="24"/>
        </w:rPr>
        <w:t>OPIS SPOSOBU PRZYZNANIA PUNKTACJI</w:t>
      </w:r>
    </w:p>
    <w:p w14:paraId="46621C82" w14:textId="178B774F" w:rsidR="00EF1054" w:rsidRPr="00BC5AB8" w:rsidRDefault="00EF1054" w:rsidP="00BC5AB8">
      <w:pPr>
        <w:pStyle w:val="Akapitzlist"/>
        <w:numPr>
          <w:ilvl w:val="0"/>
          <w:numId w:val="18"/>
        </w:numPr>
        <w:spacing w:after="120" w:line="276" w:lineRule="auto"/>
        <w:ind w:right="57"/>
        <w:rPr>
          <w:rFonts w:ascii="Arial" w:hAnsi="Arial" w:cs="Arial"/>
          <w:sz w:val="24"/>
          <w:szCs w:val="24"/>
        </w:rPr>
      </w:pPr>
      <w:r w:rsidRPr="00BC5AB8">
        <w:rPr>
          <w:rFonts w:ascii="Arial" w:hAnsi="Arial" w:cs="Arial"/>
          <w:sz w:val="24"/>
          <w:szCs w:val="24"/>
        </w:rPr>
        <w:t xml:space="preserve">Metodyka </w:t>
      </w:r>
      <w:r w:rsidR="00BC5AB8" w:rsidRPr="00BC5AB8">
        <w:rPr>
          <w:rFonts w:ascii="Arial" w:hAnsi="Arial" w:cs="Arial"/>
          <w:sz w:val="24"/>
          <w:szCs w:val="24"/>
        </w:rPr>
        <w:t>przyznania</w:t>
      </w:r>
      <w:r w:rsidR="00BC5AB8">
        <w:rPr>
          <w:rFonts w:ascii="Arial" w:hAnsi="Arial" w:cs="Arial"/>
          <w:sz w:val="24"/>
          <w:szCs w:val="24"/>
        </w:rPr>
        <w:t xml:space="preserve"> </w:t>
      </w:r>
      <w:r w:rsidRPr="00BC5AB8">
        <w:rPr>
          <w:rFonts w:ascii="Arial" w:hAnsi="Arial" w:cs="Arial"/>
          <w:sz w:val="24"/>
          <w:szCs w:val="24"/>
        </w:rPr>
        <w:t>punków za kryterium</w:t>
      </w:r>
      <w:r w:rsidR="00753FD4">
        <w:rPr>
          <w:rFonts w:ascii="Arial" w:hAnsi="Arial" w:cs="Arial"/>
          <w:sz w:val="24"/>
          <w:szCs w:val="24"/>
        </w:rPr>
        <w:t xml:space="preserve"> </w:t>
      </w:r>
      <w:r w:rsidR="00BC5AB8" w:rsidRPr="00753FD4">
        <w:rPr>
          <w:rFonts w:ascii="Arial" w:hAnsi="Arial" w:cs="Arial"/>
          <w:b/>
          <w:bCs/>
          <w:sz w:val="24"/>
          <w:szCs w:val="24"/>
        </w:rPr>
        <w:t>c</w:t>
      </w:r>
      <w:r w:rsidRPr="00753FD4">
        <w:rPr>
          <w:rFonts w:ascii="Arial" w:hAnsi="Arial" w:cs="Arial"/>
          <w:b/>
          <w:bCs/>
          <w:sz w:val="24"/>
          <w:szCs w:val="24"/>
        </w:rPr>
        <w:t>ena</w:t>
      </w:r>
      <w:r w:rsidR="00BC5AB8" w:rsidRPr="00753FD4">
        <w:rPr>
          <w:rFonts w:ascii="Arial" w:hAnsi="Arial" w:cs="Arial"/>
          <w:b/>
          <w:bCs/>
          <w:sz w:val="24"/>
          <w:szCs w:val="24"/>
        </w:rPr>
        <w:t xml:space="preserve"> oferty brutto</w:t>
      </w:r>
      <w:r w:rsidR="00BC5AB8">
        <w:rPr>
          <w:rFonts w:ascii="Arial" w:hAnsi="Arial" w:cs="Arial"/>
          <w:sz w:val="24"/>
          <w:szCs w:val="24"/>
        </w:rPr>
        <w:t>:</w:t>
      </w:r>
    </w:p>
    <w:p w14:paraId="3CEC79CC" w14:textId="5A74E0D3" w:rsidR="00EF1054" w:rsidRPr="00EF1054" w:rsidRDefault="00EF1054" w:rsidP="00EF10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F1054">
        <w:rPr>
          <w:rFonts w:ascii="Arial" w:hAnsi="Arial" w:cs="Arial"/>
          <w:sz w:val="24"/>
          <w:szCs w:val="24"/>
        </w:rPr>
        <w:t xml:space="preserve">                            cena brutto oferty z najniższą ceną </w:t>
      </w:r>
    </w:p>
    <w:p w14:paraId="57096764" w14:textId="2CBDFC37" w:rsidR="00EF1054" w:rsidRPr="00EF1054" w:rsidRDefault="00EF1054" w:rsidP="00EF10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F1054">
        <w:rPr>
          <w:rFonts w:ascii="Arial" w:hAnsi="Arial" w:cs="Arial"/>
          <w:sz w:val="24"/>
          <w:szCs w:val="24"/>
        </w:rPr>
        <w:t>Liczba punktów =</w:t>
      </w:r>
      <w:r>
        <w:rPr>
          <w:rFonts w:ascii="Arial" w:hAnsi="Arial" w:cs="Arial"/>
          <w:sz w:val="24"/>
          <w:szCs w:val="24"/>
        </w:rPr>
        <w:t xml:space="preserve"> </w:t>
      </w:r>
      <w:r w:rsidRPr="00EF1054">
        <w:rPr>
          <w:rFonts w:ascii="Arial" w:hAnsi="Arial" w:cs="Arial"/>
          <w:sz w:val="24"/>
          <w:szCs w:val="24"/>
        </w:rPr>
        <w:t xml:space="preserve">--------------------------------------------- x 100 pkt x </w:t>
      </w:r>
      <w:r>
        <w:rPr>
          <w:rFonts w:ascii="Arial" w:hAnsi="Arial" w:cs="Arial"/>
          <w:sz w:val="24"/>
          <w:szCs w:val="24"/>
        </w:rPr>
        <w:t>6</w:t>
      </w:r>
      <w:r w:rsidRPr="00EF1054">
        <w:rPr>
          <w:rFonts w:ascii="Arial" w:hAnsi="Arial" w:cs="Arial"/>
          <w:sz w:val="24"/>
          <w:szCs w:val="24"/>
        </w:rPr>
        <w:t xml:space="preserve">0% </w:t>
      </w:r>
    </w:p>
    <w:p w14:paraId="1ED050D4" w14:textId="04341383" w:rsidR="00EF1054" w:rsidRDefault="00EF1054" w:rsidP="00EF10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F1054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F1054">
        <w:rPr>
          <w:rFonts w:ascii="Arial" w:hAnsi="Arial" w:cs="Arial"/>
          <w:sz w:val="24"/>
          <w:szCs w:val="24"/>
        </w:rPr>
        <w:t>cena brutto oferty badanej</w:t>
      </w:r>
    </w:p>
    <w:p w14:paraId="53966138" w14:textId="77777777" w:rsidR="00BC5AB8" w:rsidRDefault="00BC5AB8" w:rsidP="00EF10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8B24A4" w14:textId="25DAF239" w:rsidR="00753FD4" w:rsidRDefault="00753FD4" w:rsidP="00753FD4">
      <w:pPr>
        <w:spacing w:after="0" w:line="276" w:lineRule="auto"/>
        <w:ind w:left="0" w:firstLine="24"/>
        <w:rPr>
          <w:rFonts w:ascii="Arial" w:hAnsi="Arial" w:cs="Arial"/>
          <w:sz w:val="24"/>
          <w:szCs w:val="24"/>
        </w:rPr>
      </w:pPr>
      <w:r w:rsidRPr="00BC5AB8">
        <w:rPr>
          <w:rFonts w:ascii="Arial" w:hAnsi="Arial" w:cs="Arial"/>
          <w:sz w:val="24"/>
          <w:szCs w:val="24"/>
        </w:rPr>
        <w:t>Do oceny przyjęta zostanie</w:t>
      </w:r>
      <w:r>
        <w:rPr>
          <w:rFonts w:ascii="Arial" w:hAnsi="Arial" w:cs="Arial"/>
          <w:sz w:val="24"/>
          <w:szCs w:val="24"/>
        </w:rPr>
        <w:t xml:space="preserve"> cena brutto, wskazana w formularzu oferty, stanowiącym załącznik nr 4 do zapytania ofertowego, w którym przyjąć należy ceny bieżące, </w:t>
      </w:r>
      <w:r w:rsidRPr="00753FD4">
        <w:rPr>
          <w:rFonts w:ascii="Arial" w:hAnsi="Arial" w:cs="Arial"/>
          <w:sz w:val="24"/>
          <w:szCs w:val="24"/>
        </w:rPr>
        <w:t>aktualne w dniu ogłoszenia zapytania ofertowego, obowiązujące w najbliższym Zamawiającemu punkcie tankowania należącym do Wykonawcy</w:t>
      </w:r>
      <w:r w:rsidRPr="00BC5AB8">
        <w:rPr>
          <w:rFonts w:ascii="Arial" w:hAnsi="Arial" w:cs="Arial"/>
          <w:sz w:val="24"/>
          <w:szCs w:val="24"/>
        </w:rPr>
        <w:t>.</w:t>
      </w:r>
    </w:p>
    <w:p w14:paraId="67518CA2" w14:textId="77777777" w:rsidR="00753FD4" w:rsidRPr="00BC5AB8" w:rsidRDefault="00753FD4" w:rsidP="00753FD4">
      <w:pPr>
        <w:spacing w:after="0" w:line="276" w:lineRule="auto"/>
        <w:ind w:left="0" w:firstLine="24"/>
        <w:rPr>
          <w:rFonts w:ascii="Arial" w:hAnsi="Arial" w:cs="Arial"/>
          <w:sz w:val="24"/>
          <w:szCs w:val="24"/>
        </w:rPr>
      </w:pPr>
    </w:p>
    <w:p w14:paraId="78A0A237" w14:textId="3E8D0D1A" w:rsidR="00BC5AB8" w:rsidRDefault="00EF1054" w:rsidP="00BC5AB8">
      <w:pPr>
        <w:pStyle w:val="Akapitzlist"/>
        <w:numPr>
          <w:ilvl w:val="0"/>
          <w:numId w:val="18"/>
        </w:numPr>
        <w:spacing w:after="120" w:line="276" w:lineRule="auto"/>
        <w:ind w:left="743" w:right="57" w:hanging="357"/>
        <w:rPr>
          <w:rFonts w:ascii="Arial" w:hAnsi="Arial" w:cs="Arial"/>
          <w:sz w:val="24"/>
          <w:szCs w:val="24"/>
        </w:rPr>
      </w:pPr>
      <w:r w:rsidRPr="00BC5AB8">
        <w:rPr>
          <w:rFonts w:ascii="Arial" w:hAnsi="Arial" w:cs="Arial"/>
          <w:sz w:val="24"/>
          <w:szCs w:val="24"/>
        </w:rPr>
        <w:t>Metodyka przyznania punków za kryterium</w:t>
      </w:r>
      <w:r w:rsidR="00BC5AB8">
        <w:rPr>
          <w:rFonts w:ascii="Arial" w:hAnsi="Arial" w:cs="Arial"/>
          <w:sz w:val="24"/>
          <w:szCs w:val="24"/>
        </w:rPr>
        <w:t xml:space="preserve"> </w:t>
      </w:r>
      <w:r w:rsidR="00BC5AB8" w:rsidRPr="00753FD4">
        <w:rPr>
          <w:rFonts w:ascii="Arial" w:hAnsi="Arial" w:cs="Arial"/>
          <w:b/>
          <w:bCs/>
          <w:sz w:val="24"/>
          <w:szCs w:val="24"/>
        </w:rPr>
        <w:t>i</w:t>
      </w:r>
      <w:r w:rsidRPr="00753FD4">
        <w:rPr>
          <w:rFonts w:ascii="Arial" w:hAnsi="Arial" w:cs="Arial"/>
          <w:b/>
          <w:bCs/>
          <w:sz w:val="24"/>
          <w:szCs w:val="24"/>
        </w:rPr>
        <w:t xml:space="preserve">lość posiadanych stacji </w:t>
      </w:r>
      <w:r w:rsidRPr="00753FD4">
        <w:rPr>
          <w:rFonts w:ascii="Arial" w:hAnsi="Arial" w:cs="Arial"/>
          <w:b/>
          <w:bCs/>
          <w:sz w:val="24"/>
          <w:szCs w:val="24"/>
        </w:rPr>
        <w:br/>
        <w:t>na terenie kraju</w:t>
      </w:r>
      <w:r w:rsidR="00BC5AB8">
        <w:rPr>
          <w:rFonts w:ascii="Arial" w:hAnsi="Arial" w:cs="Arial"/>
          <w:sz w:val="24"/>
          <w:szCs w:val="24"/>
        </w:rPr>
        <w:t>:</w:t>
      </w:r>
    </w:p>
    <w:p w14:paraId="5C6136E6" w14:textId="77777777" w:rsidR="00753FD4" w:rsidRPr="00BC5AB8" w:rsidRDefault="00753FD4" w:rsidP="00753FD4">
      <w:pPr>
        <w:pStyle w:val="Akapitzlist"/>
        <w:spacing w:after="0" w:line="276" w:lineRule="auto"/>
        <w:ind w:left="743" w:right="57" w:firstLine="0"/>
        <w:rPr>
          <w:rFonts w:ascii="Arial" w:hAnsi="Arial" w:cs="Arial"/>
          <w:sz w:val="24"/>
          <w:szCs w:val="24"/>
        </w:rPr>
      </w:pPr>
    </w:p>
    <w:p w14:paraId="519D16E9" w14:textId="4BBCBCC0" w:rsidR="00BC5AB8" w:rsidRPr="00BC5AB8" w:rsidRDefault="00BC5AB8" w:rsidP="00BC5AB8">
      <w:pPr>
        <w:spacing w:after="0" w:line="276" w:lineRule="auto"/>
        <w:rPr>
          <w:rFonts w:ascii="Arial" w:hAnsi="Arial" w:cs="Arial"/>
          <w:spacing w:val="-4"/>
          <w:sz w:val="24"/>
          <w:szCs w:val="24"/>
        </w:rPr>
      </w:pPr>
      <w:r w:rsidRPr="00BC5AB8">
        <w:rPr>
          <w:rFonts w:ascii="Arial" w:hAnsi="Arial" w:cs="Arial"/>
          <w:spacing w:val="-4"/>
          <w:sz w:val="24"/>
          <w:szCs w:val="24"/>
        </w:rPr>
        <w:t xml:space="preserve">                                       ilość posiadanych stacji w ofercie badanej  </w:t>
      </w:r>
    </w:p>
    <w:p w14:paraId="1284D841" w14:textId="1F160F4C" w:rsidR="00BC5AB8" w:rsidRPr="00BC5AB8" w:rsidRDefault="00BC5AB8" w:rsidP="00BC5AB8">
      <w:pPr>
        <w:spacing w:after="0" w:line="276" w:lineRule="auto"/>
        <w:rPr>
          <w:rFonts w:ascii="Arial" w:hAnsi="Arial" w:cs="Arial"/>
          <w:spacing w:val="-4"/>
          <w:sz w:val="24"/>
          <w:szCs w:val="24"/>
        </w:rPr>
      </w:pPr>
      <w:r w:rsidRPr="00BC5AB8">
        <w:rPr>
          <w:rFonts w:ascii="Arial" w:hAnsi="Arial" w:cs="Arial"/>
          <w:spacing w:val="-4"/>
          <w:sz w:val="24"/>
          <w:szCs w:val="24"/>
        </w:rPr>
        <w:t xml:space="preserve">Liczba punktów = ----------------------------------------------------------------------- x 100 pkt x 40% </w:t>
      </w:r>
    </w:p>
    <w:p w14:paraId="0D68EB1E" w14:textId="17E537B6" w:rsidR="00BC5AB8" w:rsidRPr="00BC5AB8" w:rsidRDefault="00BC5AB8" w:rsidP="00BC5AB8">
      <w:pPr>
        <w:spacing w:after="0" w:line="276" w:lineRule="auto"/>
        <w:rPr>
          <w:rFonts w:ascii="Arial" w:hAnsi="Arial" w:cs="Arial"/>
          <w:spacing w:val="-4"/>
          <w:sz w:val="24"/>
          <w:szCs w:val="24"/>
        </w:rPr>
      </w:pPr>
      <w:r w:rsidRPr="00BC5AB8">
        <w:rPr>
          <w:rFonts w:ascii="Arial" w:hAnsi="Arial" w:cs="Arial"/>
          <w:spacing w:val="-4"/>
          <w:sz w:val="24"/>
          <w:szCs w:val="24"/>
        </w:rPr>
        <w:t xml:space="preserve">                             najwyższa ilość posiadanych stacji z ofert ocenianych  </w:t>
      </w:r>
    </w:p>
    <w:p w14:paraId="19383D0E" w14:textId="77777777" w:rsidR="00753FD4" w:rsidRDefault="00753FD4" w:rsidP="00753FD4">
      <w:pPr>
        <w:spacing w:after="0" w:line="276" w:lineRule="auto"/>
        <w:ind w:left="0" w:firstLine="24"/>
        <w:rPr>
          <w:rFonts w:ascii="Arial" w:hAnsi="Arial" w:cs="Arial"/>
          <w:sz w:val="24"/>
          <w:szCs w:val="24"/>
        </w:rPr>
      </w:pPr>
    </w:p>
    <w:p w14:paraId="418A6C01" w14:textId="12617843" w:rsidR="00753FD4" w:rsidRPr="00BC5AB8" w:rsidRDefault="00753FD4" w:rsidP="00753FD4">
      <w:pPr>
        <w:spacing w:after="0" w:line="276" w:lineRule="auto"/>
        <w:ind w:left="0" w:firstLine="24"/>
        <w:rPr>
          <w:rFonts w:ascii="Arial" w:hAnsi="Arial" w:cs="Arial"/>
          <w:sz w:val="24"/>
          <w:szCs w:val="24"/>
        </w:rPr>
      </w:pPr>
      <w:r w:rsidRPr="00BC5AB8">
        <w:rPr>
          <w:rFonts w:ascii="Arial" w:hAnsi="Arial" w:cs="Arial"/>
          <w:sz w:val="24"/>
          <w:szCs w:val="24"/>
        </w:rPr>
        <w:t xml:space="preserve">Do oceny przyjęta zostanie liczba posiadanych </w:t>
      </w:r>
      <w:r>
        <w:rPr>
          <w:rFonts w:ascii="Arial" w:hAnsi="Arial" w:cs="Arial"/>
          <w:sz w:val="24"/>
          <w:szCs w:val="24"/>
        </w:rPr>
        <w:t xml:space="preserve">przez Wykonawcę punktów tankowania </w:t>
      </w:r>
      <w:r w:rsidRPr="00BC5AB8">
        <w:rPr>
          <w:rFonts w:ascii="Arial" w:hAnsi="Arial" w:cs="Arial"/>
          <w:sz w:val="24"/>
          <w:szCs w:val="24"/>
        </w:rPr>
        <w:t>otwartych 7 dni w tygodniu przez 24h/dobę, które znajdują się na terenie Polski</w:t>
      </w:r>
      <w:r>
        <w:rPr>
          <w:rFonts w:ascii="Arial" w:hAnsi="Arial" w:cs="Arial"/>
          <w:sz w:val="24"/>
          <w:szCs w:val="24"/>
        </w:rPr>
        <w:t>, przy założeniu, że w każdym mieście wojewódzkim Wykonawca posiada co najmniej 1 stację tankowania.</w:t>
      </w:r>
    </w:p>
    <w:p w14:paraId="04B57D09" w14:textId="77777777" w:rsidR="00753FD4" w:rsidRPr="00BC5AB8" w:rsidRDefault="00753FD4" w:rsidP="00BC5A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553687" w14:textId="527E31C6" w:rsidR="00BC5AB8" w:rsidRPr="00BC5AB8" w:rsidRDefault="00BC5AB8" w:rsidP="00BC5AB8">
      <w:pPr>
        <w:spacing w:after="0" w:line="276" w:lineRule="auto"/>
        <w:ind w:left="2268" w:hanging="2244"/>
        <w:rPr>
          <w:rFonts w:ascii="Arial" w:hAnsi="Arial" w:cs="Arial"/>
          <w:sz w:val="24"/>
          <w:szCs w:val="24"/>
        </w:rPr>
      </w:pPr>
      <w:r w:rsidRPr="00BC5AB8">
        <w:rPr>
          <w:rFonts w:ascii="Arial" w:hAnsi="Arial" w:cs="Arial"/>
          <w:b/>
          <w:bCs/>
          <w:sz w:val="24"/>
          <w:szCs w:val="24"/>
        </w:rPr>
        <w:t>Ocena końcowa</w:t>
      </w:r>
      <w:r w:rsidRPr="00BC5AB8">
        <w:rPr>
          <w:rFonts w:ascii="Arial" w:hAnsi="Arial" w:cs="Arial"/>
          <w:sz w:val="24"/>
          <w:szCs w:val="24"/>
        </w:rPr>
        <w:t xml:space="preserve"> = liczba punktów uzyskana w kryterium „A” + liczba punktów uzyskanych w kryterium „B”</w:t>
      </w:r>
    </w:p>
    <w:p w14:paraId="52199270" w14:textId="77777777" w:rsidR="00BC5AB8" w:rsidRDefault="00BC5AB8" w:rsidP="00BC5A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ECAC78" w14:textId="3A13B1C6" w:rsidR="00A74F13" w:rsidRDefault="00BC5AB8" w:rsidP="00BC5A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C5AB8">
        <w:rPr>
          <w:rFonts w:ascii="Arial" w:hAnsi="Arial" w:cs="Arial"/>
          <w:sz w:val="24"/>
          <w:szCs w:val="24"/>
        </w:rPr>
        <w:t>Punktacja zostanie przyznana z dokładnością do 2 miejsc po przecinku.</w:t>
      </w:r>
    </w:p>
    <w:p w14:paraId="1595CE52" w14:textId="77777777" w:rsidR="00A74F13" w:rsidRDefault="00A74F13" w:rsidP="00A9107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7B1ED8" w14:textId="44376A3C" w:rsidR="00A91075" w:rsidRPr="002662B4" w:rsidRDefault="00A91075" w:rsidP="00BC5AB8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662B4">
        <w:rPr>
          <w:rFonts w:ascii="Arial" w:hAnsi="Arial" w:cs="Arial"/>
          <w:sz w:val="24"/>
          <w:szCs w:val="24"/>
        </w:rPr>
        <w:t>Za najkorzystniejszą zostanie uznana oferta, która uzyska najwyższą liczbę punktów.</w:t>
      </w:r>
    </w:p>
    <w:p w14:paraId="2C5B25CD" w14:textId="50B49BA7" w:rsidR="00A91075" w:rsidRPr="00753FD4" w:rsidRDefault="00A91075" w:rsidP="00BC5AB8">
      <w:pPr>
        <w:spacing w:after="0" w:line="276" w:lineRule="auto"/>
        <w:ind w:left="0" w:firstLine="0"/>
        <w:rPr>
          <w:rFonts w:ascii="Arial" w:hAnsi="Arial" w:cs="Arial"/>
          <w:spacing w:val="-4"/>
          <w:sz w:val="24"/>
          <w:szCs w:val="24"/>
        </w:rPr>
      </w:pPr>
      <w:r w:rsidRPr="002662B4">
        <w:rPr>
          <w:rFonts w:ascii="Arial" w:hAnsi="Arial" w:cs="Arial"/>
          <w:sz w:val="24"/>
          <w:szCs w:val="24"/>
        </w:rPr>
        <w:t xml:space="preserve">O wyborze najkorzystniejszej oferty Zamawiający zawiadomi Wykonawców </w:t>
      </w:r>
      <w:r>
        <w:rPr>
          <w:rFonts w:ascii="Arial" w:hAnsi="Arial" w:cs="Arial"/>
          <w:sz w:val="24"/>
          <w:szCs w:val="24"/>
        </w:rPr>
        <w:br/>
      </w:r>
      <w:r w:rsidRPr="002662B4">
        <w:rPr>
          <w:rFonts w:ascii="Arial" w:hAnsi="Arial" w:cs="Arial"/>
          <w:spacing w:val="-4"/>
          <w:sz w:val="24"/>
          <w:szCs w:val="24"/>
        </w:rPr>
        <w:t>za</w:t>
      </w:r>
      <w:r w:rsidRPr="00BC5AB8">
        <w:rPr>
          <w:rFonts w:ascii="Arial" w:hAnsi="Arial" w:cs="Arial"/>
          <w:spacing w:val="-4"/>
          <w:sz w:val="24"/>
          <w:szCs w:val="24"/>
        </w:rPr>
        <w:t xml:space="preserve"> </w:t>
      </w:r>
      <w:r w:rsidRPr="002662B4">
        <w:rPr>
          <w:rFonts w:ascii="Arial" w:hAnsi="Arial" w:cs="Arial"/>
          <w:spacing w:val="-4"/>
          <w:sz w:val="24"/>
          <w:szCs w:val="24"/>
        </w:rPr>
        <w:t xml:space="preserve">pośrednictwem platformy zakupowej </w:t>
      </w:r>
      <w:r w:rsidRPr="00BC5AB8">
        <w:rPr>
          <w:rFonts w:ascii="Arial" w:hAnsi="Arial" w:cs="Arial"/>
          <w:spacing w:val="-4"/>
          <w:sz w:val="24"/>
          <w:szCs w:val="24"/>
        </w:rPr>
        <w:t xml:space="preserve"> </w:t>
      </w:r>
      <w:hyperlink r:id="rId8" w:history="1">
        <w:r w:rsidR="00753FD4" w:rsidRPr="0006253C">
          <w:rPr>
            <w:rStyle w:val="Hipercze"/>
            <w:rFonts w:ascii="Arial" w:hAnsi="Arial" w:cs="Arial"/>
            <w:spacing w:val="-4"/>
            <w:sz w:val="24"/>
            <w:szCs w:val="24"/>
          </w:rPr>
          <w:t>https://platformazakupowa.pl/pn/pwisbydgoszcz</w:t>
        </w:r>
      </w:hyperlink>
      <w:r w:rsidR="00753FD4">
        <w:rPr>
          <w:rFonts w:ascii="Arial" w:hAnsi="Arial" w:cs="Arial"/>
          <w:spacing w:val="-4"/>
          <w:sz w:val="24"/>
          <w:szCs w:val="24"/>
        </w:rPr>
        <w:t xml:space="preserve"> </w:t>
      </w:r>
      <w:r w:rsidRPr="002662B4">
        <w:rPr>
          <w:rFonts w:ascii="Arial" w:hAnsi="Arial" w:cs="Arial"/>
          <w:sz w:val="24"/>
          <w:szCs w:val="24"/>
        </w:rPr>
        <w:t>na stronie dedykowanej</w:t>
      </w:r>
      <w:r>
        <w:rPr>
          <w:rFonts w:ascii="Arial" w:hAnsi="Arial" w:cs="Arial"/>
          <w:sz w:val="24"/>
          <w:szCs w:val="24"/>
        </w:rPr>
        <w:t xml:space="preserve"> </w:t>
      </w:r>
      <w:r w:rsidRPr="002662B4">
        <w:rPr>
          <w:rFonts w:ascii="Arial" w:hAnsi="Arial" w:cs="Arial"/>
          <w:sz w:val="24"/>
          <w:szCs w:val="24"/>
        </w:rPr>
        <w:t>postępowaniu.</w:t>
      </w:r>
    </w:p>
    <w:p w14:paraId="068CC387" w14:textId="77777777" w:rsidR="002D21C0" w:rsidRDefault="002D21C0" w:rsidP="00BC5AB8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0B16F64" w14:textId="77777777" w:rsidR="00753FD4" w:rsidRDefault="00753FD4" w:rsidP="00BC5AB8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D09D866" w14:textId="77777777" w:rsidR="00753FD4" w:rsidRDefault="00753FD4" w:rsidP="00BC5AB8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401B2D04" w14:textId="77777777" w:rsidR="00753FD4" w:rsidRPr="002662B4" w:rsidRDefault="00753FD4" w:rsidP="00BC5AB8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715283E" w14:textId="77777777" w:rsidR="00F21B2E" w:rsidRPr="00F21B2E" w:rsidRDefault="00A91075" w:rsidP="00F21B2E">
      <w:pPr>
        <w:pStyle w:val="Akapitzlist"/>
        <w:numPr>
          <w:ilvl w:val="0"/>
          <w:numId w:val="8"/>
        </w:numPr>
        <w:spacing w:after="120" w:line="259" w:lineRule="auto"/>
        <w:ind w:left="743" w:right="79"/>
        <w:rPr>
          <w:rFonts w:ascii="Arial" w:hAnsi="Arial" w:cs="Arial"/>
          <w:b/>
          <w:bCs/>
          <w:sz w:val="24"/>
          <w:szCs w:val="24"/>
        </w:rPr>
      </w:pPr>
      <w:r w:rsidRPr="00F21B2E">
        <w:rPr>
          <w:rFonts w:ascii="Arial" w:hAnsi="Arial" w:cs="Arial"/>
          <w:b/>
          <w:bCs/>
          <w:sz w:val="24"/>
          <w:szCs w:val="24"/>
        </w:rPr>
        <w:lastRenderedPageBreak/>
        <w:t>WARUNKI UDZIAŁU W POSTĘPOWANIU</w:t>
      </w:r>
      <w:r w:rsidR="00086561" w:rsidRPr="00F21B2E">
        <w:rPr>
          <w:rFonts w:ascii="Arial" w:hAnsi="Arial" w:cs="Arial"/>
          <w:b/>
          <w:bCs/>
          <w:sz w:val="24"/>
          <w:szCs w:val="24"/>
        </w:rPr>
        <w:t>:</w:t>
      </w:r>
    </w:p>
    <w:p w14:paraId="57BC4A5C" w14:textId="3847D723" w:rsidR="00140FC4" w:rsidRDefault="00A91075" w:rsidP="00F21B2E">
      <w:pPr>
        <w:pStyle w:val="Akapitzlist"/>
        <w:spacing w:after="120" w:line="259" w:lineRule="auto"/>
        <w:ind w:left="743" w:right="79" w:firstLine="0"/>
        <w:rPr>
          <w:rFonts w:ascii="Arial" w:hAnsi="Arial" w:cs="Arial"/>
          <w:sz w:val="24"/>
          <w:szCs w:val="24"/>
        </w:rPr>
      </w:pPr>
      <w:r w:rsidRPr="00A91075">
        <w:rPr>
          <w:rFonts w:ascii="Arial" w:hAnsi="Arial" w:cs="Arial"/>
          <w:sz w:val="24"/>
          <w:szCs w:val="24"/>
        </w:rPr>
        <w:t xml:space="preserve">  </w:t>
      </w:r>
    </w:p>
    <w:p w14:paraId="0914BC12" w14:textId="77777777" w:rsidR="00A91075" w:rsidRPr="00F21B2E" w:rsidRDefault="00A91075" w:rsidP="009E17D9">
      <w:pPr>
        <w:pStyle w:val="Akapitzlist"/>
        <w:numPr>
          <w:ilvl w:val="0"/>
          <w:numId w:val="20"/>
        </w:numPr>
        <w:spacing w:before="120" w:after="120" w:line="276" w:lineRule="auto"/>
        <w:ind w:left="743" w:right="57" w:hanging="357"/>
        <w:rPr>
          <w:rFonts w:ascii="Arial" w:hAnsi="Arial" w:cs="Arial"/>
          <w:sz w:val="24"/>
          <w:szCs w:val="24"/>
        </w:rPr>
      </w:pPr>
      <w:r w:rsidRPr="00F21B2E">
        <w:rPr>
          <w:rFonts w:ascii="Arial" w:hAnsi="Arial" w:cs="Arial"/>
          <w:sz w:val="24"/>
          <w:szCs w:val="24"/>
        </w:rPr>
        <w:t>Zamawiający wykluczy z postepowania Wykonawcę z przyczyn, o których mowa w art. 7  ustawy z dnia 13 kwietnia 2022 r. o szczególnych rozwiązaniach w zakresie przeciwdziałania wspieraniu agresji na Ukrainę oraz służących ochronie bezpieczeństwa narodowego.</w:t>
      </w:r>
    </w:p>
    <w:p w14:paraId="7B7FBC47" w14:textId="6A623256" w:rsidR="00A91075" w:rsidRPr="00F21B2E" w:rsidRDefault="00A91075" w:rsidP="009E17D9">
      <w:pPr>
        <w:pStyle w:val="Akapitzlist"/>
        <w:numPr>
          <w:ilvl w:val="0"/>
          <w:numId w:val="20"/>
        </w:numPr>
        <w:spacing w:before="120" w:after="120" w:line="276" w:lineRule="auto"/>
        <w:ind w:left="743" w:right="0" w:hanging="357"/>
        <w:rPr>
          <w:rFonts w:ascii="Arial" w:hAnsi="Arial" w:cs="Arial"/>
          <w:sz w:val="24"/>
          <w:szCs w:val="24"/>
        </w:rPr>
      </w:pPr>
      <w:r w:rsidRPr="00F21B2E">
        <w:rPr>
          <w:rFonts w:ascii="Arial" w:hAnsi="Arial" w:cs="Arial"/>
          <w:sz w:val="24"/>
          <w:szCs w:val="24"/>
        </w:rPr>
        <w:t>Zamawiający wykluczy z postępowania Wykonawcę, który nie posiada aktualnej koncesji na obrót paliwami ciekłymi (OPC) wydanej przez Prezesa Urzędu Regulacji Energetyki stosownie do ustawy z dnia 10 kwietnia 1997 r. Prawo Energetyczne (Dz.</w:t>
      </w:r>
      <w:r w:rsidR="008E0AF8">
        <w:rPr>
          <w:rFonts w:ascii="Arial" w:hAnsi="Arial" w:cs="Arial"/>
          <w:sz w:val="24"/>
          <w:szCs w:val="24"/>
        </w:rPr>
        <w:t xml:space="preserve"> </w:t>
      </w:r>
      <w:r w:rsidRPr="00F21B2E">
        <w:rPr>
          <w:rFonts w:ascii="Arial" w:hAnsi="Arial" w:cs="Arial"/>
          <w:sz w:val="24"/>
          <w:szCs w:val="24"/>
        </w:rPr>
        <w:t>U.</w:t>
      </w:r>
      <w:r w:rsidR="008E0AF8">
        <w:rPr>
          <w:rFonts w:ascii="Arial" w:hAnsi="Arial" w:cs="Arial"/>
          <w:sz w:val="24"/>
          <w:szCs w:val="24"/>
        </w:rPr>
        <w:t xml:space="preserve"> z </w:t>
      </w:r>
      <w:r w:rsidRPr="00F21B2E">
        <w:rPr>
          <w:rFonts w:ascii="Arial" w:hAnsi="Arial" w:cs="Arial"/>
          <w:sz w:val="24"/>
          <w:szCs w:val="24"/>
        </w:rPr>
        <w:t xml:space="preserve">2024 poz. 266 </w:t>
      </w:r>
      <w:r w:rsidR="008E0AF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E0AF8">
        <w:rPr>
          <w:rFonts w:ascii="Arial" w:hAnsi="Arial" w:cs="Arial"/>
          <w:sz w:val="24"/>
          <w:szCs w:val="24"/>
        </w:rPr>
        <w:t>późn</w:t>
      </w:r>
      <w:proofErr w:type="spellEnd"/>
      <w:r w:rsidR="008E0AF8">
        <w:rPr>
          <w:rFonts w:ascii="Arial" w:hAnsi="Arial" w:cs="Arial"/>
          <w:sz w:val="24"/>
          <w:szCs w:val="24"/>
        </w:rPr>
        <w:t>. zm.</w:t>
      </w:r>
      <w:r w:rsidRPr="00F21B2E">
        <w:rPr>
          <w:rFonts w:ascii="Arial" w:hAnsi="Arial" w:cs="Arial"/>
          <w:sz w:val="24"/>
          <w:szCs w:val="24"/>
        </w:rPr>
        <w:t>), lub dokumentu potwierdzającego, że Wykonawca jest wpisany do jednego z rejestrów zawodowych lub handlowych, prowadzonych w państwie członkowskim Unii Europejskiej, w którym Wykonawca ma siedzibę lub miejsce zamieszkania.</w:t>
      </w:r>
    </w:p>
    <w:p w14:paraId="7EF66E5D" w14:textId="05A7ADAD" w:rsidR="00A91075" w:rsidRDefault="00A91075" w:rsidP="00A91075">
      <w:pPr>
        <w:spacing w:after="217" w:line="259" w:lineRule="auto"/>
        <w:ind w:left="0" w:right="77" w:firstLine="24"/>
        <w:rPr>
          <w:rFonts w:ascii="Arial" w:hAnsi="Arial" w:cs="Arial"/>
          <w:sz w:val="24"/>
          <w:szCs w:val="24"/>
        </w:rPr>
      </w:pPr>
      <w:r w:rsidRPr="002662B4">
        <w:rPr>
          <w:rFonts w:ascii="Arial" w:hAnsi="Arial" w:cs="Arial"/>
          <w:sz w:val="24"/>
          <w:szCs w:val="24"/>
        </w:rPr>
        <w:t>Potwierdzeniem spełnienia warunku udziału w postępowaniu będzie złożenie przez</w:t>
      </w:r>
      <w:r>
        <w:rPr>
          <w:rFonts w:ascii="Arial" w:hAnsi="Arial" w:cs="Arial"/>
          <w:sz w:val="24"/>
          <w:szCs w:val="24"/>
        </w:rPr>
        <w:t xml:space="preserve"> </w:t>
      </w:r>
      <w:r w:rsidRPr="002662B4">
        <w:rPr>
          <w:rFonts w:ascii="Arial" w:hAnsi="Arial" w:cs="Arial"/>
          <w:sz w:val="24"/>
          <w:szCs w:val="24"/>
        </w:rPr>
        <w:t>Wykonawcę wraz z ofertą oświadczenia w tym zakresie</w:t>
      </w:r>
      <w:r w:rsidR="00F21B2E">
        <w:rPr>
          <w:rFonts w:ascii="Arial" w:hAnsi="Arial" w:cs="Arial"/>
          <w:sz w:val="24"/>
          <w:szCs w:val="24"/>
        </w:rPr>
        <w:t xml:space="preserve">, stanowiącego załącznik </w:t>
      </w:r>
      <w:r w:rsidR="00F21B2E">
        <w:rPr>
          <w:rFonts w:ascii="Arial" w:hAnsi="Arial" w:cs="Arial"/>
          <w:sz w:val="24"/>
          <w:szCs w:val="24"/>
        </w:rPr>
        <w:br/>
        <w:t>nr 2 do zapytania ofertowego</w:t>
      </w:r>
      <w:r w:rsidRPr="002662B4">
        <w:rPr>
          <w:rFonts w:ascii="Arial" w:hAnsi="Arial" w:cs="Arial"/>
          <w:sz w:val="24"/>
          <w:szCs w:val="24"/>
        </w:rPr>
        <w:t xml:space="preserve">.   </w:t>
      </w:r>
    </w:p>
    <w:p w14:paraId="51DB5FDA" w14:textId="5DF3BA7F" w:rsidR="00140FC4" w:rsidRPr="00F21B2E" w:rsidRDefault="00140FC4" w:rsidP="00A91075">
      <w:pPr>
        <w:pStyle w:val="Akapitzlist"/>
        <w:numPr>
          <w:ilvl w:val="0"/>
          <w:numId w:val="8"/>
        </w:numPr>
        <w:spacing w:after="217" w:line="259" w:lineRule="auto"/>
        <w:ind w:right="77"/>
        <w:rPr>
          <w:rFonts w:ascii="Arial" w:hAnsi="Arial" w:cs="Arial"/>
          <w:b/>
          <w:bCs/>
          <w:sz w:val="24"/>
          <w:szCs w:val="24"/>
        </w:rPr>
      </w:pPr>
      <w:r w:rsidRPr="00F21B2E">
        <w:rPr>
          <w:rFonts w:ascii="Arial" w:hAnsi="Arial" w:cs="Arial"/>
          <w:b/>
          <w:bCs/>
          <w:sz w:val="24"/>
          <w:szCs w:val="24"/>
        </w:rPr>
        <w:t xml:space="preserve">SZCZEGÓŁOWY OPIS </w:t>
      </w:r>
      <w:r w:rsidRPr="00F21B2E">
        <w:rPr>
          <w:rFonts w:ascii="Arial" w:hAnsi="Arial" w:cs="Arial"/>
          <w:b/>
          <w:bCs/>
          <w:noProof/>
          <w:sz w:val="24"/>
          <w:szCs w:val="24"/>
        </w:rPr>
        <w:t xml:space="preserve">PRZEDMIOTU </w:t>
      </w:r>
      <w:r w:rsidRPr="00F21B2E">
        <w:rPr>
          <w:rFonts w:ascii="Arial" w:hAnsi="Arial" w:cs="Arial"/>
          <w:b/>
          <w:bCs/>
          <w:sz w:val="24"/>
          <w:szCs w:val="24"/>
        </w:rPr>
        <w:t>ZAMÓWIENIA</w:t>
      </w:r>
    </w:p>
    <w:p w14:paraId="2AB852E2" w14:textId="77777777" w:rsidR="00A91075" w:rsidRPr="00A91075" w:rsidRDefault="00A91075" w:rsidP="00A91075">
      <w:pPr>
        <w:pStyle w:val="Akapitzlist"/>
        <w:spacing w:after="217" w:line="259" w:lineRule="auto"/>
        <w:ind w:left="744" w:right="77" w:firstLine="0"/>
        <w:rPr>
          <w:rFonts w:ascii="Arial" w:hAnsi="Arial" w:cs="Arial"/>
          <w:sz w:val="24"/>
          <w:szCs w:val="24"/>
        </w:rPr>
      </w:pPr>
    </w:p>
    <w:p w14:paraId="67F91E96" w14:textId="20A4B982" w:rsidR="00140FC4" w:rsidRPr="00F21B2E" w:rsidRDefault="00140FC4" w:rsidP="004E7483">
      <w:pPr>
        <w:pStyle w:val="Akapitzlist"/>
        <w:numPr>
          <w:ilvl w:val="0"/>
          <w:numId w:val="12"/>
        </w:numPr>
        <w:spacing w:after="182" w:line="265" w:lineRule="auto"/>
        <w:ind w:left="0" w:right="0" w:firstLine="0"/>
        <w:rPr>
          <w:rFonts w:ascii="Arial" w:hAnsi="Arial" w:cs="Arial"/>
          <w:sz w:val="24"/>
          <w:szCs w:val="24"/>
        </w:rPr>
      </w:pPr>
      <w:bookmarkStart w:id="2" w:name="_Hlk179972177"/>
      <w:r w:rsidRPr="00F21B2E">
        <w:rPr>
          <w:rFonts w:ascii="Arial" w:hAnsi="Arial" w:cs="Arial"/>
          <w:sz w:val="24"/>
          <w:szCs w:val="24"/>
        </w:rPr>
        <w:t>Przedmiot zamówienia</w:t>
      </w:r>
    </w:p>
    <w:bookmarkEnd w:id="2"/>
    <w:p w14:paraId="5B174C03" w14:textId="77777777" w:rsidR="00140FC4" w:rsidRPr="002B567C" w:rsidRDefault="00140FC4" w:rsidP="00536C2A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sz w:val="24"/>
          <w:szCs w:val="24"/>
        </w:rPr>
      </w:pPr>
      <w:r w:rsidRPr="002B567C">
        <w:rPr>
          <w:rFonts w:ascii="Arial" w:hAnsi="Arial" w:cs="Arial"/>
          <w:sz w:val="24"/>
          <w:szCs w:val="24"/>
        </w:rPr>
        <w:t xml:space="preserve">Przedmiotem zamówienia jest </w:t>
      </w:r>
      <w:bookmarkStart w:id="3" w:name="_Hlk177370371"/>
      <w:r w:rsidRPr="004D59B1">
        <w:rPr>
          <w:rFonts w:ascii="Arial" w:hAnsi="Arial" w:cs="Arial"/>
          <w:sz w:val="24"/>
          <w:szCs w:val="24"/>
        </w:rPr>
        <w:t xml:space="preserve">bezgotówkowy zakup </w:t>
      </w:r>
      <w:r w:rsidRPr="004D59B1">
        <w:rPr>
          <w:rFonts w:ascii="Arial" w:hAnsi="Arial" w:cs="Arial"/>
          <w:szCs w:val="24"/>
        </w:rPr>
        <w:t>(</w:t>
      </w:r>
      <w:r w:rsidRPr="004D59B1">
        <w:rPr>
          <w:rFonts w:ascii="Arial" w:hAnsi="Arial" w:cs="Arial"/>
          <w:sz w:val="24"/>
          <w:szCs w:val="24"/>
        </w:rPr>
        <w:t>z wykorzystaniem kart paliwowych</w:t>
      </w:r>
      <w:r w:rsidRPr="004D59B1">
        <w:rPr>
          <w:rFonts w:ascii="Arial" w:hAnsi="Arial" w:cs="Arial"/>
          <w:szCs w:val="24"/>
        </w:rPr>
        <w:t>/</w:t>
      </w:r>
      <w:r w:rsidRPr="004D59B1">
        <w:rPr>
          <w:rFonts w:ascii="Arial" w:hAnsi="Arial" w:cs="Arial"/>
          <w:sz w:val="24"/>
          <w:szCs w:val="24"/>
        </w:rPr>
        <w:t>flotowych)</w:t>
      </w:r>
      <w:r w:rsidRPr="004D59B1">
        <w:rPr>
          <w:rFonts w:ascii="Arial" w:hAnsi="Arial" w:cs="Arial"/>
          <w:szCs w:val="24"/>
        </w:rPr>
        <w:t xml:space="preserve"> </w:t>
      </w:r>
      <w:r w:rsidRPr="004D59B1">
        <w:rPr>
          <w:rFonts w:ascii="Arial" w:hAnsi="Arial" w:cs="Arial"/>
          <w:sz w:val="24"/>
          <w:szCs w:val="24"/>
        </w:rPr>
        <w:t xml:space="preserve">benzyny bezołowiowej 95, oleju napędowego, płynu </w:t>
      </w:r>
      <w:proofErr w:type="spellStart"/>
      <w:r w:rsidRPr="004D59B1">
        <w:rPr>
          <w:rFonts w:ascii="Arial" w:hAnsi="Arial" w:cs="Arial"/>
          <w:sz w:val="24"/>
          <w:szCs w:val="24"/>
        </w:rPr>
        <w:t>AdBlue</w:t>
      </w:r>
      <w:proofErr w:type="spellEnd"/>
      <w:r w:rsidRPr="004D59B1">
        <w:rPr>
          <w:rFonts w:ascii="Arial" w:hAnsi="Arial" w:cs="Arial"/>
          <w:sz w:val="24"/>
          <w:szCs w:val="24"/>
        </w:rPr>
        <w:t xml:space="preserve"> dla pojazdów służbowych i </w:t>
      </w:r>
      <w:r w:rsidRPr="004D59B1">
        <w:rPr>
          <w:rFonts w:ascii="Arial" w:hAnsi="Arial" w:cs="Arial"/>
          <w:color w:val="auto"/>
          <w:sz w:val="24"/>
          <w:szCs w:val="24"/>
        </w:rPr>
        <w:t>agregatów</w:t>
      </w:r>
      <w:r w:rsidRPr="004D59B1">
        <w:rPr>
          <w:rFonts w:ascii="Arial" w:hAnsi="Arial" w:cs="Arial"/>
          <w:sz w:val="24"/>
          <w:szCs w:val="24"/>
        </w:rPr>
        <w:t xml:space="preserve"> oraz usługa mycia pojazdów służbowych Wojewódzkiej Stacji Sanitarno-Epidemiologicznej w Bydgoszczy</w:t>
      </w:r>
      <w:r>
        <w:rPr>
          <w:rFonts w:ascii="Arial" w:hAnsi="Arial" w:cs="Arial"/>
          <w:sz w:val="24"/>
          <w:szCs w:val="24"/>
        </w:rPr>
        <w:t>.</w:t>
      </w:r>
    </w:p>
    <w:bookmarkEnd w:id="3"/>
    <w:p w14:paraId="27CC0208" w14:textId="77777777" w:rsidR="00140FC4" w:rsidRPr="002B567C" w:rsidRDefault="00140FC4" w:rsidP="00536C2A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color w:val="auto"/>
          <w:sz w:val="24"/>
          <w:szCs w:val="24"/>
        </w:rPr>
      </w:pPr>
      <w:r w:rsidRPr="002B567C">
        <w:rPr>
          <w:rFonts w:ascii="Arial" w:hAnsi="Arial" w:cs="Arial"/>
          <w:color w:val="auto"/>
          <w:sz w:val="24"/>
          <w:szCs w:val="24"/>
        </w:rPr>
        <w:t xml:space="preserve">Dostawy będą realizowane sukcesywnie, w zależności od potrzeb Zamawiającego, na zasadzie bezgotówkowych </w:t>
      </w:r>
      <w:proofErr w:type="spellStart"/>
      <w:r w:rsidRPr="002B567C">
        <w:rPr>
          <w:rFonts w:ascii="Arial" w:hAnsi="Arial" w:cs="Arial"/>
          <w:color w:val="auto"/>
          <w:sz w:val="24"/>
          <w:szCs w:val="24"/>
        </w:rPr>
        <w:t>tankowań</w:t>
      </w:r>
      <w:proofErr w:type="spellEnd"/>
      <w:r w:rsidRPr="002B567C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do zbiorników </w:t>
      </w:r>
      <w:r w:rsidRPr="002B567C">
        <w:rPr>
          <w:rFonts w:ascii="Arial" w:hAnsi="Arial" w:cs="Arial"/>
          <w:color w:val="auto"/>
          <w:sz w:val="24"/>
          <w:szCs w:val="24"/>
        </w:rPr>
        <w:t>pojazdów (z wyjątkiem agregatów do których paliwo tankowane będzie do kanistrów)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2B567C">
        <w:rPr>
          <w:rFonts w:ascii="Arial" w:hAnsi="Arial" w:cs="Arial"/>
          <w:color w:val="auto"/>
          <w:sz w:val="24"/>
          <w:szCs w:val="24"/>
        </w:rPr>
        <w:t xml:space="preserve"> wyłącznie na stacjach benzynowych </w:t>
      </w:r>
      <w:r>
        <w:rPr>
          <w:rFonts w:ascii="Arial" w:hAnsi="Arial" w:cs="Arial"/>
          <w:color w:val="auto"/>
          <w:sz w:val="24"/>
          <w:szCs w:val="24"/>
        </w:rPr>
        <w:t>Wykonawcy</w:t>
      </w:r>
      <w:r w:rsidRPr="002B567C">
        <w:rPr>
          <w:rFonts w:ascii="Arial" w:hAnsi="Arial" w:cs="Arial"/>
          <w:color w:val="auto"/>
          <w:sz w:val="24"/>
          <w:szCs w:val="24"/>
        </w:rPr>
        <w:t xml:space="preserve"> na terenie całego kraju, całodobowo we wszystkie dni tygodnia</w:t>
      </w:r>
      <w:r>
        <w:rPr>
          <w:rFonts w:ascii="Arial" w:hAnsi="Arial" w:cs="Arial"/>
          <w:color w:val="auto"/>
          <w:sz w:val="24"/>
          <w:szCs w:val="24"/>
        </w:rPr>
        <w:t xml:space="preserve"> (przy założeniu, że przynajmniej jedna stacja tankowania znajduje się w każdym mieście wojewódzkim).</w:t>
      </w:r>
    </w:p>
    <w:p w14:paraId="6308E1C2" w14:textId="77777777" w:rsidR="004E7483" w:rsidRDefault="00140FC4" w:rsidP="00536C2A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color w:val="auto"/>
          <w:sz w:val="24"/>
          <w:szCs w:val="24"/>
        </w:rPr>
      </w:pPr>
      <w:r w:rsidRPr="004E7483">
        <w:rPr>
          <w:rFonts w:ascii="Arial" w:hAnsi="Arial" w:cs="Arial"/>
          <w:color w:val="auto"/>
          <w:sz w:val="24"/>
          <w:szCs w:val="24"/>
        </w:rPr>
        <w:t>Karty paliwowe przypisane będą do samochodów służbowych i agregatów WSSE, zgodnie z wykazem stanowiącym załącznik do szczegółowego OPZ.</w:t>
      </w:r>
    </w:p>
    <w:p w14:paraId="5D9CB71D" w14:textId="02A3DAAD" w:rsidR="00140FC4" w:rsidRPr="004E7483" w:rsidRDefault="00140FC4" w:rsidP="004E7483">
      <w:pPr>
        <w:numPr>
          <w:ilvl w:val="0"/>
          <w:numId w:val="11"/>
        </w:numPr>
        <w:spacing w:after="65" w:line="276" w:lineRule="auto"/>
        <w:ind w:right="43" w:hanging="355"/>
        <w:rPr>
          <w:rFonts w:ascii="Arial" w:hAnsi="Arial" w:cs="Arial"/>
          <w:color w:val="auto"/>
          <w:sz w:val="24"/>
          <w:szCs w:val="24"/>
        </w:rPr>
      </w:pPr>
      <w:r w:rsidRPr="004E7483">
        <w:rPr>
          <w:rFonts w:ascii="Arial" w:hAnsi="Arial" w:cs="Arial"/>
          <w:color w:val="auto"/>
          <w:sz w:val="24"/>
          <w:szCs w:val="24"/>
        </w:rPr>
        <w:t xml:space="preserve">Zakup benzyny bezołowiowej 95, oleju napędowego, </w:t>
      </w:r>
      <w:r w:rsidRPr="004E7483">
        <w:rPr>
          <w:rFonts w:ascii="Arial" w:hAnsi="Arial" w:cs="Arial"/>
          <w:sz w:val="24"/>
          <w:szCs w:val="24"/>
        </w:rPr>
        <w:t xml:space="preserve">płynu </w:t>
      </w:r>
      <w:proofErr w:type="spellStart"/>
      <w:r w:rsidRPr="004E7483">
        <w:rPr>
          <w:rFonts w:ascii="Arial" w:hAnsi="Arial" w:cs="Arial"/>
          <w:sz w:val="24"/>
          <w:szCs w:val="24"/>
        </w:rPr>
        <w:t>AdBlue</w:t>
      </w:r>
      <w:proofErr w:type="spellEnd"/>
      <w:r w:rsidRPr="004E7483">
        <w:rPr>
          <w:rFonts w:ascii="Arial" w:hAnsi="Arial" w:cs="Arial"/>
          <w:sz w:val="24"/>
          <w:szCs w:val="24"/>
        </w:rPr>
        <w:t xml:space="preserve"> oraz usługa myjni</w:t>
      </w:r>
      <w:r w:rsidRPr="004E7483">
        <w:rPr>
          <w:rFonts w:ascii="Arial" w:hAnsi="Arial" w:cs="Arial"/>
          <w:color w:val="auto"/>
          <w:sz w:val="24"/>
          <w:szCs w:val="24"/>
        </w:rPr>
        <w:t xml:space="preserve"> dokonywany będzie za pomocą kart paliwowych (flotowych):</w:t>
      </w:r>
    </w:p>
    <w:p w14:paraId="6029AC2C" w14:textId="1B1BC129" w:rsidR="00140FC4" w:rsidRDefault="00140FC4" w:rsidP="00140FC4">
      <w:pPr>
        <w:pStyle w:val="Akapitzlist"/>
        <w:numPr>
          <w:ilvl w:val="0"/>
          <w:numId w:val="2"/>
        </w:numPr>
        <w:spacing w:after="65" w:line="276" w:lineRule="auto"/>
        <w:ind w:right="43"/>
        <w:rPr>
          <w:rFonts w:ascii="Arial" w:hAnsi="Arial" w:cs="Arial"/>
          <w:color w:val="auto"/>
          <w:sz w:val="24"/>
          <w:szCs w:val="24"/>
        </w:rPr>
      </w:pPr>
      <w:r w:rsidRPr="001042B6">
        <w:rPr>
          <w:rFonts w:ascii="Arial" w:hAnsi="Arial" w:cs="Arial"/>
          <w:color w:val="auto"/>
          <w:sz w:val="24"/>
          <w:szCs w:val="24"/>
        </w:rPr>
        <w:t xml:space="preserve">karty paliwowe będą </w:t>
      </w:r>
      <w:r>
        <w:rPr>
          <w:rFonts w:ascii="Arial" w:hAnsi="Arial" w:cs="Arial"/>
          <w:color w:val="auto"/>
          <w:sz w:val="24"/>
          <w:szCs w:val="24"/>
        </w:rPr>
        <w:t>przypisane do</w:t>
      </w:r>
      <w:r w:rsidRPr="001042B6">
        <w:rPr>
          <w:rFonts w:ascii="Arial" w:hAnsi="Arial" w:cs="Arial"/>
          <w:color w:val="auto"/>
          <w:sz w:val="24"/>
          <w:szCs w:val="24"/>
        </w:rPr>
        <w:t xml:space="preserve"> numer</w:t>
      </w:r>
      <w:r>
        <w:rPr>
          <w:rFonts w:ascii="Arial" w:hAnsi="Arial" w:cs="Arial"/>
          <w:color w:val="auto"/>
          <w:sz w:val="24"/>
          <w:szCs w:val="24"/>
        </w:rPr>
        <w:t>u</w:t>
      </w:r>
      <w:r w:rsidRPr="001042B6">
        <w:rPr>
          <w:rFonts w:ascii="Arial" w:hAnsi="Arial" w:cs="Arial"/>
          <w:color w:val="auto"/>
          <w:sz w:val="24"/>
          <w:szCs w:val="24"/>
        </w:rPr>
        <w:t xml:space="preserve"> rejestracyjn</w:t>
      </w:r>
      <w:r>
        <w:rPr>
          <w:rFonts w:ascii="Arial" w:hAnsi="Arial" w:cs="Arial"/>
          <w:color w:val="auto"/>
          <w:sz w:val="24"/>
          <w:szCs w:val="24"/>
        </w:rPr>
        <w:t>ego</w:t>
      </w:r>
      <w:r w:rsidRPr="001042B6">
        <w:rPr>
          <w:rFonts w:ascii="Arial" w:hAnsi="Arial" w:cs="Arial"/>
          <w:color w:val="auto"/>
          <w:sz w:val="24"/>
          <w:szCs w:val="24"/>
        </w:rPr>
        <w:t xml:space="preserve"> pojazdu </w:t>
      </w:r>
      <w:r w:rsidR="00086561">
        <w:rPr>
          <w:rFonts w:ascii="Arial" w:hAnsi="Arial" w:cs="Arial"/>
          <w:color w:val="auto"/>
          <w:sz w:val="24"/>
          <w:szCs w:val="24"/>
        </w:rPr>
        <w:br/>
      </w:r>
      <w:r w:rsidRPr="001042B6">
        <w:rPr>
          <w:rFonts w:ascii="Arial" w:hAnsi="Arial" w:cs="Arial"/>
          <w:color w:val="auto"/>
          <w:sz w:val="24"/>
          <w:szCs w:val="24"/>
        </w:rPr>
        <w:t>i</w:t>
      </w:r>
      <w:r>
        <w:rPr>
          <w:rFonts w:ascii="Arial" w:hAnsi="Arial" w:cs="Arial"/>
          <w:color w:val="auto"/>
          <w:sz w:val="24"/>
          <w:szCs w:val="24"/>
        </w:rPr>
        <w:t xml:space="preserve"> do nazwy agregatu w </w:t>
      </w:r>
      <w:r w:rsidRPr="001042B6">
        <w:rPr>
          <w:rFonts w:ascii="Arial" w:hAnsi="Arial" w:cs="Arial"/>
          <w:color w:val="auto"/>
          <w:sz w:val="24"/>
          <w:szCs w:val="24"/>
        </w:rPr>
        <w:t xml:space="preserve">przypadku </w:t>
      </w:r>
      <w:r>
        <w:rPr>
          <w:rFonts w:ascii="Arial" w:hAnsi="Arial" w:cs="Arial"/>
          <w:color w:val="auto"/>
          <w:sz w:val="24"/>
          <w:szCs w:val="24"/>
        </w:rPr>
        <w:t>agregatów prądotwórczych</w:t>
      </w:r>
      <w:r w:rsidRPr="001042B6">
        <w:rPr>
          <w:rFonts w:ascii="Arial" w:hAnsi="Arial" w:cs="Arial"/>
          <w:color w:val="auto"/>
          <w:sz w:val="24"/>
          <w:szCs w:val="24"/>
        </w:rPr>
        <w:t xml:space="preserve">, </w:t>
      </w:r>
    </w:p>
    <w:p w14:paraId="39BF0F9E" w14:textId="77777777" w:rsidR="00140FC4" w:rsidRDefault="00140FC4" w:rsidP="00140FC4">
      <w:pPr>
        <w:pStyle w:val="Akapitzlist"/>
        <w:numPr>
          <w:ilvl w:val="0"/>
          <w:numId w:val="2"/>
        </w:numPr>
        <w:spacing w:after="65" w:line="276" w:lineRule="auto"/>
        <w:ind w:right="43"/>
        <w:rPr>
          <w:rFonts w:ascii="Arial" w:hAnsi="Arial" w:cs="Arial"/>
          <w:color w:val="auto"/>
          <w:sz w:val="24"/>
          <w:szCs w:val="24"/>
        </w:rPr>
      </w:pPr>
      <w:r w:rsidRPr="001042B6">
        <w:rPr>
          <w:rFonts w:ascii="Arial" w:hAnsi="Arial" w:cs="Arial"/>
          <w:color w:val="auto"/>
          <w:sz w:val="24"/>
          <w:szCs w:val="24"/>
        </w:rPr>
        <w:t xml:space="preserve">karty paliwowe muszą być zabezpieczone kodem typu PIN, </w:t>
      </w:r>
    </w:p>
    <w:p w14:paraId="71C6EEFF" w14:textId="4D376C4C" w:rsidR="00140FC4" w:rsidRPr="001042B6" w:rsidRDefault="00140FC4" w:rsidP="00140FC4">
      <w:pPr>
        <w:pStyle w:val="Akapitzlist"/>
        <w:numPr>
          <w:ilvl w:val="0"/>
          <w:numId w:val="2"/>
        </w:numPr>
        <w:spacing w:after="65" w:line="276" w:lineRule="auto"/>
        <w:ind w:right="43"/>
        <w:rPr>
          <w:rFonts w:ascii="Arial" w:hAnsi="Arial" w:cs="Arial"/>
          <w:color w:val="auto"/>
          <w:sz w:val="24"/>
          <w:szCs w:val="24"/>
        </w:rPr>
      </w:pPr>
      <w:r w:rsidRPr="001042B6">
        <w:rPr>
          <w:rFonts w:ascii="Arial" w:hAnsi="Arial" w:cs="Arial"/>
          <w:color w:val="auto"/>
          <w:sz w:val="24"/>
          <w:szCs w:val="24"/>
        </w:rPr>
        <w:t xml:space="preserve">ilość kart paliwowych dla </w:t>
      </w:r>
      <w:r>
        <w:rPr>
          <w:rFonts w:ascii="Arial" w:hAnsi="Arial" w:cs="Arial"/>
          <w:color w:val="auto"/>
          <w:sz w:val="24"/>
          <w:szCs w:val="24"/>
        </w:rPr>
        <w:t>WSSE</w:t>
      </w:r>
      <w:r w:rsidRPr="001042B6">
        <w:rPr>
          <w:rFonts w:ascii="Arial" w:hAnsi="Arial" w:cs="Arial"/>
          <w:color w:val="auto"/>
          <w:sz w:val="24"/>
          <w:szCs w:val="24"/>
        </w:rPr>
        <w:t xml:space="preserve"> – </w:t>
      </w:r>
      <w:r>
        <w:rPr>
          <w:rFonts w:ascii="Arial" w:hAnsi="Arial" w:cs="Arial"/>
          <w:color w:val="auto"/>
          <w:sz w:val="24"/>
          <w:szCs w:val="24"/>
        </w:rPr>
        <w:t xml:space="preserve">6 szt. dla pojazdów, 2 szt. dla agregatów </w:t>
      </w:r>
      <w:r>
        <w:rPr>
          <w:rFonts w:ascii="Arial" w:hAnsi="Arial" w:cs="Arial"/>
          <w:color w:val="auto"/>
          <w:sz w:val="24"/>
          <w:szCs w:val="24"/>
        </w:rPr>
        <w:br/>
        <w:t xml:space="preserve">(1 szt. </w:t>
      </w:r>
      <w:r w:rsidR="00873C11" w:rsidRPr="004D59B1">
        <w:rPr>
          <w:rFonts w:ascii="Arial" w:hAnsi="Arial" w:cs="Arial"/>
          <w:sz w:val="24"/>
          <w:szCs w:val="24"/>
        </w:rPr>
        <w:t>benzyny bezołowiowej 95</w:t>
      </w:r>
      <w:r>
        <w:rPr>
          <w:rFonts w:ascii="Arial" w:hAnsi="Arial" w:cs="Arial"/>
          <w:color w:val="auto"/>
          <w:sz w:val="24"/>
          <w:szCs w:val="24"/>
        </w:rPr>
        <w:t xml:space="preserve">, 1 szt. </w:t>
      </w:r>
      <w:r w:rsidR="00873C11" w:rsidRPr="004D59B1">
        <w:rPr>
          <w:rFonts w:ascii="Arial" w:hAnsi="Arial" w:cs="Arial"/>
          <w:sz w:val="24"/>
          <w:szCs w:val="24"/>
        </w:rPr>
        <w:t>oleju napędowego</w:t>
      </w:r>
      <w:r>
        <w:rPr>
          <w:rFonts w:ascii="Arial" w:hAnsi="Arial" w:cs="Arial"/>
          <w:color w:val="auto"/>
          <w:sz w:val="24"/>
          <w:szCs w:val="24"/>
        </w:rPr>
        <w:t>),</w:t>
      </w:r>
    </w:p>
    <w:p w14:paraId="77CB9B3A" w14:textId="77777777" w:rsidR="00140FC4" w:rsidRDefault="00140FC4" w:rsidP="00140FC4">
      <w:pPr>
        <w:pStyle w:val="Akapitzlist"/>
        <w:numPr>
          <w:ilvl w:val="0"/>
          <w:numId w:val="2"/>
        </w:numPr>
        <w:spacing w:after="65" w:line="276" w:lineRule="auto"/>
        <w:ind w:right="43"/>
        <w:rPr>
          <w:rFonts w:ascii="Arial" w:hAnsi="Arial" w:cs="Arial"/>
          <w:color w:val="auto"/>
          <w:sz w:val="24"/>
          <w:szCs w:val="24"/>
        </w:rPr>
      </w:pPr>
      <w:r w:rsidRPr="001042B6">
        <w:rPr>
          <w:rFonts w:ascii="Arial" w:hAnsi="Arial" w:cs="Arial"/>
          <w:color w:val="auto"/>
          <w:sz w:val="24"/>
          <w:szCs w:val="24"/>
        </w:rPr>
        <w:t xml:space="preserve">nowe karty paliwowe winny zostać wydane Zamawiającemu bezpłatnie, </w:t>
      </w:r>
    </w:p>
    <w:p w14:paraId="590F042B" w14:textId="12CE02A3" w:rsidR="00140FC4" w:rsidRDefault="00140FC4" w:rsidP="00140FC4">
      <w:pPr>
        <w:pStyle w:val="Akapitzlist"/>
        <w:numPr>
          <w:ilvl w:val="0"/>
          <w:numId w:val="2"/>
        </w:numPr>
        <w:spacing w:after="65" w:line="276" w:lineRule="auto"/>
        <w:ind w:right="43"/>
        <w:rPr>
          <w:rFonts w:ascii="Arial" w:hAnsi="Arial" w:cs="Arial"/>
          <w:color w:val="auto"/>
          <w:sz w:val="24"/>
          <w:szCs w:val="24"/>
        </w:rPr>
      </w:pPr>
      <w:r w:rsidRPr="001042B6">
        <w:rPr>
          <w:rFonts w:ascii="Arial" w:hAnsi="Arial" w:cs="Arial"/>
          <w:color w:val="auto"/>
          <w:sz w:val="24"/>
          <w:szCs w:val="24"/>
        </w:rPr>
        <w:t xml:space="preserve">w przypadku utraty karty paliwowej Wykonawca zapewni jej blokadę </w:t>
      </w:r>
      <w:r w:rsidR="00086561">
        <w:rPr>
          <w:rFonts w:ascii="Arial" w:hAnsi="Arial" w:cs="Arial"/>
          <w:color w:val="auto"/>
          <w:sz w:val="24"/>
          <w:szCs w:val="24"/>
        </w:rPr>
        <w:br/>
      </w:r>
      <w:r w:rsidRPr="001042B6">
        <w:rPr>
          <w:rFonts w:ascii="Arial" w:hAnsi="Arial" w:cs="Arial"/>
          <w:color w:val="auto"/>
          <w:sz w:val="24"/>
          <w:szCs w:val="24"/>
        </w:rPr>
        <w:t>po zgłoszonym zdarzeniu i wyda nieodpłatnie kartę zamienną</w:t>
      </w:r>
      <w:r>
        <w:rPr>
          <w:rFonts w:ascii="Arial" w:hAnsi="Arial" w:cs="Arial"/>
          <w:color w:val="auto"/>
          <w:sz w:val="24"/>
          <w:szCs w:val="24"/>
        </w:rPr>
        <w:t>,</w:t>
      </w:r>
    </w:p>
    <w:p w14:paraId="301FC874" w14:textId="77777777" w:rsidR="00140FC4" w:rsidRPr="00EF3F84" w:rsidRDefault="00140FC4" w:rsidP="00536C2A">
      <w:pPr>
        <w:pStyle w:val="Akapitzlist"/>
        <w:numPr>
          <w:ilvl w:val="0"/>
          <w:numId w:val="2"/>
        </w:numPr>
        <w:spacing w:after="120" w:line="276" w:lineRule="auto"/>
        <w:ind w:left="794" w:right="45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Zamawiający zastrzega sobie prawo do nieodpłatnego zwiększenia ilości kart dla pojazdów służbowych WSSE.</w:t>
      </w:r>
    </w:p>
    <w:p w14:paraId="4E59D405" w14:textId="1C1F6FEA" w:rsidR="00140FC4" w:rsidRPr="002B567C" w:rsidRDefault="00140FC4" w:rsidP="009E17D9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sz w:val="24"/>
          <w:szCs w:val="24"/>
        </w:rPr>
      </w:pPr>
      <w:r w:rsidRPr="002B567C">
        <w:rPr>
          <w:rFonts w:ascii="Arial" w:hAnsi="Arial" w:cs="Arial"/>
          <w:sz w:val="24"/>
          <w:szCs w:val="24"/>
        </w:rPr>
        <w:t xml:space="preserve">Przewidywane minimalne zużycie benzyny bezołowiowej 95 w okresie zawartej umowy: </w:t>
      </w:r>
      <w:r w:rsidRPr="002B567C">
        <w:rPr>
          <w:rFonts w:ascii="Arial" w:hAnsi="Arial" w:cs="Arial"/>
          <w:b/>
          <w:bCs/>
          <w:sz w:val="24"/>
          <w:szCs w:val="24"/>
        </w:rPr>
        <w:t>4</w:t>
      </w:r>
      <w:r w:rsidR="00086561">
        <w:rPr>
          <w:rFonts w:ascii="Arial" w:hAnsi="Arial" w:cs="Arial"/>
          <w:b/>
          <w:bCs/>
          <w:sz w:val="24"/>
          <w:szCs w:val="24"/>
        </w:rPr>
        <w:t>.</w:t>
      </w:r>
      <w:r w:rsidRPr="002B567C">
        <w:rPr>
          <w:rFonts w:ascii="Arial" w:hAnsi="Arial" w:cs="Arial"/>
          <w:b/>
          <w:bCs/>
          <w:sz w:val="24"/>
          <w:szCs w:val="24"/>
        </w:rPr>
        <w:t xml:space="preserve">000 </w:t>
      </w:r>
      <w:r w:rsidRPr="002B567C">
        <w:rPr>
          <w:rFonts w:ascii="Arial" w:hAnsi="Arial" w:cs="Arial"/>
          <w:sz w:val="24"/>
          <w:szCs w:val="24"/>
        </w:rPr>
        <w:t>dm</w:t>
      </w:r>
      <w:r w:rsidRPr="002B567C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noProof/>
          <w:sz w:val="24"/>
          <w:szCs w:val="24"/>
        </w:rPr>
        <w:t>.</w:t>
      </w:r>
      <w:r w:rsidRPr="002B567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6727A166" w14:textId="2D0A8388" w:rsidR="00140FC4" w:rsidRDefault="00140FC4" w:rsidP="00536C2A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sz w:val="24"/>
          <w:szCs w:val="24"/>
        </w:rPr>
      </w:pPr>
      <w:r w:rsidRPr="002B567C">
        <w:rPr>
          <w:rFonts w:ascii="Arial" w:hAnsi="Arial" w:cs="Arial"/>
          <w:sz w:val="24"/>
          <w:szCs w:val="24"/>
        </w:rPr>
        <w:t xml:space="preserve">Przewidywane minimalne zużycie oleju napędowego w okresie zawartej umowy: </w:t>
      </w:r>
      <w:r w:rsidRPr="002B567C">
        <w:rPr>
          <w:rFonts w:ascii="Arial" w:hAnsi="Arial" w:cs="Arial"/>
          <w:b/>
          <w:bCs/>
          <w:color w:val="000000" w:themeColor="text1"/>
          <w:sz w:val="24"/>
          <w:szCs w:val="24"/>
        </w:rPr>
        <w:t>12</w:t>
      </w:r>
      <w:r w:rsidR="0008656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2B567C">
        <w:rPr>
          <w:rFonts w:ascii="Arial" w:hAnsi="Arial" w:cs="Arial"/>
          <w:b/>
          <w:bCs/>
          <w:color w:val="000000" w:themeColor="text1"/>
          <w:sz w:val="24"/>
          <w:szCs w:val="24"/>
        </w:rPr>
        <w:t>000</w:t>
      </w:r>
      <w:r w:rsidRPr="002B56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567C">
        <w:rPr>
          <w:rFonts w:ascii="Arial" w:hAnsi="Arial" w:cs="Arial"/>
          <w:sz w:val="24"/>
          <w:szCs w:val="24"/>
        </w:rPr>
        <w:t>dm</w:t>
      </w:r>
      <w:r w:rsidRPr="002B567C">
        <w:rPr>
          <w:rFonts w:ascii="Arial" w:hAnsi="Arial" w:cs="Arial"/>
          <w:sz w:val="24"/>
          <w:szCs w:val="24"/>
          <w:vertAlign w:val="superscript"/>
        </w:rPr>
        <w:t>3</w:t>
      </w:r>
      <w:r w:rsidRPr="00E8601A">
        <w:rPr>
          <w:rFonts w:ascii="Arial" w:hAnsi="Arial" w:cs="Arial"/>
          <w:sz w:val="24"/>
          <w:szCs w:val="24"/>
        </w:rPr>
        <w:t>.</w:t>
      </w:r>
    </w:p>
    <w:p w14:paraId="7667C13C" w14:textId="77777777" w:rsidR="00140FC4" w:rsidRPr="002B567C" w:rsidRDefault="00140FC4" w:rsidP="00536C2A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color w:val="000000" w:themeColor="text1"/>
          <w:sz w:val="24"/>
          <w:szCs w:val="24"/>
        </w:rPr>
      </w:pPr>
      <w:r w:rsidRPr="002B567C">
        <w:rPr>
          <w:rFonts w:ascii="Arial" w:hAnsi="Arial" w:cs="Arial"/>
          <w:sz w:val="24"/>
          <w:szCs w:val="24"/>
        </w:rPr>
        <w:t xml:space="preserve">Przewidywane minimalne zużycie </w:t>
      </w:r>
      <w:r w:rsidRPr="002B567C">
        <w:rPr>
          <w:rFonts w:ascii="Arial" w:hAnsi="Arial" w:cs="Arial"/>
          <w:color w:val="000000" w:themeColor="text1"/>
          <w:sz w:val="24"/>
          <w:szCs w:val="24"/>
        </w:rPr>
        <w:t xml:space="preserve">płynu </w:t>
      </w:r>
      <w:proofErr w:type="spellStart"/>
      <w:r w:rsidRPr="002B567C">
        <w:rPr>
          <w:rFonts w:ascii="Arial" w:hAnsi="Arial" w:cs="Arial"/>
          <w:color w:val="000000" w:themeColor="text1"/>
          <w:sz w:val="24"/>
          <w:szCs w:val="24"/>
        </w:rPr>
        <w:t>AdBlue</w:t>
      </w:r>
      <w:proofErr w:type="spellEnd"/>
      <w:r w:rsidRPr="002B56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567C">
        <w:rPr>
          <w:rFonts w:ascii="Arial" w:hAnsi="Arial" w:cs="Arial"/>
          <w:b/>
          <w:bCs/>
          <w:color w:val="000000" w:themeColor="text1"/>
          <w:sz w:val="24"/>
          <w:szCs w:val="24"/>
        </w:rPr>
        <w:t>300</w:t>
      </w:r>
      <w:r w:rsidRPr="002B567C">
        <w:rPr>
          <w:rFonts w:ascii="Arial" w:hAnsi="Arial" w:cs="Arial"/>
          <w:color w:val="000000" w:themeColor="text1"/>
          <w:sz w:val="24"/>
          <w:szCs w:val="24"/>
        </w:rPr>
        <w:t xml:space="preserve"> dm</w:t>
      </w:r>
      <w:r w:rsidRPr="002B567C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6D0C51" w14:textId="77777777" w:rsidR="00140FC4" w:rsidRDefault="00140FC4" w:rsidP="00536C2A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color w:val="000000" w:themeColor="text1"/>
          <w:sz w:val="24"/>
          <w:szCs w:val="24"/>
        </w:rPr>
      </w:pPr>
      <w:r w:rsidRPr="002B567C">
        <w:rPr>
          <w:rFonts w:ascii="Arial" w:hAnsi="Arial" w:cs="Arial"/>
          <w:color w:val="000000" w:themeColor="text1"/>
          <w:sz w:val="24"/>
          <w:szCs w:val="24"/>
        </w:rPr>
        <w:t xml:space="preserve">Przewidywana ilość myć samochodów służbowych w okresie zawartej umowy: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2B567C">
        <w:rPr>
          <w:rFonts w:ascii="Arial" w:hAnsi="Arial" w:cs="Arial"/>
          <w:color w:val="000000" w:themeColor="text1"/>
          <w:sz w:val="24"/>
          <w:szCs w:val="24"/>
        </w:rPr>
        <w:t xml:space="preserve">ok. </w:t>
      </w:r>
      <w:r w:rsidRPr="002B567C">
        <w:rPr>
          <w:rFonts w:ascii="Arial" w:hAnsi="Arial" w:cs="Arial"/>
          <w:b/>
          <w:bCs/>
          <w:color w:val="000000" w:themeColor="text1"/>
          <w:sz w:val="24"/>
          <w:szCs w:val="24"/>
        </w:rPr>
        <w:t>130 myć</w:t>
      </w:r>
      <w:r w:rsidRPr="002B567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7E3A18" w14:textId="77777777" w:rsidR="00140FC4" w:rsidRDefault="00140FC4" w:rsidP="00536C2A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color w:val="000000" w:themeColor="text1"/>
          <w:sz w:val="24"/>
          <w:szCs w:val="24"/>
        </w:rPr>
      </w:pPr>
      <w:r w:rsidRPr="00695A0F">
        <w:rPr>
          <w:rFonts w:ascii="Arial" w:hAnsi="Arial" w:cs="Arial"/>
          <w:color w:val="000000" w:themeColor="text1"/>
          <w:sz w:val="24"/>
          <w:szCs w:val="24"/>
        </w:rPr>
        <w:t xml:space="preserve">Wymienione </w:t>
      </w:r>
      <w:r>
        <w:rPr>
          <w:rFonts w:ascii="Arial" w:hAnsi="Arial" w:cs="Arial"/>
          <w:color w:val="000000" w:themeColor="text1"/>
          <w:sz w:val="24"/>
          <w:szCs w:val="24"/>
        </w:rPr>
        <w:t>w pkt</w:t>
      </w:r>
      <w:r w:rsidRPr="00DB16AA">
        <w:rPr>
          <w:rFonts w:ascii="Arial" w:hAnsi="Arial" w:cs="Arial"/>
          <w:color w:val="000000" w:themeColor="text1"/>
          <w:sz w:val="24"/>
          <w:szCs w:val="24"/>
        </w:rPr>
        <w:t>. 5÷8</w:t>
      </w:r>
      <w:r w:rsidRPr="00695A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wielkości </w:t>
      </w:r>
      <w:r w:rsidRPr="00695A0F">
        <w:rPr>
          <w:rFonts w:ascii="Arial" w:hAnsi="Arial" w:cs="Arial"/>
          <w:color w:val="000000" w:themeColor="text1"/>
          <w:sz w:val="24"/>
          <w:szCs w:val="24"/>
        </w:rPr>
        <w:t>mają charakter szacunkowy.</w:t>
      </w:r>
    </w:p>
    <w:p w14:paraId="5C878D2C" w14:textId="0F5F14D8" w:rsidR="00140FC4" w:rsidRPr="00086561" w:rsidRDefault="00086561" w:rsidP="00536C2A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0FC4" w:rsidRPr="00DB16AA">
        <w:rPr>
          <w:rFonts w:ascii="Arial" w:hAnsi="Arial" w:cs="Arial"/>
          <w:sz w:val="24"/>
          <w:szCs w:val="24"/>
        </w:rPr>
        <w:t>Zamawiający dopuszcza możliwość odebrania mniejszej ilości paliw niż podane ilości szacunkowe, a Wykonawca nie będzie z tego tytułu rościł pretensji i wysuwał żądań finansowych.</w:t>
      </w:r>
    </w:p>
    <w:p w14:paraId="573FC4BF" w14:textId="5BCE6795" w:rsidR="00140FC4" w:rsidRPr="00086561" w:rsidRDefault="00140FC4" w:rsidP="00086561">
      <w:pPr>
        <w:pStyle w:val="Akapitzlist"/>
        <w:numPr>
          <w:ilvl w:val="0"/>
          <w:numId w:val="11"/>
        </w:numPr>
        <w:spacing w:after="65" w:line="276" w:lineRule="auto"/>
        <w:ind w:left="426" w:right="43" w:hanging="426"/>
        <w:rPr>
          <w:rFonts w:ascii="Arial" w:hAnsi="Arial" w:cs="Arial"/>
          <w:color w:val="auto"/>
          <w:sz w:val="24"/>
          <w:szCs w:val="24"/>
        </w:rPr>
      </w:pPr>
      <w:r w:rsidRPr="00086561">
        <w:rPr>
          <w:rFonts w:ascii="Arial" w:hAnsi="Arial" w:cs="Arial"/>
          <w:color w:val="auto"/>
          <w:sz w:val="24"/>
          <w:szCs w:val="24"/>
        </w:rPr>
        <w:t xml:space="preserve">Wykonawca zapewni, że dostarczone paliwo będzie spełniać wymagania jakościowe określone w Rozporządzeniu Ministra Klimatu i Środowiska z dnia </w:t>
      </w:r>
      <w:r w:rsidRPr="00086561">
        <w:rPr>
          <w:rFonts w:ascii="Arial" w:hAnsi="Arial" w:cs="Arial"/>
          <w:color w:val="auto"/>
          <w:sz w:val="24"/>
          <w:szCs w:val="24"/>
        </w:rPr>
        <w:br/>
        <w:t xml:space="preserve">26 czerwca 2024 r. w sprawie wymagań jakościowych dla paliw ciekłych </w:t>
      </w:r>
      <w:r w:rsidRPr="00086561">
        <w:rPr>
          <w:rFonts w:ascii="Arial" w:hAnsi="Arial" w:cs="Arial"/>
          <w:color w:val="auto"/>
          <w:sz w:val="24"/>
          <w:szCs w:val="24"/>
        </w:rPr>
        <w:br/>
        <w:t>(Dz.U. z 2024 r., poz. 1018) oraz obowiązujące normy i wymagania jakościowe:</w:t>
      </w:r>
    </w:p>
    <w:p w14:paraId="446BC594" w14:textId="77777777" w:rsidR="00140FC4" w:rsidRPr="00DB16AA" w:rsidRDefault="00140FC4" w:rsidP="00140FC4">
      <w:pPr>
        <w:pStyle w:val="Akapitzlist"/>
        <w:numPr>
          <w:ilvl w:val="0"/>
          <w:numId w:val="3"/>
        </w:numPr>
        <w:spacing w:after="65" w:line="276" w:lineRule="auto"/>
        <w:ind w:right="43"/>
        <w:rPr>
          <w:rFonts w:ascii="Arial" w:hAnsi="Arial" w:cs="Arial"/>
          <w:color w:val="auto"/>
          <w:sz w:val="24"/>
          <w:szCs w:val="24"/>
        </w:rPr>
      </w:pPr>
      <w:r w:rsidRPr="00DB16AA">
        <w:rPr>
          <w:rFonts w:ascii="Arial" w:hAnsi="Arial" w:cs="Arial"/>
          <w:color w:val="auto"/>
          <w:sz w:val="24"/>
          <w:szCs w:val="24"/>
        </w:rPr>
        <w:t>dla benzyny bezołowiowej zgodnie z PN-EN 228+A1:2017-06,</w:t>
      </w:r>
    </w:p>
    <w:p w14:paraId="758791B5" w14:textId="77777777" w:rsidR="00140FC4" w:rsidRPr="00DB16AA" w:rsidRDefault="00140FC4" w:rsidP="00536C2A">
      <w:pPr>
        <w:pStyle w:val="Akapitzlist"/>
        <w:numPr>
          <w:ilvl w:val="0"/>
          <w:numId w:val="3"/>
        </w:numPr>
        <w:spacing w:after="120" w:line="276" w:lineRule="auto"/>
        <w:ind w:left="794" w:right="45" w:hanging="357"/>
        <w:rPr>
          <w:rFonts w:ascii="Arial" w:hAnsi="Arial" w:cs="Arial"/>
          <w:color w:val="auto"/>
          <w:sz w:val="24"/>
          <w:szCs w:val="24"/>
        </w:rPr>
      </w:pPr>
      <w:r w:rsidRPr="00DB16AA">
        <w:rPr>
          <w:rFonts w:ascii="Arial" w:hAnsi="Arial" w:cs="Arial"/>
          <w:color w:val="auto"/>
          <w:sz w:val="24"/>
          <w:szCs w:val="24"/>
        </w:rPr>
        <w:t>dla oleju napędowego zgodnie z PN-EN 590:2022-08.</w:t>
      </w:r>
    </w:p>
    <w:p w14:paraId="6CEDCFE0" w14:textId="77777777" w:rsidR="00140FC4" w:rsidRPr="002B567C" w:rsidRDefault="00140FC4" w:rsidP="00536C2A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sz w:val="24"/>
          <w:szCs w:val="24"/>
        </w:rPr>
      </w:pPr>
      <w:r w:rsidRPr="002B567C">
        <w:rPr>
          <w:rFonts w:ascii="Arial" w:hAnsi="Arial" w:cs="Arial"/>
          <w:sz w:val="24"/>
          <w:szCs w:val="24"/>
        </w:rPr>
        <w:t>Termin obowiązywania umowy: 01.01.202</w:t>
      </w:r>
      <w:r>
        <w:rPr>
          <w:rFonts w:ascii="Arial" w:hAnsi="Arial" w:cs="Arial"/>
          <w:sz w:val="24"/>
          <w:szCs w:val="24"/>
        </w:rPr>
        <w:t>5</w:t>
      </w:r>
      <w:r w:rsidRPr="002B567C">
        <w:rPr>
          <w:rFonts w:ascii="Arial" w:hAnsi="Arial" w:cs="Arial"/>
          <w:sz w:val="24"/>
          <w:szCs w:val="24"/>
        </w:rPr>
        <w:t xml:space="preserve"> r. do 31.12.202</w:t>
      </w:r>
      <w:r>
        <w:rPr>
          <w:rFonts w:ascii="Arial" w:hAnsi="Arial" w:cs="Arial"/>
          <w:sz w:val="24"/>
          <w:szCs w:val="24"/>
        </w:rPr>
        <w:t>5</w:t>
      </w:r>
      <w:r w:rsidRPr="002B567C">
        <w:rPr>
          <w:rFonts w:ascii="Arial" w:hAnsi="Arial" w:cs="Arial"/>
          <w:sz w:val="24"/>
          <w:szCs w:val="24"/>
        </w:rPr>
        <w:t xml:space="preserve"> r.</w:t>
      </w:r>
    </w:p>
    <w:p w14:paraId="7A4CBFC7" w14:textId="154D6EA6" w:rsidR="00140FC4" w:rsidRPr="002B567C" w:rsidRDefault="00086561" w:rsidP="00536C2A">
      <w:pPr>
        <w:numPr>
          <w:ilvl w:val="0"/>
          <w:numId w:val="11"/>
        </w:numPr>
        <w:spacing w:after="120" w:line="276" w:lineRule="auto"/>
        <w:ind w:left="368" w:right="4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0FC4" w:rsidRPr="002B567C">
        <w:rPr>
          <w:rFonts w:ascii="Arial" w:hAnsi="Arial" w:cs="Arial"/>
          <w:sz w:val="24"/>
          <w:szCs w:val="24"/>
        </w:rPr>
        <w:t xml:space="preserve">Rozliczenie zakupionego paliwa i płynu </w:t>
      </w:r>
      <w:proofErr w:type="spellStart"/>
      <w:r w:rsidR="00140FC4" w:rsidRPr="002B567C">
        <w:rPr>
          <w:rFonts w:ascii="Arial" w:hAnsi="Arial" w:cs="Arial"/>
          <w:sz w:val="24"/>
          <w:szCs w:val="24"/>
        </w:rPr>
        <w:t>AdBlue</w:t>
      </w:r>
      <w:proofErr w:type="spellEnd"/>
      <w:r w:rsidR="00140FC4" w:rsidRPr="002B567C">
        <w:rPr>
          <w:rFonts w:ascii="Arial" w:hAnsi="Arial" w:cs="Arial"/>
          <w:sz w:val="24"/>
          <w:szCs w:val="24"/>
        </w:rPr>
        <w:t xml:space="preserve"> oraz usługi myjni odbywać się będzie w cyklach dwutygodniowych. Okres rozliczeniowy będzie obowiązywał </w:t>
      </w:r>
      <w:r w:rsidR="00140FC4">
        <w:rPr>
          <w:rFonts w:ascii="Arial" w:hAnsi="Arial" w:cs="Arial"/>
          <w:sz w:val="24"/>
          <w:szCs w:val="24"/>
        </w:rPr>
        <w:br/>
      </w:r>
      <w:r w:rsidR="00140FC4" w:rsidRPr="002B567C">
        <w:rPr>
          <w:rFonts w:ascii="Arial" w:hAnsi="Arial" w:cs="Arial"/>
          <w:sz w:val="24"/>
          <w:szCs w:val="24"/>
        </w:rPr>
        <w:t>w terminach: od 1 do 15 oraz od 16 do ostatniego dnia miesiąca. Za datę sprzedaży uznaje się ostatni dzień okresu rozliczeniowego.</w:t>
      </w:r>
    </w:p>
    <w:p w14:paraId="6D663BC9" w14:textId="569A91DF" w:rsidR="00140FC4" w:rsidRDefault="00086561" w:rsidP="004E7483">
      <w:pPr>
        <w:numPr>
          <w:ilvl w:val="0"/>
          <w:numId w:val="11"/>
        </w:numPr>
        <w:spacing w:line="276" w:lineRule="auto"/>
        <w:ind w:right="43" w:hanging="3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0FC4" w:rsidRPr="002B567C">
        <w:rPr>
          <w:rFonts w:ascii="Arial" w:hAnsi="Arial" w:cs="Arial"/>
          <w:sz w:val="24"/>
          <w:szCs w:val="24"/>
        </w:rPr>
        <w:t xml:space="preserve">Za zakupione paliwo, płyn </w:t>
      </w:r>
      <w:proofErr w:type="spellStart"/>
      <w:r w:rsidR="00140FC4" w:rsidRPr="002B567C">
        <w:rPr>
          <w:rFonts w:ascii="Arial" w:hAnsi="Arial" w:cs="Arial"/>
          <w:sz w:val="24"/>
          <w:szCs w:val="24"/>
        </w:rPr>
        <w:t>AdBlue</w:t>
      </w:r>
      <w:proofErr w:type="spellEnd"/>
      <w:r w:rsidR="00140FC4" w:rsidRPr="002B567C">
        <w:rPr>
          <w:rFonts w:ascii="Arial" w:hAnsi="Arial" w:cs="Arial"/>
          <w:sz w:val="24"/>
          <w:szCs w:val="24"/>
        </w:rPr>
        <w:t xml:space="preserve"> i usługę myjni w okresie rozliczeniowym wystawiona zostanie jedna faktura zbiorcza, obejmująca cały asortyment zakupu.</w:t>
      </w:r>
    </w:p>
    <w:p w14:paraId="26D00F19" w14:textId="77777777" w:rsidR="00086561" w:rsidRPr="002B567C" w:rsidRDefault="00086561" w:rsidP="00086561">
      <w:pPr>
        <w:spacing w:line="276" w:lineRule="auto"/>
        <w:ind w:left="364" w:right="43" w:firstLine="0"/>
        <w:rPr>
          <w:rFonts w:ascii="Arial" w:hAnsi="Arial" w:cs="Arial"/>
          <w:sz w:val="24"/>
          <w:szCs w:val="24"/>
        </w:rPr>
      </w:pPr>
    </w:p>
    <w:p w14:paraId="7DD83FD3" w14:textId="1453A676" w:rsidR="00475F0F" w:rsidRPr="00F21B2E" w:rsidRDefault="004E7483" w:rsidP="004E7483">
      <w:pPr>
        <w:pStyle w:val="Akapitzlist"/>
        <w:numPr>
          <w:ilvl w:val="0"/>
          <w:numId w:val="12"/>
        </w:numPr>
        <w:spacing w:after="182" w:line="265" w:lineRule="auto"/>
        <w:ind w:left="0" w:right="0" w:firstLine="0"/>
      </w:pPr>
      <w:r w:rsidRPr="00F21B2E">
        <w:rPr>
          <w:rFonts w:ascii="Arial" w:hAnsi="Arial" w:cs="Arial"/>
          <w:sz w:val="24"/>
          <w:szCs w:val="24"/>
        </w:rPr>
        <w:t>Wykaz pojazdów i agregatów Wojewódzkiej Stacji Sanitarno-Epidemiologicznej w Bydgoszczy uprawnionych do tankowania przy użyciu kart paliwowych</w:t>
      </w:r>
    </w:p>
    <w:p w14:paraId="22299D3E" w14:textId="77777777" w:rsidR="004E7483" w:rsidRDefault="004E7483" w:rsidP="004E7483">
      <w:pPr>
        <w:pStyle w:val="Akapitzlist"/>
        <w:spacing w:after="182" w:line="265" w:lineRule="auto"/>
        <w:ind w:left="0" w:righ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49"/>
        <w:gridCol w:w="1842"/>
        <w:gridCol w:w="2127"/>
        <w:gridCol w:w="1675"/>
      </w:tblGrid>
      <w:tr w:rsidR="004E7483" w:rsidRPr="004E7483" w14:paraId="65349A32" w14:textId="77777777" w:rsidTr="00086561">
        <w:trPr>
          <w:trHeight w:val="71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82E52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48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5BC4B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483">
              <w:rPr>
                <w:rFonts w:ascii="Arial" w:hAnsi="Arial" w:cs="Arial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CF9FF" w14:textId="77777777" w:rsidR="00FE2E85" w:rsidRPr="00FE2E85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4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</w:p>
          <w:p w14:paraId="34D569CB" w14:textId="2FB42284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483">
              <w:rPr>
                <w:rFonts w:ascii="Arial" w:hAnsi="Arial" w:cs="Arial"/>
                <w:b/>
                <w:bCs/>
                <w:sz w:val="24"/>
                <w:szCs w:val="24"/>
              </w:rPr>
              <w:t>rejestracyjny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485920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483">
              <w:rPr>
                <w:rFonts w:ascii="Arial" w:hAnsi="Arial" w:cs="Arial"/>
                <w:b/>
                <w:bCs/>
                <w:sz w:val="24"/>
                <w:szCs w:val="24"/>
              </w:rPr>
              <w:t>Paliwo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00C4C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483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4E7483" w:rsidRPr="004E7483" w14:paraId="7631F605" w14:textId="77777777" w:rsidTr="00086561">
        <w:trPr>
          <w:trHeight w:val="55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C6128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81213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SKODA OCTAVIA III 1.6 TDI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A34DF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CB 673 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B4446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7158A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E7483" w:rsidRPr="004E7483" w14:paraId="3B115D63" w14:textId="77777777" w:rsidTr="00086561">
        <w:trPr>
          <w:trHeight w:val="55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80212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45ECE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CITROEN BERLINGO 1.6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5DED4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CB 457 JL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22443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PB 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EF7D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E7483" w:rsidRPr="004E7483" w14:paraId="07B9601A" w14:textId="77777777" w:rsidTr="00086561">
        <w:trPr>
          <w:trHeight w:val="55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863AD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4ACFB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t>SKODA OCTAVIA III 1.4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CD773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t>CB 385 HG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22E72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t>PB 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C92D1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483" w:rsidRPr="004E7483" w14:paraId="211A89D3" w14:textId="77777777" w:rsidTr="00086561">
        <w:trPr>
          <w:trHeight w:val="55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888CE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52BFC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RENAULT TRAFIC 2.0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56B23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CB 809 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C2304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80952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E7483" w:rsidRPr="004E7483" w14:paraId="11C41A35" w14:textId="77777777" w:rsidTr="00086561">
        <w:trPr>
          <w:trHeight w:val="55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62106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D8D96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RENAULT MASTER 2.3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DAC59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CB 828 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9D203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8459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E7483" w:rsidRPr="004E7483" w14:paraId="2E727C00" w14:textId="77777777" w:rsidTr="00086561">
        <w:trPr>
          <w:trHeight w:val="55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E2EDC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86BF7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 xml:space="preserve">FORD TRANSIT CUSTOM </w:t>
            </w:r>
            <w:r w:rsidRPr="004E7483">
              <w:rPr>
                <w:rFonts w:ascii="Arial" w:hAnsi="Arial" w:cs="Arial"/>
                <w:color w:val="FFFFFF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2A57F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CB 804 NP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3A68B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8FF2E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E7483" w:rsidRPr="004E7483" w14:paraId="6CB7B5F1" w14:textId="77777777" w:rsidTr="00086561">
        <w:trPr>
          <w:trHeight w:val="55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BE23D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340FC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Agregat PEZAL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0E315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brak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466CE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8E64C" w14:textId="4B458B5E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 xml:space="preserve">tylko </w:t>
            </w:r>
            <w:r w:rsidR="00086561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do kanistrów</w:t>
            </w:r>
          </w:p>
        </w:tc>
      </w:tr>
      <w:tr w:rsidR="004E7483" w:rsidRPr="004E7483" w14:paraId="0032A164" w14:textId="77777777" w:rsidTr="00086561">
        <w:trPr>
          <w:trHeight w:val="55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BD190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48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37A9F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Agregat FOGO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40285" w14:textId="77777777" w:rsidR="004E7483" w:rsidRPr="004E7483" w:rsidRDefault="004E7483" w:rsidP="004E748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brak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1A393" w14:textId="5D59D6AA" w:rsidR="004E7483" w:rsidRPr="004E7483" w:rsidRDefault="00873C11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PB 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1099" w14:textId="46007881" w:rsidR="004E7483" w:rsidRPr="004E7483" w:rsidRDefault="004E7483" w:rsidP="004E7483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 xml:space="preserve">tylko </w:t>
            </w:r>
            <w:r w:rsidR="00086561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4E7483">
              <w:rPr>
                <w:rFonts w:ascii="Arial" w:hAnsi="Arial" w:cs="Arial"/>
                <w:color w:val="auto"/>
                <w:sz w:val="24"/>
                <w:szCs w:val="24"/>
              </w:rPr>
              <w:t>do kanistrów</w:t>
            </w:r>
          </w:p>
        </w:tc>
      </w:tr>
    </w:tbl>
    <w:p w14:paraId="65F9E9A9" w14:textId="77777777" w:rsidR="004E7483" w:rsidRDefault="004E7483" w:rsidP="004E7483">
      <w:pPr>
        <w:pStyle w:val="Akapitzlist"/>
        <w:spacing w:after="182" w:line="265" w:lineRule="auto"/>
        <w:ind w:left="0" w:right="0" w:firstLine="0"/>
      </w:pPr>
    </w:p>
    <w:sectPr w:rsidR="004E74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4C68" w14:textId="77777777" w:rsidR="00DC6342" w:rsidRDefault="00DC6342" w:rsidP="00DC6342">
      <w:pPr>
        <w:spacing w:after="0" w:line="240" w:lineRule="auto"/>
      </w:pPr>
      <w:r>
        <w:separator/>
      </w:r>
    </w:p>
  </w:endnote>
  <w:endnote w:type="continuationSeparator" w:id="0">
    <w:p w14:paraId="17D2ACE1" w14:textId="77777777" w:rsidR="00DC6342" w:rsidRDefault="00DC6342" w:rsidP="00DC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145273"/>
      <w:docPartObj>
        <w:docPartGallery w:val="Page Numbers (Bottom of Page)"/>
        <w:docPartUnique/>
      </w:docPartObj>
    </w:sdtPr>
    <w:sdtContent>
      <w:p w14:paraId="00411027" w14:textId="518288F9" w:rsidR="00DC6342" w:rsidRDefault="00DC63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A7C385" w14:textId="77777777" w:rsidR="00DC6342" w:rsidRDefault="00DC6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87A3" w14:textId="77777777" w:rsidR="00DC6342" w:rsidRDefault="00DC6342" w:rsidP="00DC6342">
      <w:pPr>
        <w:spacing w:after="0" w:line="240" w:lineRule="auto"/>
      </w:pPr>
      <w:r>
        <w:separator/>
      </w:r>
    </w:p>
  </w:footnote>
  <w:footnote w:type="continuationSeparator" w:id="0">
    <w:p w14:paraId="25067DD2" w14:textId="77777777" w:rsidR="00DC6342" w:rsidRDefault="00DC6342" w:rsidP="00DC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1" style="width:12pt;height:9.7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06D704DD"/>
    <w:multiLevelType w:val="hybridMultilevel"/>
    <w:tmpl w:val="3934D76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367CE"/>
    <w:multiLevelType w:val="hybridMultilevel"/>
    <w:tmpl w:val="DE029FB8"/>
    <w:lvl w:ilvl="0" w:tplc="001A4600">
      <w:start w:val="1"/>
      <w:numFmt w:val="decimal"/>
      <w:lvlText w:val="%1."/>
      <w:lvlJc w:val="left"/>
      <w:pPr>
        <w:ind w:left="744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DBF77F9"/>
    <w:multiLevelType w:val="hybridMultilevel"/>
    <w:tmpl w:val="9148FFF6"/>
    <w:lvl w:ilvl="0" w:tplc="565A1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5CD4"/>
    <w:multiLevelType w:val="hybridMultilevel"/>
    <w:tmpl w:val="65D6304C"/>
    <w:lvl w:ilvl="0" w:tplc="B750104A">
      <w:start w:val="1"/>
      <w:numFmt w:val="lowerRoman"/>
      <w:lvlText w:val="%1."/>
      <w:lvlJc w:val="left"/>
      <w:pPr>
        <w:ind w:left="7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1DDE7543"/>
    <w:multiLevelType w:val="hybridMultilevel"/>
    <w:tmpl w:val="63F66CBE"/>
    <w:lvl w:ilvl="0" w:tplc="FFFFFFFF">
      <w:start w:val="1"/>
      <w:numFmt w:val="lowerLetter"/>
      <w:lvlText w:val="%1)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E6E2220"/>
    <w:multiLevelType w:val="hybridMultilevel"/>
    <w:tmpl w:val="937A560E"/>
    <w:lvl w:ilvl="0" w:tplc="26B8E03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F5D86"/>
    <w:multiLevelType w:val="hybridMultilevel"/>
    <w:tmpl w:val="6196255A"/>
    <w:lvl w:ilvl="0" w:tplc="31BC6ED6">
      <w:start w:val="1"/>
      <w:numFmt w:val="upperLetter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26D20640"/>
    <w:multiLevelType w:val="hybridMultilevel"/>
    <w:tmpl w:val="AF968F5C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2A554083"/>
    <w:multiLevelType w:val="hybridMultilevel"/>
    <w:tmpl w:val="7AE87548"/>
    <w:lvl w:ilvl="0" w:tplc="EE2467BE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303655B5"/>
    <w:multiLevelType w:val="hybridMultilevel"/>
    <w:tmpl w:val="A88C9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83A33"/>
    <w:multiLevelType w:val="hybridMultilevel"/>
    <w:tmpl w:val="99FCF936"/>
    <w:lvl w:ilvl="0" w:tplc="04150011">
      <w:start w:val="1"/>
      <w:numFmt w:val="decimal"/>
      <w:lvlText w:val="%1)"/>
      <w:lvlJc w:val="left"/>
      <w:pPr>
        <w:ind w:left="36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87F00">
      <w:start w:val="1"/>
      <w:numFmt w:val="decimal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2C24C">
      <w:start w:val="19"/>
      <w:numFmt w:val="upperLetter"/>
      <w:lvlText w:val="%3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C7E9A">
      <w:start w:val="1"/>
      <w:numFmt w:val="bullet"/>
      <w:lvlText w:val="•"/>
      <w:lvlPicBulletId w:val="0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CF2A4">
      <w:start w:val="1"/>
      <w:numFmt w:val="bullet"/>
      <w:lvlText w:val="o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892AA">
      <w:start w:val="1"/>
      <w:numFmt w:val="bullet"/>
      <w:lvlText w:val="▪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18CDA6">
      <w:start w:val="1"/>
      <w:numFmt w:val="bullet"/>
      <w:lvlText w:val="•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EA48A">
      <w:start w:val="1"/>
      <w:numFmt w:val="bullet"/>
      <w:lvlText w:val="o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09FBC">
      <w:start w:val="1"/>
      <w:numFmt w:val="bullet"/>
      <w:lvlText w:val="▪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261243"/>
    <w:multiLevelType w:val="hybridMultilevel"/>
    <w:tmpl w:val="35E03624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" w15:restartNumberingAfterBreak="0">
    <w:nsid w:val="50E52CF8"/>
    <w:multiLevelType w:val="hybridMultilevel"/>
    <w:tmpl w:val="671859B0"/>
    <w:lvl w:ilvl="0" w:tplc="04150011">
      <w:start w:val="1"/>
      <w:numFmt w:val="decimal"/>
      <w:lvlText w:val="%1)"/>
      <w:lvlJc w:val="left"/>
      <w:pPr>
        <w:ind w:left="36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9"/>
      <w:numFmt w:val="upperLetter"/>
      <w:lvlText w:val="%3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PicBulletId w:val="0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C60E75"/>
    <w:multiLevelType w:val="hybridMultilevel"/>
    <w:tmpl w:val="C128B4BA"/>
    <w:lvl w:ilvl="0" w:tplc="DA3242CC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63EB776C"/>
    <w:multiLevelType w:val="hybridMultilevel"/>
    <w:tmpl w:val="63F66CBE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7CD74B4"/>
    <w:multiLevelType w:val="hybridMultilevel"/>
    <w:tmpl w:val="00900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41FD8"/>
    <w:multiLevelType w:val="hybridMultilevel"/>
    <w:tmpl w:val="3658214A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72E62207"/>
    <w:multiLevelType w:val="hybridMultilevel"/>
    <w:tmpl w:val="E1BEF624"/>
    <w:lvl w:ilvl="0" w:tplc="4EF0A9B2">
      <w:start w:val="1"/>
      <w:numFmt w:val="upp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1976FC"/>
    <w:multiLevelType w:val="hybridMultilevel"/>
    <w:tmpl w:val="19EAAEF8"/>
    <w:lvl w:ilvl="0" w:tplc="064286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437026">
    <w:abstractNumId w:val="10"/>
  </w:num>
  <w:num w:numId="2" w16cid:durableId="515845975">
    <w:abstractNumId w:val="14"/>
  </w:num>
  <w:num w:numId="3" w16cid:durableId="1470054981">
    <w:abstractNumId w:val="4"/>
  </w:num>
  <w:num w:numId="4" w16cid:durableId="1816409532">
    <w:abstractNumId w:val="2"/>
  </w:num>
  <w:num w:numId="5" w16cid:durableId="4862906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0836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3259762">
    <w:abstractNumId w:val="3"/>
  </w:num>
  <w:num w:numId="8" w16cid:durableId="198321964">
    <w:abstractNumId w:val="8"/>
  </w:num>
  <w:num w:numId="9" w16cid:durableId="2144498274">
    <w:abstractNumId w:val="15"/>
  </w:num>
  <w:num w:numId="10" w16cid:durableId="742878530">
    <w:abstractNumId w:val="11"/>
  </w:num>
  <w:num w:numId="11" w16cid:durableId="1747268416">
    <w:abstractNumId w:val="12"/>
  </w:num>
  <w:num w:numId="12" w16cid:durableId="955452933">
    <w:abstractNumId w:val="1"/>
  </w:num>
  <w:num w:numId="13" w16cid:durableId="212616728">
    <w:abstractNumId w:val="13"/>
  </w:num>
  <w:num w:numId="14" w16cid:durableId="1043947103">
    <w:abstractNumId w:val="17"/>
  </w:num>
  <w:num w:numId="15" w16cid:durableId="839151385">
    <w:abstractNumId w:val="0"/>
  </w:num>
  <w:num w:numId="16" w16cid:durableId="948001733">
    <w:abstractNumId w:val="16"/>
  </w:num>
  <w:num w:numId="17" w16cid:durableId="1868254560">
    <w:abstractNumId w:val="5"/>
  </w:num>
  <w:num w:numId="18" w16cid:durableId="721367947">
    <w:abstractNumId w:val="6"/>
  </w:num>
  <w:num w:numId="19" w16cid:durableId="488716162">
    <w:abstractNumId w:val="9"/>
  </w:num>
  <w:num w:numId="20" w16cid:durableId="1151600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0F"/>
    <w:rsid w:val="00086561"/>
    <w:rsid w:val="000E76FD"/>
    <w:rsid w:val="00140FC4"/>
    <w:rsid w:val="002D21C0"/>
    <w:rsid w:val="003C125C"/>
    <w:rsid w:val="003F04EA"/>
    <w:rsid w:val="00475F0F"/>
    <w:rsid w:val="004E1067"/>
    <w:rsid w:val="004E7483"/>
    <w:rsid w:val="004F6025"/>
    <w:rsid w:val="00536C2A"/>
    <w:rsid w:val="0054644D"/>
    <w:rsid w:val="00593CEF"/>
    <w:rsid w:val="00753FD4"/>
    <w:rsid w:val="00873C11"/>
    <w:rsid w:val="008E0AF8"/>
    <w:rsid w:val="009E17D9"/>
    <w:rsid w:val="00A74F13"/>
    <w:rsid w:val="00A91075"/>
    <w:rsid w:val="00AE7CD9"/>
    <w:rsid w:val="00B03C17"/>
    <w:rsid w:val="00BC5AB8"/>
    <w:rsid w:val="00CA1309"/>
    <w:rsid w:val="00CB1B1C"/>
    <w:rsid w:val="00DC6342"/>
    <w:rsid w:val="00EF1054"/>
    <w:rsid w:val="00F13BF1"/>
    <w:rsid w:val="00F21B2E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D29706"/>
  <w15:chartTrackingRefBased/>
  <w15:docId w15:val="{05A82270-D004-4113-92E4-26EB59A1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FC4"/>
    <w:pPr>
      <w:spacing w:after="4" w:line="342" w:lineRule="auto"/>
      <w:ind w:left="370" w:right="58" w:hanging="346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F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F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F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F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F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F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F0F"/>
    <w:pPr>
      <w:numPr>
        <w:ilvl w:val="1"/>
      </w:numPr>
      <w:ind w:left="370" w:hanging="34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F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F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F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F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F0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53F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F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C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342"/>
    <w:rPr>
      <w:rFonts w:ascii="Times New Roman" w:eastAsia="Times New Roman" w:hAnsi="Times New Roman" w:cs="Times New Roman"/>
      <w:color w:val="000000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342"/>
    <w:rPr>
      <w:rFonts w:ascii="Times New Roman" w:eastAsia="Times New Roman" w:hAnsi="Times New Roman" w:cs="Times New Roman"/>
      <w:color w:val="000000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wisbydgosz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7B5E5-F4D4-4E5B-A374-9E7A9212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Anita Szymańska</dc:creator>
  <cp:keywords/>
  <dc:description/>
  <cp:lastModifiedBy>mnowicka</cp:lastModifiedBy>
  <cp:revision>12</cp:revision>
  <cp:lastPrinted>2024-10-29T08:11:00Z</cp:lastPrinted>
  <dcterms:created xsi:type="dcterms:W3CDTF">2024-10-16T09:29:00Z</dcterms:created>
  <dcterms:modified xsi:type="dcterms:W3CDTF">2024-10-29T08:23:00Z</dcterms:modified>
</cp:coreProperties>
</file>