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>
          <w:rFonts w:ascii="Palatino Linotype" w:hAnsi="Palatino Linotype" w:cs="Palatino Linotype"/>
          <w:b/>
          <w:b/>
          <w:bCs/>
          <w:color w:val="000000"/>
          <w:sz w:val="20"/>
          <w:szCs w:val="20"/>
        </w:rPr>
      </w:pPr>
      <w:r>
        <w:rPr>
          <w:rFonts w:cs="Palatino Linotype" w:ascii="Palatino Linotype" w:hAnsi="Palatino Linotype"/>
          <w:b/>
          <w:bCs/>
          <w:color w:val="000000"/>
          <w:sz w:val="20"/>
          <w:szCs w:val="20"/>
        </w:rPr>
        <w:t>Załącznik nr 7 do SWZ</w:t>
      </w:r>
    </w:p>
    <w:p>
      <w:pPr>
        <w:pStyle w:val="Normal"/>
        <w:keepNext w:val="true"/>
        <w:keepLines/>
        <w:widowControl w:val="false"/>
        <w:pBdr>
          <w:top w:val="double" w:sz="40" w:space="8" w:color="000000"/>
          <w:left w:val="double" w:sz="40" w:space="4" w:color="000000"/>
          <w:bottom w:val="double" w:sz="40" w:space="0" w:color="000000"/>
          <w:right w:val="double" w:sz="40" w:space="4" w:color="000000"/>
        </w:pBdr>
        <w:jc w:val="center"/>
        <w:rPr>
          <w:rFonts w:ascii="Palatino Linotype" w:hAnsi="Palatino Linotype" w:eastAsia="Calibri" w:cs="Palatino Linotype"/>
          <w:b/>
          <w:b/>
        </w:rPr>
      </w:pPr>
      <w:r>
        <w:rPr>
          <w:rFonts w:eastAsia="Calibri" w:cs="Palatino Linotype" w:ascii="Palatino Linotype" w:hAnsi="Palatino Linotype"/>
          <w:b/>
        </w:rPr>
        <w:t>Oświadczenie Wykonawcy dot. grupy kapitałowej</w:t>
      </w:r>
    </w:p>
    <w:p>
      <w:pPr>
        <w:pStyle w:val="Normal"/>
        <w:widowControl w:val="false"/>
        <w:pBdr>
          <w:top w:val="double" w:sz="40" w:space="8" w:color="000000"/>
          <w:left w:val="double" w:sz="40" w:space="4" w:color="000000"/>
          <w:bottom w:val="double" w:sz="40" w:space="0" w:color="000000"/>
          <w:right w:val="double" w:sz="40" w:space="4" w:color="000000"/>
        </w:pBdr>
        <w:jc w:val="center"/>
        <w:rPr>
          <w:rFonts w:ascii="Palatino Linotype" w:hAnsi="Palatino Linotype" w:eastAsia="Calibri" w:cs="Palatino Linotype"/>
          <w:b/>
          <w:b/>
        </w:rPr>
      </w:pPr>
      <w:r>
        <w:rPr>
          <w:rFonts w:eastAsia="Calibri" w:cs="Palatino Linotype" w:ascii="Palatino Linotype" w:hAnsi="Palatino Linotype"/>
          <w:b/>
        </w:rPr>
        <w:t>składane na podstawie art. 108 ust. 1 pkt 5 ustawy z dnia 11 września 2019r. - Prawo zamówień publicznych (tj. Dz. U. z 2024, poz. 1320, z późn. zm.)</w:t>
      </w:r>
    </w:p>
    <w:p>
      <w:pPr>
        <w:pStyle w:val="Normal"/>
        <w:widowControl w:val="false"/>
        <w:numPr>
          <w:ilvl w:val="0"/>
          <w:numId w:val="8"/>
        </w:numPr>
        <w:autoSpaceDE w:val="false"/>
        <w:ind w:left="360" w:right="45" w:hanging="360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>ZAMAWIAJĄCY: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Specjalistyczny Psychiatryczny Zespół Opieki Zdrowotnej w Łodzi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91-229 Łódź, ul. Aleksandrowska 159</w:t>
      </w:r>
    </w:p>
    <w:p>
      <w:pPr>
        <w:pStyle w:val="Default"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0"/>
          <w:numId w:val="8"/>
        </w:numPr>
        <w:autoSpaceDE w:val="false"/>
        <w:ind w:left="357" w:right="45" w:hanging="357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>WYKONAWCA:</w:t>
      </w:r>
    </w:p>
    <w:tbl>
      <w:tblPr>
        <w:tblW w:w="9200" w:type="dxa"/>
        <w:jc w:val="left"/>
        <w:tblInd w:w="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2"/>
        <w:gridCol w:w="5467"/>
        <w:gridCol w:w="3061"/>
      </w:tblGrid>
      <w:tr>
        <w:trPr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63" w:right="78" w:hanging="0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Lp.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Nazwa(y) Wykonawcy(ów)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Adres(y) Wykonawcy(ów)</w:t>
            </w:r>
          </w:p>
        </w:tc>
      </w:tr>
      <w:tr>
        <w:trPr>
          <w:trHeight w:val="145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  <w:cantSplit w:val="true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keepLines/>
        <w:widowControl w:val="false"/>
        <w:autoSpaceDE w:val="false"/>
        <w:jc w:val="center"/>
        <w:rPr>
          <w:rFonts w:ascii="Palatino Linotype" w:hAnsi="Palatino Linotype" w:cs="Palatino Linotype"/>
          <w:sz w:val="20"/>
          <w:szCs w:val="20"/>
        </w:rPr>
      </w:pPr>
      <w:r>
        <w:rPr>
          <w:rFonts w:cs="Palatino Linotype" w:ascii="Palatino Linotype" w:hAnsi="Palatino Linotype"/>
          <w:sz w:val="20"/>
          <w:szCs w:val="20"/>
        </w:rPr>
        <w:t xml:space="preserve">Oświadczenie Wykonawcy dotyczące grupy kapitałowej </w:t>
      </w:r>
    </w:p>
    <w:p>
      <w:pPr>
        <w:pStyle w:val="Normal"/>
        <w:widowControl w:val="false"/>
        <w:autoSpaceDE w:val="false"/>
        <w:jc w:val="center"/>
        <w:rPr/>
      </w:pPr>
      <w:r>
        <w:rPr>
          <w:rFonts w:eastAsia="Calibri" w:cs="Palatino Linotype" w:ascii="Palatino Linotype" w:hAnsi="Palatino Linotype"/>
          <w:sz w:val="20"/>
          <w:szCs w:val="20"/>
        </w:rPr>
        <w:t xml:space="preserve">składane na podstawie art. 108 ust. 1 pkt 5 ustawy z dnia 11 września 2019r. - Prawo zamówień publicznych (tj. Dz. U. z 2024, poz. 1320, z późn. zm.), w postępowaniu o </w:t>
      </w:r>
      <w:r>
        <w:rPr>
          <w:rFonts w:cs="Palatino Linotype" w:ascii="Palatino Linotype" w:hAnsi="Palatino Linotype"/>
          <w:sz w:val="20"/>
          <w:szCs w:val="20"/>
        </w:rPr>
        <w:t xml:space="preserve">udzielenie zamówienia publicznego, którego przedmiotem jest: </w:t>
      </w:r>
      <w:r>
        <w:rPr>
          <w:rFonts w:cs="Palatino Linotype" w:ascii="Palatino Linotype" w:hAnsi="Palatino Linotype"/>
          <w:b/>
          <w:sz w:val="20"/>
          <w:szCs w:val="20"/>
        </w:rPr>
        <w:t xml:space="preserve"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</w:t>
      </w:r>
    </w:p>
    <w:p>
      <w:pPr>
        <w:pStyle w:val="Normal"/>
        <w:widowControl w:val="false"/>
        <w:autoSpaceDE w:val="false"/>
        <w:jc w:val="center"/>
        <w:rPr/>
      </w:pPr>
      <w:r>
        <w:rPr>
          <w:rFonts w:eastAsia="Palatino Linotype" w:cs="Palatino Linotype" w:ascii="Palatino Linotype" w:hAnsi="Palatino Linotype"/>
          <w:b/>
          <w:sz w:val="20"/>
          <w:szCs w:val="20"/>
        </w:rPr>
        <w:t xml:space="preserve"> </w:t>
      </w:r>
      <w:r>
        <w:rPr>
          <w:rFonts w:cs="Palatino Linotype" w:ascii="Palatino Linotype" w:hAnsi="Palatino Linotype"/>
          <w:b/>
          <w:sz w:val="20"/>
          <w:szCs w:val="20"/>
        </w:rPr>
        <w:t>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</w:t>
      </w:r>
      <w:r>
        <w:rPr>
          <w:rFonts w:eastAsia="Lato-Bold" w:cs="Palatino Linotype" w:ascii="Palatino Linotype" w:hAnsi="Palatino Linotype"/>
          <w:b/>
          <w:bCs/>
          <w:color w:val="000000"/>
          <w:sz w:val="20"/>
          <w:szCs w:val="20"/>
        </w:rPr>
        <w:t xml:space="preserve">, </w:t>
      </w:r>
      <w:r>
        <w:rPr>
          <w:rFonts w:cs="Palatino Linotype" w:ascii="Palatino Linotype" w:hAnsi="Palatino Linotype"/>
          <w:b/>
          <w:bCs/>
          <w:sz w:val="20"/>
          <w:szCs w:val="20"/>
        </w:rPr>
        <w:t xml:space="preserve">nr sprawy:  </w:t>
      </w:r>
      <w:r>
        <w:rPr>
          <w:rFonts w:eastAsia="Lato-Bold" w:cs="Palatino Linotype" w:ascii="Palatino Linotype" w:hAnsi="Palatino Linotype"/>
          <w:b/>
          <w:bCs/>
          <w:color w:val="000000"/>
          <w:sz w:val="20"/>
          <w:szCs w:val="20"/>
        </w:rPr>
        <w:t>SPZOZ/FERS 04.15/2/2025</w:t>
      </w:r>
    </w:p>
    <w:p>
      <w:pPr>
        <w:pStyle w:val="Normal"/>
        <w:widowControl w:val="false"/>
        <w:autoSpaceDE w:val="false"/>
        <w:rPr>
          <w:rFonts w:ascii="Palatino Linotype" w:hAnsi="Palatino Linotype" w:eastAsia="Calibri" w:cs="Palatino Linotype"/>
          <w:b/>
          <w:b/>
          <w:bCs/>
          <w:sz w:val="20"/>
          <w:szCs w:val="20"/>
        </w:rPr>
      </w:pPr>
      <w:r>
        <w:rPr>
          <w:rFonts w:eastAsia="Calibri" w:cs="Palatino Linotype" w:ascii="Palatino Linotype" w:hAnsi="Palatino Linotype"/>
          <w:b/>
          <w:bCs/>
          <w:sz w:val="20"/>
          <w:szCs w:val="20"/>
        </w:rPr>
        <w:t>1. Oświadczam/my, że:</w:t>
      </w:r>
    </w:p>
    <w:p>
      <w:pPr>
        <w:pStyle w:val="Normal"/>
        <w:widowControl w:val="false"/>
        <w:tabs>
          <w:tab w:val="clear" w:pos="709"/>
          <w:tab w:val="left" w:pos="238" w:leader="none"/>
          <w:tab w:val="left" w:pos="297" w:leader="none"/>
          <w:tab w:val="left" w:pos="336" w:leader="none"/>
        </w:tabs>
        <w:ind w:left="267" w:right="0" w:hanging="149"/>
        <w:rPr/>
      </w:pPr>
      <w:r>
        <w:rPr>
          <w:rFonts w:eastAsia="Arial" w:cs="Palatino Linotype" w:ascii="Palatino Linotype" w:hAnsi="Palatino Linotype"/>
          <w:sz w:val="20"/>
          <w:szCs w:val="20"/>
        </w:rPr>
        <w:t>□</w:t>
      </w:r>
      <w:r>
        <w:rPr>
          <w:rFonts w:eastAsia="Palatino Linotype" w:cs="Palatino Linotype" w:ascii="Palatino Linotype" w:hAnsi="Palatino Linotype"/>
          <w:sz w:val="20"/>
          <w:szCs w:val="20"/>
        </w:rPr>
        <w:t xml:space="preserve"> </w:t>
      </w:r>
      <w:r>
        <w:rPr>
          <w:rFonts w:eastAsia="Calibri" w:cs="Palatino Linotype" w:ascii="Palatino Linotype" w:hAnsi="Palatino Linotype"/>
          <w:b/>
          <w:bCs/>
          <w:sz w:val="20"/>
          <w:szCs w:val="20"/>
        </w:rPr>
        <w:t xml:space="preserve">nie należę/ymy do tej samej grupy kapitałowej* </w:t>
      </w:r>
      <w:r>
        <w:rPr>
          <w:rFonts w:eastAsia="Calibri" w:cs="Palatino Linotype" w:ascii="Palatino Linotype" w:hAnsi="Palatino Linotype"/>
          <w:sz w:val="20"/>
          <w:szCs w:val="20"/>
        </w:rPr>
        <w:t>(w rozumieniu ustawy z dnia 16 lutego 2007r. o ochronie konkurencji i konsumentów – Dz. U. z 2024r., poz. 594 ze zm.), o której mowa w art. 108 ust. 1 pkt 5 ustawy Pzp z innymi Wykonawcami, którzy złożyli odrębne oferty lub oferty częściowe                               w postępowaniu</w:t>
      </w:r>
    </w:p>
    <w:p>
      <w:pPr>
        <w:pStyle w:val="Normal"/>
        <w:widowControl w:val="false"/>
        <w:tabs>
          <w:tab w:val="clear" w:pos="709"/>
          <w:tab w:val="left" w:pos="322" w:leader="none"/>
          <w:tab w:val="left" w:pos="340" w:leader="none"/>
          <w:tab w:val="left" w:pos="402" w:leader="none"/>
          <w:tab w:val="left" w:pos="421" w:leader="none"/>
        </w:tabs>
        <w:ind w:left="280" w:right="0" w:hanging="178"/>
        <w:rPr/>
      </w:pPr>
      <w:r>
        <w:rPr>
          <w:rFonts w:eastAsia="Arial" w:cs="Palatino Linotype" w:ascii="Palatino Linotype" w:hAnsi="Palatino Linotype"/>
          <w:sz w:val="20"/>
          <w:szCs w:val="20"/>
        </w:rPr>
        <w:t>□</w:t>
      </w:r>
      <w:r>
        <w:rPr>
          <w:rFonts w:eastAsia="Palatino Linotype" w:cs="Palatino Linotype" w:ascii="Palatino Linotype" w:hAnsi="Palatino Linotype"/>
          <w:sz w:val="20"/>
          <w:szCs w:val="20"/>
        </w:rPr>
        <w:t xml:space="preserve"> </w:t>
      </w:r>
      <w:r>
        <w:rPr>
          <w:rFonts w:eastAsia="Calibri" w:cs="Palatino Linotype" w:ascii="Palatino Linotype" w:hAnsi="Palatino Linotype"/>
          <w:b/>
          <w:bCs/>
          <w:sz w:val="20"/>
          <w:szCs w:val="20"/>
        </w:rPr>
        <w:t xml:space="preserve">należę/ymy do tej samej grupy kapitałowej* </w:t>
      </w:r>
      <w:r>
        <w:rPr>
          <w:rFonts w:eastAsia="Calibri" w:cs="Palatino Linotype" w:ascii="Palatino Linotype" w:hAnsi="Palatino Linotype"/>
          <w:sz w:val="20"/>
          <w:szCs w:val="20"/>
        </w:rPr>
        <w:t xml:space="preserve">(w rozumieniu ustawy z dnia 16 lutego 2007 r.                        o ochronie konkurencji i konsumentów – Dz. U. z 2024r., poz. 594 ze zm.), o której mowa w art. 108 ust. 1 pkt 5 ustawy Pzp z innymi Wykonawcami, którzy złożyli odrębne oferty lub oferty częściowe w postępowaniu, w skład której wchodzą następujące podmioty: </w:t>
      </w:r>
    </w:p>
    <w:tbl>
      <w:tblPr>
        <w:tblW w:w="8842" w:type="dxa"/>
        <w:jc w:val="left"/>
        <w:tblInd w:w="2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8292"/>
      </w:tblGrid>
      <w:tr>
        <w:trPr/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  <w:t>Lp.</w:t>
            </w:r>
          </w:p>
        </w:tc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  <w:t>Podmioty należące do grupy kapitałowej</w:t>
            </w:r>
          </w:p>
          <w:p>
            <w:pPr>
              <w:pStyle w:val="Normal"/>
              <w:widowControl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</w:tc>
      </w:tr>
      <w:tr>
        <w:trPr/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</w:tc>
      </w:tr>
      <w:tr>
        <w:trPr/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</w:tc>
      </w:tr>
      <w:tr>
        <w:trPr/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8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Palatino Linotype" w:hAnsi="Palatino Linotype" w:eastAsia="Calibri" w:cs="Palatino Linotype"/>
                <w:sz w:val="16"/>
                <w:szCs w:val="16"/>
              </w:rPr>
            </w:pPr>
            <w:r>
              <w:rPr>
                <w:rFonts w:eastAsia="Calibri" w:cs="Palatino Linotype" w:ascii="Palatino Linotype" w:hAnsi="Palatino Linotype"/>
                <w:sz w:val="16"/>
                <w:szCs w:val="16"/>
              </w:rPr>
            </w:r>
          </w:p>
        </w:tc>
      </w:tr>
    </w:tbl>
    <w:p>
      <w:pPr>
        <w:pStyle w:val="Normal"/>
        <w:ind w:left="312" w:right="-1" w:hanging="15"/>
        <w:rPr>
          <w:rFonts w:ascii="Palatino Linotype" w:hAnsi="Palatino Linotype" w:cs="Palatino Linotype"/>
          <w:kern w:val="2"/>
          <w:sz w:val="20"/>
          <w:szCs w:val="20"/>
        </w:rPr>
      </w:pPr>
      <w:r>
        <w:rPr>
          <w:rFonts w:cs="Palatino Linotype" w:ascii="Palatino Linotype" w:hAnsi="Palatino Linotype"/>
          <w:kern w:val="2"/>
          <w:sz w:val="20"/>
          <w:szCs w:val="20"/>
        </w:rPr>
        <w:t>i jednocześnie przedkładam/y w załączeniu dokumenty lub informacje potwierdzające przygotowanie oferty lub oferty częściowej niezależnie od innego wykonawcy należącego do tej samej grupy kapitałowej : ……………………………………., ………………………………….</w:t>
      </w:r>
    </w:p>
    <w:p>
      <w:pPr>
        <w:pStyle w:val="Normal"/>
        <w:widowControl w:val="false"/>
        <w:autoSpaceDE w:val="false"/>
        <w:spacing w:before="120" w:after="120"/>
        <w:ind w:left="0" w:right="45" w:hanging="0"/>
        <w:jc w:val="left"/>
        <w:rPr/>
      </w:pPr>
      <w:r>
        <w:rPr>
          <w:rFonts w:eastAsia="Calibri" w:cs="Palatino Linotype" w:ascii="Palatino Linotype" w:hAnsi="Palatino Linotype"/>
          <w:color w:val="FF0000"/>
          <w:sz w:val="14"/>
          <w:szCs w:val="14"/>
        </w:rPr>
        <w:t xml:space="preserve">* </w:t>
      </w:r>
      <w:r>
        <w:rPr>
          <w:rFonts w:eastAsia="Calibri" w:cs="Palatino Linotype" w:ascii="Palatino Linotype" w:hAnsi="Palatino Linotype"/>
          <w:i/>
          <w:color w:val="FF0000"/>
          <w:sz w:val="14"/>
          <w:szCs w:val="14"/>
        </w:rPr>
        <w:t xml:space="preserve">Zaznaczyć odpowiednio. </w:t>
      </w:r>
    </w:p>
    <w:p>
      <w:pPr>
        <w:pStyle w:val="Normal"/>
        <w:autoSpaceDE w:val="false"/>
        <w:rPr/>
      </w:pPr>
      <w:r>
        <w:rPr>
          <w:rFonts w:eastAsia="Calibri-Bold" w:cs="Palatino Linotype" w:ascii="Palatino Linotype" w:hAnsi="Palatino Linotype"/>
          <w:color w:val="000000"/>
          <w:sz w:val="20"/>
          <w:szCs w:val="20"/>
        </w:rPr>
        <w:t xml:space="preserve">2. </w:t>
      </w:r>
      <w:r>
        <w:rPr>
          <w:rFonts w:eastAsia="Calibri" w:cs="Palatino Linotype" w:ascii="Palatino Linotype" w:hAnsi="Palatino Linotype"/>
          <w:color w:val="000000"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autoSpaceDE w:val="false"/>
        <w:spacing w:before="240" w:after="120"/>
        <w:ind w:left="0" w:right="45" w:hanging="0"/>
        <w:jc w:val="left"/>
        <w:rPr>
          <w:rFonts w:ascii="Palatino Linotype" w:hAnsi="Palatino Linotype" w:eastAsia="Calibri" w:cs="Palatino Linotype"/>
          <w:i/>
          <w:i/>
          <w:color w:val="FF0000"/>
          <w:sz w:val="14"/>
          <w:szCs w:val="14"/>
        </w:rPr>
      </w:pPr>
      <w:r>
        <w:rPr>
          <w:rFonts w:eastAsia="Calibri" w:cs="Palatino Linotype" w:ascii="Palatino Linotype" w:hAnsi="Palatino Linotype"/>
          <w:i/>
          <w:color w:val="FF0000"/>
          <w:sz w:val="14"/>
          <w:szCs w:val="14"/>
        </w:rPr>
        <w:t xml:space="preserve">Wypełnić elektronicznie i podpisać kwalifikowanym podpisem elektronicznym </w:t>
      </w:r>
    </w:p>
    <w:p>
      <w:pPr>
        <w:pStyle w:val="Normal"/>
        <w:ind w:left="-142" w:right="0" w:hanging="0"/>
        <w:jc w:val="right"/>
        <w:rPr>
          <w:rFonts w:ascii="Palatino Linotype" w:hAnsi="Palatino Linotype" w:cs="Palatino Linotype"/>
          <w:b/>
          <w:b/>
          <w:sz w:val="20"/>
          <w:szCs w:val="20"/>
          <w:lang w:val="pl-PL" w:eastAsia="pl-PL"/>
        </w:rPr>
      </w:pPr>
      <w:r>
        <w:rPr>
          <w:rFonts w:cs="Palatino Linotype" w:ascii="Palatino Linotype" w:hAnsi="Palatino Linotype"/>
          <w:b/>
          <w:sz w:val="20"/>
          <w:szCs w:val="20"/>
          <w:lang w:val="pl-PL" w:eastAsia="pl-PL"/>
        </w:rPr>
        <w:t>Załącznik nr 8a do SWZ</w:t>
      </w:r>
    </w:p>
    <w:p>
      <w:pPr>
        <w:pStyle w:val="Normal"/>
        <w:widowControl w:val="false"/>
        <w:pBdr>
          <w:top w:val="double" w:sz="40" w:space="8" w:color="000000"/>
          <w:left w:val="double" w:sz="40" w:space="4" w:color="000000"/>
          <w:bottom w:val="double" w:sz="40" w:space="0" w:color="000000"/>
          <w:right w:val="double" w:sz="40" w:space="4" w:color="000000"/>
        </w:pBdr>
        <w:jc w:val="center"/>
        <w:rPr>
          <w:rFonts w:ascii="Palatino Linotype" w:hAnsi="Palatino Linotype" w:eastAsia="Calibri" w:cs="Palatino Linotype"/>
          <w:b/>
          <w:b/>
        </w:rPr>
      </w:pPr>
      <w:r>
        <w:rPr>
          <w:rFonts w:eastAsia="Calibri" w:cs="Palatino Linotype" w:ascii="Palatino Linotype" w:hAnsi="Palatino Linotype"/>
          <w:b/>
        </w:rPr>
        <w:t>Oświadczenie Wykonawcy o aktualności informacji zawartych w oświadczeniu, o którym mowa w art. 125 ust. 1 ustawy z dnia 11 września 2019r. - Prawo zamówień publicznych (tj. Dz. U. z 2024, poz. 1320, z późn. zm.) - JEDZ</w:t>
      </w:r>
    </w:p>
    <w:p>
      <w:pPr>
        <w:pStyle w:val="Normal"/>
        <w:widowControl w:val="false"/>
        <w:numPr>
          <w:ilvl w:val="0"/>
          <w:numId w:val="7"/>
        </w:numPr>
        <w:autoSpaceDE w:val="false"/>
        <w:ind w:left="360" w:right="45" w:hanging="360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>ZAMAWIAJĄCY: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Specjalistyczny Psychiatryczny Zespół Opieki Zdrowotnej w Łodzi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91-229 Łódź, ul. Aleksandrowska 159</w:t>
      </w:r>
    </w:p>
    <w:p>
      <w:pPr>
        <w:pStyle w:val="Default"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autoSpaceDE w:val="false"/>
        <w:ind w:left="357" w:right="45" w:hanging="357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>WYKONAWCA:</w:t>
      </w:r>
    </w:p>
    <w:tbl>
      <w:tblPr>
        <w:tblW w:w="9200" w:type="dxa"/>
        <w:jc w:val="left"/>
        <w:tblInd w:w="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"/>
        <w:gridCol w:w="5498"/>
        <w:gridCol w:w="3061"/>
      </w:tblGrid>
      <w:tr>
        <w:trPr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Palatino Linotype" w:cs="Palatino Linotype" w:ascii="Palatino Linotype" w:hAnsi="Palatino Linotyp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Lp.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Nazwa(y) Wykonawcy(ów)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Adres(y) Wykonawcy(ów)</w:t>
            </w:r>
          </w:p>
        </w:tc>
      </w:tr>
      <w:tr>
        <w:trPr>
          <w:trHeight w:val="145" w:hRule="atLeast"/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keepLines/>
        <w:widowControl w:val="false"/>
        <w:autoSpaceDE w:val="false"/>
        <w:rPr>
          <w:rFonts w:ascii="Palatino Linotype" w:hAnsi="Palatino Linotype" w:eastAsia="Calibri" w:cs="Palatino Linotype"/>
          <w:sz w:val="20"/>
          <w:szCs w:val="20"/>
        </w:rPr>
      </w:pPr>
      <w:r>
        <w:rPr>
          <w:rFonts w:eastAsia="Calibri" w:cs="Palatino Linotype" w:ascii="Palatino Linotype" w:hAnsi="Palatino Linotype"/>
          <w:sz w:val="20"/>
          <w:szCs w:val="20"/>
        </w:rPr>
      </w:r>
    </w:p>
    <w:p>
      <w:pPr>
        <w:pStyle w:val="Normal"/>
        <w:keepNext w:val="true"/>
        <w:keepLines/>
        <w:widowControl w:val="false"/>
        <w:autoSpaceDE w:val="false"/>
        <w:jc w:val="center"/>
        <w:rPr/>
      </w:pPr>
      <w:r>
        <w:rPr>
          <w:rFonts w:cs="Palatino Linotype" w:ascii="Palatino Linotype" w:hAnsi="Palatino Linotype"/>
          <w:b/>
          <w:sz w:val="20"/>
          <w:szCs w:val="20"/>
        </w:rPr>
        <w:t xml:space="preserve">Oświadczenie Wykonawcy </w:t>
      </w:r>
      <w:r>
        <w:rPr>
          <w:rFonts w:eastAsia="Calibri" w:cs="Palatino Linotype" w:ascii="Palatino Linotype" w:hAnsi="Palatino Linotype"/>
          <w:b/>
          <w:sz w:val="20"/>
          <w:szCs w:val="20"/>
        </w:rPr>
        <w:t xml:space="preserve">o aktualności informacji zawartych w oświadczeniu, </w:t>
      </w:r>
    </w:p>
    <w:p>
      <w:pPr>
        <w:pStyle w:val="Normal"/>
        <w:widowControl w:val="false"/>
        <w:autoSpaceDE w:val="false"/>
        <w:jc w:val="center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 xml:space="preserve">o którym mowa w art. 125 ust. 1  ustawy z dnia 11 września 2019r. - Prawo zamówień publicznych </w:t>
      </w:r>
    </w:p>
    <w:p>
      <w:pPr>
        <w:pStyle w:val="Normal"/>
        <w:widowControl w:val="false"/>
        <w:autoSpaceDE w:val="false"/>
        <w:jc w:val="center"/>
        <w:rPr/>
      </w:pPr>
      <w:r>
        <w:rPr>
          <w:rFonts w:eastAsia="Calibri" w:cs="Palatino Linotype" w:ascii="Palatino Linotype" w:hAnsi="Palatino Linotype"/>
          <w:b/>
          <w:sz w:val="20"/>
          <w:szCs w:val="20"/>
        </w:rPr>
        <w:t>(tj. Dz. U. z 2024, poz. 1320, z późn. zm.) - JEDZ</w:t>
      </w:r>
      <w:r>
        <w:rPr>
          <w:rFonts w:eastAsia="Calibri" w:cs="Palatino Linotype" w:ascii="Palatino Linotype" w:hAnsi="Palatino Linotype"/>
          <w:sz w:val="20"/>
          <w:szCs w:val="20"/>
        </w:rPr>
        <w:t xml:space="preserve">, składane w postępowaniu o udzielenie zamówienia publicznego, którego przedmiotem jest: </w:t>
      </w:r>
      <w:r>
        <w:rPr>
          <w:rFonts w:eastAsia="Calibri" w:cs="Palatino Linotype" w:ascii="Palatino Linotype" w:hAnsi="Palatino Linotype"/>
          <w:b/>
          <w:sz w:val="20"/>
          <w:szCs w:val="20"/>
        </w:rPr>
        <w:t xml:space="preserve"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</w:t>
      </w:r>
    </w:p>
    <w:p>
      <w:pPr>
        <w:pStyle w:val="Normal"/>
        <w:widowControl w:val="false"/>
        <w:autoSpaceDE w:val="false"/>
        <w:jc w:val="center"/>
        <w:rPr/>
      </w:pPr>
      <w:r>
        <w:rPr>
          <w:rFonts w:eastAsia="Palatino Linotype" w:cs="Palatino Linotype" w:ascii="Palatino Linotype" w:hAnsi="Palatino Linotype"/>
          <w:b/>
          <w:sz w:val="20"/>
          <w:szCs w:val="20"/>
        </w:rPr>
        <w:t xml:space="preserve"> </w:t>
      </w:r>
      <w:r>
        <w:rPr>
          <w:rFonts w:eastAsia="Calibri" w:cs="Palatino Linotype" w:ascii="Palatino Linotype" w:hAnsi="Palatino Linotype"/>
          <w:b/>
          <w:sz w:val="20"/>
          <w:szCs w:val="20"/>
        </w:rPr>
        <w:t>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2021-2027, nr sprawy:  SPZOZ/FERS 04.15/2/2025</w:t>
      </w:r>
    </w:p>
    <w:p>
      <w:pPr>
        <w:pStyle w:val="Normal"/>
        <w:widowControl w:val="false"/>
        <w:autoSpaceDE w:val="false"/>
        <w:jc w:val="center"/>
        <w:rPr>
          <w:rFonts w:ascii="Palatino Linotype" w:hAnsi="Palatino Linotype" w:eastAsia="Calibri" w:cs="Palatino Linotype"/>
          <w:b/>
          <w:b/>
          <w:bCs/>
          <w:sz w:val="20"/>
          <w:szCs w:val="20"/>
        </w:rPr>
      </w:pPr>
      <w:r>
        <w:rPr>
          <w:rFonts w:eastAsia="Calibri" w:cs="Palatino Linotype" w:ascii="Palatino Linotype" w:hAnsi="Palatino Linotype"/>
          <w:b/>
          <w:bCs/>
          <w:sz w:val="20"/>
          <w:szCs w:val="20"/>
        </w:rPr>
      </w:r>
    </w:p>
    <w:p>
      <w:pPr>
        <w:pStyle w:val="Normal"/>
        <w:widowControl w:val="false"/>
        <w:autoSpaceDE w:val="false"/>
        <w:rPr>
          <w:rFonts w:ascii="Palatino Linotype" w:hAnsi="Palatino Linotype" w:eastAsia="Calibri" w:cs="Palatino Linotype"/>
          <w:b/>
          <w:b/>
          <w:bCs/>
          <w:sz w:val="20"/>
          <w:szCs w:val="20"/>
        </w:rPr>
      </w:pPr>
      <w:r>
        <w:rPr>
          <w:rFonts w:eastAsia="Calibri" w:cs="Palatino Linotype" w:ascii="Palatino Linotype" w:hAnsi="Palatino Linotype"/>
          <w:b/>
          <w:bCs/>
          <w:sz w:val="20"/>
          <w:szCs w:val="20"/>
        </w:rPr>
        <w:t xml:space="preserve">1. Oświadczam/my, że informacje zawarte w oświadczeniu, o którym mowa w art. 125 ust. 1 ustawy Prawo zamówień publicznych, złożonym w formie JEDZ, w zakresie podstaw wykluczenia                          z postępowania, wskazanych przez Zamawiającego, o których mowa w: 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spacing w:lineRule="atLeast" w:line="200"/>
        <w:rPr>
          <w:rFonts w:ascii="Palatino Linotype" w:hAnsi="Palatino Linotype" w:cs="Palatino Linotype"/>
          <w:sz w:val="20"/>
          <w:szCs w:val="20"/>
        </w:rPr>
      </w:pPr>
      <w:r>
        <w:rPr>
          <w:rFonts w:cs="Palatino Linotype" w:ascii="Palatino Linotype" w:hAnsi="Palatino Linotype"/>
          <w:sz w:val="20"/>
          <w:szCs w:val="20"/>
        </w:rPr>
        <w:t xml:space="preserve">a) art. 108 ust. 1 pkt 3 ustawy Pzp, 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spacing w:lineRule="atLeast" w:line="200"/>
        <w:rPr>
          <w:rFonts w:ascii="Palatino Linotype" w:hAnsi="Palatino Linotype" w:cs="Palatino Linotype"/>
          <w:sz w:val="20"/>
          <w:szCs w:val="20"/>
        </w:rPr>
      </w:pPr>
      <w:r>
        <w:rPr>
          <w:rFonts w:cs="Palatino Linotype" w:ascii="Palatino Linotype" w:hAnsi="Palatino Linotype"/>
          <w:sz w:val="20"/>
          <w:szCs w:val="20"/>
        </w:rPr>
        <w:t xml:space="preserve">b) art. 108 ust. 1 pkt 4 ustawy Pzp, dotyczących orzeczenia zakazu ubiegania się o zamówienie publiczne tytułem środka zapobiegawczego, 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spacing w:lineRule="atLeast" w:line="200"/>
        <w:rPr>
          <w:rFonts w:ascii="Palatino Linotype" w:hAnsi="Palatino Linotype" w:cs="Palatino Linotype"/>
          <w:sz w:val="20"/>
          <w:szCs w:val="20"/>
        </w:rPr>
      </w:pPr>
      <w:r>
        <w:rPr>
          <w:rFonts w:cs="Palatino Linotype" w:ascii="Palatino Linotype" w:hAnsi="Palatino Linotype"/>
          <w:sz w:val="20"/>
          <w:szCs w:val="20"/>
        </w:rPr>
        <w:t xml:space="preserve">c) art. 108 ust. 1 pkt 5 ustawy Pzp, dotyczących zawarcia z innymi wykonawcami porozumienia mającego na celu zakłócenie konkurencji, 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spacing w:lineRule="atLeast" w:line="200"/>
        <w:rPr>
          <w:rFonts w:ascii="Palatino Linotype" w:hAnsi="Palatino Linotype" w:eastAsia="Arial" w:cs="Palatino Linotype"/>
          <w:kern w:val="2"/>
          <w:sz w:val="20"/>
          <w:szCs w:val="20"/>
          <w:lang w:eastAsia="en-US"/>
        </w:rPr>
      </w:pPr>
      <w:r>
        <w:rPr>
          <w:rFonts w:eastAsia="Arial" w:cs="Palatino Linotype" w:ascii="Palatino Linotype" w:hAnsi="Palatino Linotype"/>
          <w:kern w:val="2"/>
          <w:sz w:val="20"/>
          <w:szCs w:val="20"/>
          <w:lang w:eastAsia="en-US"/>
        </w:rPr>
        <w:t>d) art. 108 ust. 1 pkt 6 ustawy Pzp,</w:t>
      </w:r>
    </w:p>
    <w:p>
      <w:pPr>
        <w:pStyle w:val="Normal"/>
        <w:widowControl w:val="false"/>
        <w:tabs>
          <w:tab w:val="clear" w:pos="709"/>
          <w:tab w:val="left" w:pos="336" w:leader="none"/>
          <w:tab w:val="left" w:pos="510" w:leader="none"/>
          <w:tab w:val="left" w:pos="634" w:leader="none"/>
        </w:tabs>
        <w:ind w:left="665" w:right="0" w:hanging="653"/>
        <w:rPr>
          <w:rFonts w:ascii="Palatino Linotype" w:hAnsi="Palatino Linotype" w:cs="Palatino Linotype"/>
          <w:b/>
          <w:b/>
          <w:bCs/>
          <w:kern w:val="2"/>
          <w:sz w:val="20"/>
          <w:szCs w:val="20"/>
        </w:rPr>
      </w:pPr>
      <w:r>
        <w:rPr>
          <w:rFonts w:cs="Palatino Linotype" w:ascii="Palatino Linotype" w:hAnsi="Palatino Linotype"/>
          <w:b/>
          <w:bCs/>
          <w:kern w:val="2"/>
          <w:sz w:val="20"/>
          <w:szCs w:val="20"/>
        </w:rPr>
        <w:t>są aktualne.</w:t>
      </w:r>
    </w:p>
    <w:p>
      <w:pPr>
        <w:pStyle w:val="Normal"/>
        <w:autoSpaceDE w:val="false"/>
        <w:rPr/>
      </w:pPr>
      <w:r>
        <w:rPr>
          <w:rFonts w:eastAsia="Calibri-Bold" w:cs="Palatino Linotype" w:ascii="Palatino Linotype" w:hAnsi="Palatino Linotype"/>
          <w:color w:val="000000"/>
          <w:sz w:val="20"/>
          <w:szCs w:val="20"/>
        </w:rPr>
        <w:t xml:space="preserve">2. </w:t>
      </w:r>
      <w:r>
        <w:rPr>
          <w:rFonts w:eastAsia="Calibri" w:cs="Palatino Linotype" w:ascii="Palatino Linotype" w:hAnsi="Palatino Linotype"/>
          <w:color w:val="000000"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autoSpaceDE w:val="false"/>
        <w:jc w:val="left"/>
        <w:rPr>
          <w:rFonts w:ascii="Palatino Linotype" w:hAnsi="Palatino Linotype" w:eastAsia="Calibri-Bold" w:cs="Palatino Linotype"/>
          <w:color w:val="FF0000"/>
          <w:sz w:val="16"/>
          <w:szCs w:val="16"/>
        </w:rPr>
      </w:pPr>
      <w:r>
        <w:rPr>
          <w:rFonts w:eastAsia="Calibri-Bold" w:cs="Palatino Linotype" w:ascii="Palatino Linotype" w:hAnsi="Palatino Linotype"/>
          <w:color w:val="FF0000"/>
          <w:sz w:val="16"/>
          <w:szCs w:val="16"/>
        </w:rPr>
      </w:r>
    </w:p>
    <w:p>
      <w:pPr>
        <w:pStyle w:val="Normal"/>
        <w:autoSpaceDE w:val="false"/>
        <w:jc w:val="left"/>
        <w:rPr>
          <w:rFonts w:ascii="Palatino Linotype" w:hAnsi="Palatino Linotype" w:eastAsia="Calibri-Bold" w:cs="Palatino Linotype"/>
          <w:color w:val="FF0000"/>
          <w:sz w:val="16"/>
          <w:szCs w:val="16"/>
        </w:rPr>
      </w:pPr>
      <w:r>
        <w:rPr>
          <w:rFonts w:eastAsia="Calibri-Bold" w:cs="Palatino Linotype" w:ascii="Palatino Linotype" w:hAnsi="Palatino Linotype"/>
          <w:color w:val="FF0000"/>
          <w:sz w:val="16"/>
          <w:szCs w:val="16"/>
        </w:rPr>
        <w:t xml:space="preserve">Wypełnić elektronicznie i podpisać kwalifikowanym podpisem elektronicznym </w:t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autoSpaceDE w:val="false"/>
        <w:jc w:val="left"/>
        <w:rPr/>
      </w:pPr>
      <w:r>
        <w:rPr/>
      </w:r>
    </w:p>
    <w:p>
      <w:pPr>
        <w:pStyle w:val="Normal"/>
        <w:ind w:left="-142" w:right="0" w:hanging="0"/>
        <w:jc w:val="right"/>
        <w:rPr>
          <w:rFonts w:ascii="Palatino Linotype" w:hAnsi="Palatino Linotype" w:cs="Palatino Linotype"/>
          <w:b/>
          <w:b/>
          <w:sz w:val="20"/>
          <w:szCs w:val="20"/>
          <w:lang w:val="pl-PL" w:eastAsia="pl-PL"/>
        </w:rPr>
      </w:pPr>
      <w:r>
        <w:rPr>
          <w:rFonts w:cs="Palatino Linotype" w:ascii="Palatino Linotype" w:hAnsi="Palatino Linotype"/>
          <w:b/>
          <w:sz w:val="20"/>
          <w:szCs w:val="20"/>
          <w:lang w:val="pl-PL" w:eastAsia="pl-PL"/>
        </w:rPr>
        <w:t>Załącznik nr 8b do SWZ</w:t>
      </w:r>
    </w:p>
    <w:p>
      <w:pPr>
        <w:pStyle w:val="Normal"/>
        <w:widowControl w:val="false"/>
        <w:pBdr>
          <w:top w:val="double" w:sz="40" w:space="8" w:color="000000"/>
          <w:left w:val="double" w:sz="40" w:space="4" w:color="000000"/>
          <w:bottom w:val="double" w:sz="40" w:space="0" w:color="000000"/>
          <w:right w:val="double" w:sz="40" w:space="4" w:color="000000"/>
        </w:pBdr>
        <w:jc w:val="center"/>
        <w:rPr>
          <w:rFonts w:ascii="Palatino Linotype" w:hAnsi="Palatino Linotype" w:eastAsia="Calibri" w:cs="Palatino Linotype"/>
          <w:b/>
          <w:b/>
        </w:rPr>
      </w:pPr>
      <w:r>
        <w:rPr>
          <w:rFonts w:eastAsia="Calibri" w:cs="Palatino Linotype" w:ascii="Palatino Linotype" w:hAnsi="Palatino Linotype"/>
          <w:b/>
        </w:rPr>
        <w:t>Oświadczenie Wykonawcy o aktualności informacji zawartych w oświadczeniu, dotyczącym przesłanek wykluczenia z postępowania na podstawie art. 5k rozporządzenia 833/2014 oraz art. 7 ust. 1 pkt 1-3 ustawy o szczególnych rozwiązaniach w zakresie przeciwdziałania wspieraniu agresji na Ukrainę oraz służących ochronie bezpieczeństwa narodowego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ZAMAWIAJĄCY: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Specjalistyczny Psychiatryczny Zespół Opieki Zdrowotnej w Łodzi</w:t>
      </w:r>
    </w:p>
    <w:p>
      <w:pPr>
        <w:pStyle w:val="Default"/>
        <w:keepLines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  <w:t>91-229 Łódź, ul. Aleksandrowska 159</w:t>
      </w:r>
    </w:p>
    <w:p>
      <w:pPr>
        <w:pStyle w:val="Default"/>
        <w:widowControl w:val="false"/>
        <w:tabs>
          <w:tab w:val="clear" w:pos="709"/>
          <w:tab w:val="left" w:pos="0" w:leader="none"/>
          <w:tab w:val="center" w:pos="4819" w:leader="none"/>
        </w:tabs>
        <w:ind w:left="360" w:right="0" w:hanging="0"/>
        <w:jc w:val="both"/>
        <w:rPr>
          <w:rFonts w:ascii="Palatino Linotype" w:hAnsi="Palatino Linotype" w:cs="Palatino Linotype"/>
          <w:b/>
          <w:b/>
          <w:bCs/>
          <w:sz w:val="20"/>
          <w:szCs w:val="20"/>
        </w:rPr>
      </w:pPr>
      <w:r>
        <w:rPr>
          <w:rFonts w:cs="Palatino Linotype" w:ascii="Palatino Linotype" w:hAnsi="Palatino Linotype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autoSpaceDE w:val="false"/>
        <w:ind w:left="357" w:right="45" w:hanging="357"/>
        <w:rPr>
          <w:rFonts w:ascii="Palatino Linotype" w:hAnsi="Palatino Linotype" w:eastAsia="Calibri" w:cs="Palatino Linotype"/>
          <w:b/>
          <w:b/>
          <w:sz w:val="20"/>
          <w:szCs w:val="20"/>
        </w:rPr>
      </w:pPr>
      <w:r>
        <w:rPr>
          <w:rFonts w:eastAsia="Calibri" w:cs="Palatino Linotype" w:ascii="Palatino Linotype" w:hAnsi="Palatino Linotype"/>
          <w:b/>
          <w:sz w:val="20"/>
          <w:szCs w:val="20"/>
        </w:rPr>
        <w:t>WYKONAWCA:</w:t>
      </w:r>
    </w:p>
    <w:tbl>
      <w:tblPr>
        <w:tblW w:w="9200" w:type="dxa"/>
        <w:jc w:val="left"/>
        <w:tblInd w:w="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"/>
        <w:gridCol w:w="5498"/>
        <w:gridCol w:w="3061"/>
      </w:tblGrid>
      <w:tr>
        <w:trPr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Palatino Linotype" w:cs="Palatino Linotype" w:ascii="Palatino Linotype" w:hAnsi="Palatino Linotyp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Lp.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Nazwa(y) Wykonawcy(ów)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eastAsia="Calibri" w:cs="Palatino Linotype"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sz w:val="20"/>
                <w:szCs w:val="20"/>
              </w:rPr>
              <w:t>Adres(y) Wykonawcy(ów)</w:t>
            </w:r>
          </w:p>
        </w:tc>
      </w:tr>
      <w:tr>
        <w:trPr>
          <w:trHeight w:val="145" w:hRule="atLeast"/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  <w:cantSplit w:val="true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eastAsia="Calibri" w:cs="Palatino Linotype"/>
                <w:b/>
                <w:b/>
                <w:sz w:val="20"/>
                <w:szCs w:val="20"/>
              </w:rPr>
            </w:pPr>
            <w:r>
              <w:rPr>
                <w:rFonts w:eastAsia="Calibri" w:cs="Palatino Linotype" w:ascii="Palatino Linotype" w:hAnsi="Palatino Linotype"/>
                <w:b/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keepLines/>
        <w:widowControl w:val="false"/>
        <w:autoSpaceDE w:val="false"/>
        <w:jc w:val="center"/>
        <w:rPr/>
      </w:pPr>
      <w:r>
        <w:rPr>
          <w:rFonts w:cs="Palatino Linotype" w:ascii="Palatino Linotype" w:hAnsi="Palatino Linotype"/>
          <w:b/>
          <w:sz w:val="20"/>
          <w:szCs w:val="20"/>
        </w:rPr>
        <w:t xml:space="preserve">Oświadczenie Wykonawcy </w:t>
      </w:r>
      <w:r>
        <w:rPr>
          <w:rFonts w:eastAsia="Calibri" w:cs="Palatino Linotype" w:ascii="Palatino Linotype" w:hAnsi="Palatino Linotype"/>
          <w:b/>
          <w:sz w:val="20"/>
          <w:szCs w:val="20"/>
        </w:rPr>
        <w:t>o aktualności informacji</w:t>
      </w:r>
      <w:r>
        <w:rPr>
          <w:rFonts w:eastAsia="Calibri" w:cs="Palatino Linotype" w:ascii="Palatino Linotype" w:hAnsi="Palatino Linotype"/>
          <w:sz w:val="20"/>
          <w:szCs w:val="20"/>
        </w:rPr>
        <w:t xml:space="preserve"> zawartych w oświadczeniu, </w:t>
      </w:r>
    </w:p>
    <w:p>
      <w:pPr>
        <w:pStyle w:val="Normal"/>
        <w:widowControl w:val="false"/>
        <w:autoSpaceDE w:val="false"/>
        <w:jc w:val="center"/>
        <w:rPr>
          <w:rFonts w:ascii="Palatino Linotype" w:hAnsi="Palatino Linotype" w:eastAsia="Calibri" w:cs="Palatino Linotype"/>
          <w:sz w:val="20"/>
          <w:szCs w:val="20"/>
        </w:rPr>
      </w:pPr>
      <w:r>
        <w:rPr>
          <w:rFonts w:eastAsia="Calibri" w:cs="Palatino Linotype" w:ascii="Palatino Linotype" w:hAnsi="Palatino Linotype"/>
          <w:sz w:val="20"/>
          <w:szCs w:val="20"/>
        </w:rPr>
        <w:t xml:space="preserve">dotyczącym przesłanek wykluczenia z postępowania na podstawie art. 5k rozporządzenia Rady (UE) nr 833/2014 z dnia 31 lipca 2014 r. dotyczącego środków ograniczających w związku z działaniami Rosji destabilizującymi sytuację na Ukrainie, w brzmieniu nadanym rozporządzeniem Rady (UE) nr 2022/576 z dnia 8 kwietnia 2022 r oraz art. 7 ust. 1 pkt 1-3 ustawy o szczególnych rozwiązaniach w zakresie przeciwdziałania wspieraniu agresji na Ukrainę oraz służących ochronie bezpieczeństwa narodowego, składane w postępowaniu o udzielenie zamówienia publicznego, którego przedmiotem jest: </w:t>
      </w:r>
    </w:p>
    <w:p>
      <w:pPr>
        <w:pStyle w:val="Normal"/>
        <w:widowControl w:val="false"/>
        <w:autoSpaceDE w:val="false"/>
        <w:jc w:val="center"/>
        <w:rPr/>
      </w:pPr>
      <w:r>
        <w:rPr>
          <w:rFonts w:eastAsia="Calibri" w:cs="Palatino Linotype" w:ascii="Palatino Linotype" w:hAnsi="Palatino Linotype"/>
          <w:b/>
          <w:sz w:val="20"/>
          <w:szCs w:val="20"/>
        </w:rPr>
        <w:t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2021-2027,  nr sprawy:  SPZOZ/FERS 04.15/2/2025</w:t>
      </w:r>
    </w:p>
    <w:p>
      <w:pPr>
        <w:pStyle w:val="Normal"/>
        <w:widowControl w:val="false"/>
        <w:autoSpaceDE w:val="false"/>
        <w:jc w:val="center"/>
        <w:rPr>
          <w:rFonts w:ascii="Palatino Linotype" w:hAnsi="Palatino Linotype" w:eastAsia="Calibri" w:cs="Palatino Linotype"/>
          <w:b/>
          <w:b/>
          <w:bCs/>
          <w:sz w:val="20"/>
          <w:szCs w:val="20"/>
        </w:rPr>
      </w:pPr>
      <w:r>
        <w:rPr>
          <w:rFonts w:eastAsia="Calibri" w:cs="Palatino Linotype" w:ascii="Palatino Linotype" w:hAnsi="Palatino Linotype"/>
          <w:b/>
          <w:bCs/>
          <w:sz w:val="20"/>
          <w:szCs w:val="20"/>
        </w:rPr>
      </w:r>
    </w:p>
    <w:p>
      <w:pPr>
        <w:pStyle w:val="Normal"/>
        <w:widowControl w:val="false"/>
        <w:autoSpaceDE w:val="false"/>
        <w:rPr>
          <w:rFonts w:ascii="Palatino Linotype" w:hAnsi="Palatino Linotype" w:eastAsia="Calibri" w:cs="Palatino Linotype"/>
          <w:b/>
          <w:b/>
          <w:bCs/>
          <w:sz w:val="20"/>
          <w:szCs w:val="20"/>
        </w:rPr>
      </w:pPr>
      <w:r>
        <w:rPr>
          <w:rFonts w:eastAsia="Calibri" w:cs="Palatino Linotype" w:ascii="Palatino Linotype" w:hAnsi="Palatino Linotype"/>
          <w:b/>
          <w:bCs/>
          <w:sz w:val="20"/>
          <w:szCs w:val="20"/>
        </w:rPr>
        <w:t xml:space="preserve">1. Oświadczam/my, że informacje zawarte w oświadczeniu, dotyczącym przesłanek wykluczenia z postępowania na podstawie art. 5k rozporządzenia 833/2014 oraz art. 7 ust. 1 pkt 1-3 ustawy o szczególnych rozwiązaniach w zakresie przeciwdziałania wspieraniu agresji na Ukrainę oraz służących ochronie bezpieczeństwa narodowego, w zakresie podstaw wykluczenia  z postępowania, wskazanych przez Zamawiającego, o których mowa w: 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ind w:left="270" w:right="0" w:hanging="285"/>
        <w:rPr>
          <w:rFonts w:ascii="Palatino Linotype" w:hAnsi="Palatino Linotype" w:cs="Palatino Linotype"/>
          <w:sz w:val="20"/>
          <w:szCs w:val="20"/>
          <w:shd w:fill="FFFFFF" w:val="clear"/>
        </w:rPr>
      </w:pPr>
      <w:r>
        <w:rPr>
          <w:rFonts w:cs="Palatino Linotype" w:ascii="Palatino Linotype" w:hAnsi="Palatino Linotype"/>
          <w:sz w:val="20"/>
          <w:szCs w:val="20"/>
          <w:shd w:fill="FFFFFF" w:val="clear"/>
        </w:rPr>
        <w:t>a) art. 7 ust. 1 pkt 1-3 ustawy z dnia 13 kwietnia 2022 r. o szczególnych rozwiązaniach w zakresie przeciwdziałania wspieraniu agresji na Ukrainę oraz służących ochronie bezpieczeństwa narodowego,</w:t>
      </w:r>
    </w:p>
    <w:p>
      <w:pPr>
        <w:pStyle w:val="Normal"/>
        <w:tabs>
          <w:tab w:val="clear" w:pos="709"/>
          <w:tab w:val="left" w:pos="214" w:leader="none"/>
        </w:tabs>
        <w:autoSpaceDE w:val="false"/>
        <w:spacing w:lineRule="atLeast" w:line="200"/>
        <w:ind w:left="300" w:right="0" w:hanging="285"/>
        <w:rPr/>
      </w:pPr>
      <w:r>
        <w:rPr>
          <w:rFonts w:eastAsia="Arial" w:cs="Palatino Linotype" w:ascii="Palatino Linotype" w:hAnsi="Palatino Linotype"/>
          <w:kern w:val="2"/>
          <w:sz w:val="20"/>
          <w:szCs w:val="20"/>
          <w:shd w:fill="FFFFFF" w:val="clear"/>
          <w:lang w:eastAsia="en-US"/>
        </w:rPr>
        <w:t xml:space="preserve">b) </w:t>
      </w:r>
      <w:r>
        <w:rPr>
          <w:rFonts w:eastAsia="Arial" w:cs="sans-serif;Arial" w:ascii="sans-serif;Arial" w:hAnsi="sans-serif;Arial"/>
          <w:kern w:val="2"/>
          <w:sz w:val="17"/>
          <w:szCs w:val="20"/>
          <w:shd w:fill="FFFFFF" w:val="clear"/>
          <w:lang w:eastAsia="en-US"/>
        </w:rPr>
        <w:t>a</w:t>
      </w:r>
      <w:r>
        <w:rPr>
          <w:rFonts w:eastAsia="Arial" w:cs="Palatino Linotype" w:ascii="Palatino Linotype" w:hAnsi="Palatino Linotype"/>
          <w:kern w:val="2"/>
          <w:sz w:val="20"/>
          <w:szCs w:val="20"/>
          <w:shd w:fill="FFFFFF" w:val="clear"/>
          <w:lang w:eastAsia="en-US"/>
        </w:rPr>
        <w:t xml:space="preserve">rt. 5k rozporządzenia Rady (UE) nr 833/2014 z dnia 31 lipca 2014 r. dotyczącego środków ograniczających w związku z działaniami Rosji destabilizującymi sytuację na Ukrainie, w brzmieniu nadanym rozporządzeniem Rady (UE) nr 2022/576 z dnia 8 kwietnia 2022 r. </w:t>
      </w:r>
    </w:p>
    <w:p>
      <w:pPr>
        <w:pStyle w:val="Normal"/>
        <w:widowControl w:val="false"/>
        <w:tabs>
          <w:tab w:val="clear" w:pos="709"/>
          <w:tab w:val="left" w:pos="336" w:leader="none"/>
          <w:tab w:val="left" w:pos="510" w:leader="none"/>
          <w:tab w:val="left" w:pos="634" w:leader="none"/>
        </w:tabs>
        <w:ind w:left="665" w:right="0" w:hanging="653"/>
        <w:rPr>
          <w:rFonts w:ascii="Palatino Linotype" w:hAnsi="Palatino Linotype" w:cs="Palatino Linotype"/>
          <w:b/>
          <w:b/>
          <w:bCs/>
          <w:kern w:val="2"/>
          <w:sz w:val="20"/>
          <w:szCs w:val="20"/>
        </w:rPr>
      </w:pPr>
      <w:r>
        <w:rPr>
          <w:rFonts w:cs="Palatino Linotype" w:ascii="Palatino Linotype" w:hAnsi="Palatino Linotype"/>
          <w:b/>
          <w:bCs/>
          <w:kern w:val="2"/>
          <w:sz w:val="20"/>
          <w:szCs w:val="20"/>
        </w:rPr>
        <w:t>są aktualne.</w:t>
      </w:r>
    </w:p>
    <w:p>
      <w:pPr>
        <w:pStyle w:val="Normal"/>
        <w:autoSpaceDE w:val="false"/>
        <w:rPr/>
      </w:pPr>
      <w:r>
        <w:rPr>
          <w:rFonts w:eastAsia="Calibri-Bold" w:cs="Palatino Linotype" w:ascii="Palatino Linotype" w:hAnsi="Palatino Linotype"/>
          <w:color w:val="000000"/>
          <w:sz w:val="20"/>
          <w:szCs w:val="20"/>
        </w:rPr>
        <w:t xml:space="preserve">2. </w:t>
      </w:r>
      <w:r>
        <w:rPr>
          <w:rFonts w:eastAsia="Calibri" w:cs="Palatino Linotype" w:ascii="Palatino Linotype" w:hAnsi="Palatino Linotype"/>
          <w:color w:val="000000"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autoSpaceDE w:val="false"/>
        <w:jc w:val="left"/>
        <w:rPr>
          <w:rFonts w:ascii="Palatino Linotype" w:hAnsi="Palatino Linotype" w:eastAsia="Calibri-Bold" w:cs="Palatino Linotype"/>
          <w:color w:val="FF0000"/>
          <w:sz w:val="16"/>
          <w:szCs w:val="16"/>
        </w:rPr>
      </w:pPr>
      <w:r>
        <w:rPr>
          <w:rFonts w:eastAsia="Calibri-Bold" w:cs="Palatino Linotype" w:ascii="Palatino Linotype" w:hAnsi="Palatino Linotype"/>
          <w:color w:val="FF0000"/>
          <w:sz w:val="16"/>
          <w:szCs w:val="16"/>
        </w:rPr>
        <w:t xml:space="preserve">Wypełnić elektronicznie i podpisać kwalifikowanym podpisem elektronicznym </w:t>
      </w:r>
    </w:p>
    <w:sectPr>
      <w:headerReference w:type="default" r:id="rId2"/>
      <w:footerReference w:type="default" r:id="rId3"/>
      <w:type w:val="nextPage"/>
      <w:pgSz w:w="11906" w:h="16838"/>
      <w:pgMar w:left="1701" w:right="992" w:gutter="0" w:header="117" w:top="1668" w:footer="434" w:bottom="49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Times New Roman">
    <w:charset w:val="ee"/>
    <w:family w:val="roman"/>
    <w:pitch w:val="variable"/>
  </w:font>
  <w:font w:name="Palatino Linotype">
    <w:charset w:val="ee"/>
    <w:family w:val="roman"/>
    <w:pitch w:val="variable"/>
  </w:font>
  <w:font w:name="Helvetica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 Narrow">
    <w:charset w:val="ee"/>
    <w:family w:val="swiss"/>
    <w:pitch w:val="variable"/>
  </w:font>
  <w:font w:name="Tahoma">
    <w:charset w:val="ee"/>
    <w:family w:val="swiss"/>
    <w:pitch w:val="variable"/>
  </w:font>
  <w:font w:name="Century Gothic">
    <w:charset w:val="ee"/>
    <w:family w:val="swiss"/>
    <w:pitch w:val="variable"/>
  </w:font>
  <w:font w:name="Calibri">
    <w:charset w:val="ee"/>
    <w:family w:val="swiss"/>
    <w:pitch w:val="variable"/>
  </w:font>
  <w:font w:name="OpenSymbol">
    <w:altName w:val="Arial Unicode MS"/>
    <w:charset w:val="00"/>
    <w:family w:val="auto"/>
    <w:pitch w:val="variable"/>
  </w:font>
  <w:font w:name="sans-serif">
    <w:altName w:val="Arial"/>
    <w:charset w:val="ee"/>
    <w:family w:val="auto"/>
    <w:pitch w:val="default"/>
  </w:font>
  <w:font w:name="Courier New">
    <w:charset w:val="ee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000000"/>
      </w:pBdr>
      <w:rPr>
        <w:sz w:val="18"/>
        <w:szCs w:val="18"/>
      </w:rPr>
    </w:pPr>
    <w:r>
      <w:rPr>
        <w:sz w:val="18"/>
        <w:szCs w:val="18"/>
      </w:rPr>
    </w:r>
  </w:p>
  <w:p>
    <w:pPr>
      <w:pStyle w:val="Stopka"/>
      <w:rPr>
        <w:sz w:val="18"/>
        <w:szCs w:val="18"/>
      </w:rPr>
    </w:pPr>
    <w:r>
      <w:rPr>
        <w:sz w:val="18"/>
        <w:szCs w:val="18"/>
      </w:rPr>
    </w:r>
  </w:p>
  <w:p>
    <w:pPr>
      <w:pStyle w:val="Stopk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ind w:left="-142" w:right="0" w:firstLine="142"/>
      <w:jc w:val="right"/>
      <w:rPr>
        <w:b/>
        <w:b/>
        <w:sz w:val="20"/>
        <w:szCs w:val="20"/>
        <w:lang w:val="en-US"/>
      </w:rPr>
    </w:pPr>
    <w:r>
      <w:rPr>
        <w:b/>
        <w:sz w:val="20"/>
        <w:szCs w:val="20"/>
        <w:lang w:val="en-US"/>
      </w:rPr>
    </w:r>
  </w:p>
  <w:p>
    <w:pPr>
      <w:pStyle w:val="Normal"/>
      <w:ind w:left="-142" w:right="0" w:hanging="0"/>
      <w:jc w:val="right"/>
      <w:rPr>
        <w:rFonts w:ascii="Palatino Linotype" w:hAnsi="Palatino Linotype" w:cs="Palatino Linotype"/>
        <w:b/>
        <w:b/>
        <w:sz w:val="20"/>
        <w:szCs w:val="20"/>
        <w:lang w:val="pl-PL" w:eastAsia="pl-PL"/>
      </w:rPr>
    </w:pPr>
    <w:r>
      <w:rPr>
        <w:rFonts w:cs="Palatino Linotype" w:ascii="Palatino Linotype" w:hAnsi="Palatino Linotype"/>
        <w:b/>
        <w:sz w:val="20"/>
        <w:szCs w:val="20"/>
        <w:lang w:val="pl-PL" w:eastAsia="pl-PL"/>
      </w:rPr>
    </w:r>
  </w:p>
  <w:p>
    <w:pPr>
      <w:pStyle w:val="Normal"/>
      <w:ind w:left="-142" w:right="0" w:hanging="0"/>
      <w:jc w:val="right"/>
      <w:rPr>
        <w:lang w:eastAsia="pl-PL"/>
      </w:rPr>
    </w:pPr>
    <w:r>
      <w:rPr>
        <w:lang w:eastAsia="pl-PL"/>
      </w:rPr>
      <w:drawing>
        <wp:inline distT="0" distB="0" distL="0" distR="0">
          <wp:extent cx="6080125" cy="78232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83" r="-11" b="-83"/>
                  <a:stretch>
                    <a:fillRect/>
                  </a:stretch>
                </pic:blipFill>
                <pic:spPr bwMode="auto">
                  <a:xfrm>
                    <a:off x="0" y="0"/>
                    <a:ext cx="6080125" cy="782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pStyle w:val="Nagwek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gwek3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pStyle w:val="Nagwek4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pStyle w:val="Nagwek5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pStyle w:val="Nagwek6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pStyle w:val="Nagwek7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pStyle w:val="Nagwek8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pStyle w:val="Nagwek9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840" w:hanging="360"/>
      </w:pPr>
      <w:rPr>
        <w:sz w:val="16"/>
        <w:szCs w:val="16"/>
        <w:rFonts w:ascii="Arial" w:hAnsi="Arial" w:eastAsia="Calibri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</w:rPr>
    </w:lvl>
  </w:abstractNum>
  <w:abstractNum w:abstractNumId="3">
    <w:lvl w:ilvl="0">
      <w:start w:val="1"/>
      <w:numFmt w:val="decimal"/>
      <w:suff w:val="nothing"/>
      <w:lvlText w:val="§ %1."/>
      <w:lvlJc w:val="left"/>
      <w:pPr>
        <w:tabs>
          <w:tab w:val="num" w:pos="0"/>
        </w:tabs>
        <w:ind w:left="567" w:hanging="567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704"/>
        </w:tabs>
        <w:ind w:left="3704" w:hanging="284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964"/>
        </w:tabs>
        <w:ind w:left="964" w:hanging="340"/>
      </w:pPr>
      <w:rPr>
        <w:b/>
      </w:rPr>
    </w:lvl>
    <w:lvl w:ilvl="3">
      <w:start w:val="1"/>
      <w:numFmt w:val="lowerLetter"/>
      <w:lvlText w:val="%4."/>
      <w:lvlJc w:val="left"/>
      <w:pPr>
        <w:tabs>
          <w:tab w:val="num" w:pos="1531"/>
        </w:tabs>
        <w:ind w:left="1531" w:hanging="170"/>
      </w:pPr>
      <w:rPr>
        <w:b/>
      </w:rPr>
    </w:lvl>
    <w:lvl w:ilvl="4">
      <w:start w:val="1"/>
      <w:numFmt w:val="upperLetter"/>
      <w:lvlText w:val="%5)"/>
      <w:lvlJc w:val="left"/>
      <w:pPr>
        <w:tabs>
          <w:tab w:val="num" w:pos="2098"/>
        </w:tabs>
        <w:ind w:left="3175" w:hanging="1701"/>
      </w:pPr>
      <w:rPr>
        <w:b/>
      </w:rPr>
    </w:lvl>
    <w:lvl w:ilvl="5">
      <w:start w:val="1"/>
      <w:numFmt w:val="lowerRoman"/>
      <w:lvlText w:val="(%6)"/>
      <w:lvlJc w:val="left"/>
      <w:pPr>
        <w:ind w:left="6040" w:hanging="360"/>
      </w:pPr>
      <w:rPr>
        <w:b/>
      </w:rPr>
    </w:lvl>
    <w:lvl w:ilvl="6">
      <w:start w:val="1"/>
      <w:numFmt w:val="decimal"/>
      <w:lvlText w:val="%7."/>
      <w:lvlJc w:val="left"/>
      <w:pPr>
        <w:ind w:left="568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320" w:hanging="360"/>
      </w:pPr>
      <w:rPr>
        <w:b/>
      </w:rPr>
    </w:lvl>
    <w:lvl w:ilvl="8">
      <w:start w:val="1"/>
      <w:numFmt w:val="lowerRoman"/>
      <w:lvlText w:val="%9."/>
      <w:lvlJc w:val="left"/>
      <w:pPr>
        <w:ind w:left="4960" w:hanging="360"/>
      </w:pPr>
      <w:rPr>
        <w:b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b w:val="false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453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dstrike w:val="false"/>
        <w:strike w:val="false"/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/>
      </w:rPr>
    </w:lvl>
  </w:abstractNum>
  <w:abstractNum w:abstractNumId="6">
    <w:lvl w:ilvl="0">
      <w:numFmt w:val="bullet"/>
      <w:lvlText w:val="§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dstrike w:val="false"/>
        <w:strike w:val="false"/>
        <w:sz w:val="20"/>
        <w:b w:val="false"/>
        <w:szCs w:val="20"/>
        <w:bCs/>
        <w:rFonts w:ascii="Palatino Linotype" w:hAnsi="Palatino Linotype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dstrike w:val="false"/>
        <w:strike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dstrike w:val="false"/>
        <w:strike w:val="false"/>
        <w:sz w:val="20"/>
        <w:b w:val="false"/>
        <w:szCs w:val="20"/>
        <w:bCs w:val="false"/>
        <w:rFonts w:ascii="Palatino Linotype" w:hAnsi="Palatino Linotype"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4"/>
        <w:i w:val="false"/>
        <w:b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both"/>
    </w:pPr>
    <w:rPr>
      <w:rFonts w:ascii="Arial" w:hAnsi="Arial" w:eastAsia="Times New Roman" w:cs="Arial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agwek2"/>
    <w:qFormat/>
    <w:pPr>
      <w:keepNext w:val="true"/>
      <w:numPr>
        <w:ilvl w:val="0"/>
        <w:numId w:val="1"/>
      </w:numPr>
      <w:spacing w:before="360" w:after="180"/>
      <w:outlineLvl w:val="0"/>
    </w:pPr>
    <w:rPr>
      <w:b/>
      <w:bCs/>
      <w:color w:val="0000FF"/>
      <w:kern w:val="2"/>
      <w:sz w:val="28"/>
      <w:szCs w:val="28"/>
      <w:u w:val="single"/>
      <w:lang w:val="pl-PL"/>
    </w:rPr>
  </w:style>
  <w:style w:type="paragraph" w:styleId="Nagwek2">
    <w:name w:val="Heading 2"/>
    <w:basedOn w:val="Nagwek1"/>
    <w:next w:val="Normal"/>
    <w:qFormat/>
    <w:pPr>
      <w:keepLines/>
      <w:widowControl w:val="false"/>
      <w:numPr>
        <w:ilvl w:val="0"/>
        <w:numId w:val="0"/>
      </w:numPr>
      <w:overflowPunct w:val="false"/>
      <w:spacing w:before="120" w:after="120"/>
      <w:ind w:left="576" w:right="0" w:hanging="576"/>
      <w:textAlignment w:val="baseline"/>
      <w:outlineLvl w:val="1"/>
    </w:pPr>
    <w:rPr>
      <w:b w:val="false"/>
      <w:color w:val="000000"/>
      <w:sz w:val="24"/>
      <w:szCs w:val="24"/>
      <w:u w:val="none"/>
      <w:lang w:val="pl-PL"/>
    </w:rPr>
  </w:style>
  <w:style w:type="paragraph" w:styleId="Nagwek3">
    <w:name w:val="Heading 3"/>
    <w:basedOn w:val="Normal"/>
    <w:next w:val="Normal"/>
    <w:qFormat/>
    <w:pPr>
      <w:keepNext w:val="true"/>
      <w:keepLines/>
      <w:numPr>
        <w:ilvl w:val="2"/>
        <w:numId w:val="1"/>
      </w:numPr>
      <w:tabs>
        <w:tab w:val="clear" w:pos="709"/>
        <w:tab w:val="left" w:pos="993" w:leader="none"/>
      </w:tabs>
      <w:spacing w:before="60" w:after="60"/>
      <w:outlineLvl w:val="2"/>
    </w:pPr>
    <w:rPr>
      <w:bCs/>
      <w:spacing w:val="-1"/>
      <w:lang w:val="pl-PL"/>
    </w:rPr>
  </w:style>
  <w:style w:type="paragraph" w:styleId="Nagwek4">
    <w:name w:val="Heading 4"/>
    <w:basedOn w:val="Nagwek3"/>
    <w:next w:val="Normal"/>
    <w:qFormat/>
    <w:pPr>
      <w:numPr>
        <w:ilvl w:val="3"/>
        <w:numId w:val="1"/>
      </w:numPr>
      <w:tabs>
        <w:tab w:val="clear" w:pos="993"/>
        <w:tab w:val="left" w:pos="1560" w:leader="none"/>
      </w:tabs>
      <w:ind w:left="864" w:right="0" w:hanging="864"/>
      <w:textAlignment w:val="top"/>
      <w:outlineLvl w:val="3"/>
    </w:pPr>
    <w:rPr>
      <w:kern w:val="2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ind w:left="1718" w:right="0" w:hanging="1008"/>
      <w:jc w:val="left"/>
      <w:outlineLvl w:val="4"/>
    </w:pPr>
    <w:rPr>
      <w:bCs/>
      <w:lang w:val="pl-PL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ind w:left="1152" w:right="0" w:hanging="1152"/>
      <w:outlineLvl w:val="5"/>
    </w:pPr>
    <w:rPr>
      <w:b/>
      <w:bCs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1296" w:right="0" w:hanging="1296"/>
      <w:outlineLvl w:val="6"/>
    </w:pPr>
    <w:rPr>
      <w:lang w:val="pl-PL"/>
    </w:rPr>
  </w:style>
  <w:style w:type="paragraph" w:styleId="Nagwek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1440" w:right="0" w:hanging="1440"/>
      <w:outlineLvl w:val="7"/>
    </w:pPr>
    <w:rPr>
      <w:i/>
      <w:iCs/>
      <w:lang w:val="pl-PL"/>
    </w:rPr>
  </w:style>
  <w:style w:type="paragraph" w:styleId="Nagwek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1584" w:right="0" w:hanging="1584"/>
      <w:outlineLvl w:val="8"/>
    </w:pPr>
    <w:rPr>
      <w:sz w:val="22"/>
      <w:szCs w:val="22"/>
      <w:lang w:val="pl-PL"/>
    </w:rPr>
  </w:style>
  <w:style w:type="character" w:styleId="WW8Num1z0">
    <w:name w:val="WW8Num1z0"/>
    <w:qFormat/>
    <w:rPr>
      <w:rFonts w:ascii="Symbol" w:hAnsi="Symbol" w:cs="Times New Roman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4">
    <w:name w:val="WW8Num1z4"/>
    <w:qFormat/>
    <w:rPr>
      <w:rFonts w:ascii="Courier New" w:hAnsi="Courier New" w:cs="Courier New"/>
    </w:rPr>
  </w:style>
  <w:style w:type="character" w:styleId="WW8Num2z0">
    <w:name w:val="WW8Num2z0"/>
    <w:qFormat/>
    <w:rPr>
      <w:rFonts w:ascii="Arial" w:hAnsi="Arial" w:eastAsia="Calibri" w:cs="Symbol"/>
      <w:color w:val="000000"/>
      <w:sz w:val="16"/>
      <w:szCs w:val="16"/>
    </w:rPr>
  </w:style>
  <w:style w:type="character" w:styleId="WW8Num2z1">
    <w:name w:val="WW8Num2z1"/>
    <w:qFormat/>
    <w:rPr>
      <w:b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Symbol" w:hAnsi="Symbol" w:cs="Times New Roman"/>
    </w:rPr>
  </w:style>
  <w:style w:type="character" w:styleId="WW8Num5z0">
    <w:name w:val="WW8Num5z0"/>
    <w:qFormat/>
    <w:rPr>
      <w:rFonts w:cs="Times New Roman"/>
      <w:b w:val="false"/>
    </w:rPr>
  </w:style>
  <w:style w:type="character" w:styleId="WW8Num5z1">
    <w:name w:val="WW8Num5z1"/>
    <w:qFormat/>
    <w:rPr>
      <w:rFonts w:cs="Times New Roman"/>
    </w:rPr>
  </w:style>
  <w:style w:type="character" w:styleId="WW8Num5z3">
    <w:name w:val="WW8Num5z3"/>
    <w:qFormat/>
    <w:rPr>
      <w:rFonts w:cs="Times New Roman"/>
      <w:strike w:val="false"/>
      <w:dstrike w:val="false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Palatino Linotype" w:hAnsi="Palatino Linotype" w:cs="Times New Roman"/>
      <w:b w:val="false"/>
      <w:bCs/>
      <w:strike w:val="false"/>
      <w:dstrike w:val="false"/>
      <w:sz w:val="20"/>
      <w:szCs w:val="20"/>
    </w:rPr>
  </w:style>
  <w:style w:type="character" w:styleId="WW8Num7z1">
    <w:name w:val="WW8Num7z1"/>
    <w:qFormat/>
    <w:rPr>
      <w:rFonts w:cs="Times New Roman"/>
    </w:rPr>
  </w:style>
  <w:style w:type="character" w:styleId="WW8Num7z3">
    <w:name w:val="WW8Num7z3"/>
    <w:qFormat/>
    <w:rPr>
      <w:rFonts w:cs="Times New Roman"/>
      <w:strike w:val="false"/>
      <w:dstrike w:val="false"/>
    </w:rPr>
  </w:style>
  <w:style w:type="character" w:styleId="WW8Num8z0">
    <w:name w:val="WW8Num8z0"/>
    <w:qFormat/>
    <w:rPr>
      <w:rFonts w:ascii="Palatino Linotype" w:hAnsi="Palatino Linotype" w:cs="Times New Roman"/>
      <w:b w:val="false"/>
      <w:bCs w:val="false"/>
      <w:strike w:val="false"/>
      <w:dstrike w:val="false"/>
      <w:color w:val="000000"/>
      <w:sz w:val="20"/>
      <w:szCs w:val="20"/>
    </w:rPr>
  </w:style>
  <w:style w:type="character" w:styleId="WW8Num8z1">
    <w:name w:val="WW8Num8z1"/>
    <w:qFormat/>
    <w:rPr>
      <w:b/>
    </w:rPr>
  </w:style>
  <w:style w:type="character" w:styleId="WW8Num8z3">
    <w:name w:val="WW8Num8z3"/>
    <w:qFormat/>
    <w:rPr>
      <w:rFonts w:cs="Times New Roman"/>
      <w:b w:val="false"/>
      <w:i w:val="false"/>
      <w:sz w:val="24"/>
    </w:rPr>
  </w:style>
  <w:style w:type="character" w:styleId="Domylnaczcionkaakapitu">
    <w:name w:val="Domyślna czcionka akapitu"/>
    <w:qFormat/>
    <w:rPr/>
  </w:style>
  <w:style w:type="character" w:styleId="WW8Num1z1">
    <w:name w:val="WW8Num1z1"/>
    <w:qFormat/>
    <w:rPr/>
  </w:style>
  <w:style w:type="character" w:styleId="WW8Num2z2">
    <w:name w:val="WW8Num2z2"/>
    <w:qFormat/>
    <w:rPr/>
  </w:style>
  <w:style w:type="character" w:styleId="WW8Num7z2">
    <w:name w:val="WW8Num7z2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3z2">
    <w:name w:val="WW8Num3z2"/>
    <w:qFormat/>
    <w:rPr/>
  </w:style>
  <w:style w:type="character" w:styleId="WW8Num4z1">
    <w:name w:val="WW8Num4z1"/>
    <w:qFormat/>
    <w:rPr/>
  </w:style>
  <w:style w:type="character" w:styleId="WW8Num6z1">
    <w:name w:val="WW8Num6z1"/>
    <w:qFormat/>
    <w:rPr>
      <w:rFonts w:cs="Times New Roman"/>
    </w:rPr>
  </w:style>
  <w:style w:type="character" w:styleId="WW8Num6z3">
    <w:name w:val="WW8Num6z3"/>
    <w:qFormat/>
    <w:rPr>
      <w:rFonts w:cs="Times New Roman"/>
      <w:strike w:val="false"/>
      <w:dstrike w:val="false"/>
    </w:rPr>
  </w:style>
  <w:style w:type="character" w:styleId="Domylnaczcionkaakapitu2">
    <w:name w:val="Domyślna czcionka akapitu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2">
    <w:name w:val="WW8Num4z2"/>
    <w:qFormat/>
    <w:rPr>
      <w:rFonts w:ascii="Times New Roman" w:hAnsi="Times New Roman" w:eastAsia="Times New Roman" w:cs="Times New Roman"/>
    </w:rPr>
  </w:style>
  <w:style w:type="character" w:styleId="WW8Num9z0">
    <w:name w:val="WW8Num9z0"/>
    <w:qFormat/>
    <w:rPr>
      <w:rFonts w:ascii="Arial" w:hAnsi="Arial" w:cs="Times New Roman"/>
      <w:bCs/>
      <w:strike w:val="false"/>
      <w:dstrike w:val="false"/>
      <w:color w:val="000000"/>
      <w:sz w:val="22"/>
      <w:szCs w:val="22"/>
    </w:rPr>
  </w:style>
  <w:style w:type="character" w:styleId="WW8Num9z1">
    <w:name w:val="WW8Num9z1"/>
    <w:qFormat/>
    <w:rPr>
      <w:b/>
    </w:rPr>
  </w:style>
  <w:style w:type="character" w:styleId="WW8Num9z2">
    <w:name w:val="WW8Num9z2"/>
    <w:qFormat/>
    <w:rPr/>
  </w:style>
  <w:style w:type="character" w:styleId="WW8Num9z3">
    <w:name w:val="WW8Num9z3"/>
    <w:qFormat/>
    <w:rPr>
      <w:rFonts w:cs="Times New Roman"/>
      <w:b w:val="false"/>
      <w:i w:val="false"/>
      <w:sz w:val="24"/>
    </w:rPr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sz w:val="20"/>
      <w:szCs w:val="2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cs="Symbol"/>
      <w:color w:val="000000"/>
      <w:sz w:val="24"/>
      <w:szCs w:val="24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cs="Times New Roman"/>
    </w:rPr>
  </w:style>
  <w:style w:type="character" w:styleId="WW8Num14z0">
    <w:name w:val="WW8Num14z0"/>
    <w:qFormat/>
    <w:rPr>
      <w:sz w:val="22"/>
      <w:szCs w:val="22"/>
    </w:rPr>
  </w:style>
  <w:style w:type="character" w:styleId="WW8Num14z1">
    <w:name w:val="WW8Num14z1"/>
    <w:qFormat/>
    <w:rPr>
      <w:b/>
    </w:rPr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2"/>
      <w:position w:val="0"/>
      <w:sz w:val="24"/>
      <w:sz w:val="24"/>
      <w:u w:val="none"/>
      <w:vertAlign w:val="baseline"/>
      <w:em w:val="none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Times New Roman" w:hAnsi="Times New Roman" w:eastAsia="Times New Roman" w:cs="Times New Roman"/>
    </w:rPr>
  </w:style>
  <w:style w:type="character" w:styleId="WW8Num16z0">
    <w:name w:val="WW8Num16z0"/>
    <w:qFormat/>
    <w:rPr>
      <w:rFonts w:ascii="Arial" w:hAnsi="Arial" w:cs="Arial"/>
      <w:b/>
      <w:sz w:val="24"/>
      <w:szCs w:val="24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b/>
      <w:sz w:val="24"/>
      <w:szCs w:val="24"/>
    </w:rPr>
  </w:style>
  <w:style w:type="character" w:styleId="WW8Num17z1">
    <w:name w:val="WW8Num17z1"/>
    <w:qFormat/>
    <w:rPr>
      <w:b/>
      <w:i w:val="false"/>
      <w:color w:val="000000"/>
      <w:sz w:val="24"/>
      <w:szCs w:val="24"/>
    </w:rPr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cs="Times New Roman"/>
      <w:color w:val="000000"/>
    </w:rPr>
  </w:style>
  <w:style w:type="character" w:styleId="WW8Num18z1">
    <w:name w:val="WW8Num18z1"/>
    <w:qFormat/>
    <w:rPr>
      <w:rFonts w:cs="Times New Roman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Arial" w:hAnsi="Arial" w:cs="Times New Roman"/>
    </w:rPr>
  </w:style>
  <w:style w:type="character" w:styleId="WW8Num20z1">
    <w:name w:val="WW8Num20z1"/>
    <w:qFormat/>
    <w:rPr>
      <w:rFonts w:ascii="Arial" w:hAnsi="Arial" w:eastAsia="Times New Roman" w:cs="Arial"/>
    </w:rPr>
  </w:style>
  <w:style w:type="character" w:styleId="WW8Num20z2">
    <w:name w:val="WW8Num20z2"/>
    <w:qFormat/>
    <w:rPr>
      <w:rFonts w:cs="Times New Roman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  <w:sz w:val="20"/>
      <w:szCs w:val="20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cs="Times New Roman"/>
    </w:rPr>
  </w:style>
  <w:style w:type="character" w:styleId="WW8Num24z0">
    <w:name w:val="WW8Num24z0"/>
    <w:qFormat/>
    <w:rPr>
      <w:rFonts w:cs="Times New Roman"/>
      <w:b/>
    </w:rPr>
  </w:style>
  <w:style w:type="character" w:styleId="WW8Num24z1">
    <w:name w:val="WW8Num24z1"/>
    <w:qFormat/>
    <w:rPr>
      <w:rFonts w:cs="Times New Roman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b/>
      <w:bCs/>
      <w:u w:val="none"/>
    </w:rPr>
  </w:style>
  <w:style w:type="character" w:styleId="WW8Num26z1">
    <w:name w:val="WW8Num26z1"/>
    <w:qFormat/>
    <w:rPr/>
  </w:style>
  <w:style w:type="character" w:styleId="WW8Num27z0">
    <w:name w:val="WW8Num27z0"/>
    <w:qFormat/>
    <w:rPr>
      <w:rFonts w:ascii="Arial" w:hAnsi="Arial" w:eastAsia="Times New Roman" w:cs="Arial"/>
    </w:rPr>
  </w:style>
  <w:style w:type="character" w:styleId="WW8Num27z1">
    <w:name w:val="WW8Num27z1"/>
    <w:qFormat/>
    <w:rPr>
      <w:rFonts w:cs="Times New Roman"/>
    </w:rPr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cs="Times New Roman"/>
    </w:rPr>
  </w:style>
  <w:style w:type="character" w:styleId="WW8Num29z0">
    <w:name w:val="WW8Num29z0"/>
    <w:qFormat/>
    <w:rPr>
      <w:rFonts w:ascii="Symbol" w:hAnsi="Symbol" w:cs="Symbol"/>
      <w:sz w:val="40"/>
      <w:szCs w:val="40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cs="Times New Roman"/>
    </w:rPr>
  </w:style>
  <w:style w:type="character" w:styleId="WW8Num30z1">
    <w:name w:val="WW8Num30z1"/>
    <w:qFormat/>
    <w:rPr>
      <w:rFonts w:cs="Times New Roman"/>
      <w:b w:val="false"/>
      <w:bCs/>
      <w:color w:val="000000"/>
      <w:sz w:val="24"/>
      <w:szCs w:val="24"/>
    </w:rPr>
  </w:style>
  <w:style w:type="character" w:styleId="WW8Num31z0">
    <w:name w:val="WW8Num31z0"/>
    <w:qFormat/>
    <w:rPr>
      <w:rFonts w:ascii="Arial" w:hAnsi="Arial" w:eastAsia="Times New Roman" w:cs="Arial"/>
      <w:color w:val="000000"/>
    </w:rPr>
  </w:style>
  <w:style w:type="character" w:styleId="WW8Num31z1">
    <w:name w:val="WW8Num31z1"/>
    <w:qFormat/>
    <w:rPr>
      <w:rFonts w:cs="Times New Roman"/>
    </w:rPr>
  </w:style>
  <w:style w:type="character" w:styleId="WW8Num32z0">
    <w:name w:val="WW8Num32z0"/>
    <w:qFormat/>
    <w:rPr>
      <w:b/>
      <w:bCs/>
      <w:u w:val="none"/>
    </w:rPr>
  </w:style>
  <w:style w:type="character" w:styleId="WW8Num32z1">
    <w:name w:val="WW8Num32z1"/>
    <w:qFormat/>
    <w:rPr/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>
      <w:rFonts w:cs="Times New Roman"/>
    </w:rPr>
  </w:style>
  <w:style w:type="character" w:styleId="WW8Num34z1">
    <w:name w:val="WW8Num34z1"/>
    <w:qFormat/>
    <w:rPr>
      <w:rFonts w:cs="Times New Roman"/>
      <w:b w:val="false"/>
      <w:bCs/>
      <w:strike w:val="false"/>
      <w:dstrike w:val="false"/>
      <w:color w:val="000000"/>
      <w:u w:val="none"/>
    </w:rPr>
  </w:style>
  <w:style w:type="character" w:styleId="WW8Num34z2">
    <w:name w:val="WW8Num34z2"/>
    <w:qFormat/>
    <w:rPr>
      <w:rFonts w:cs="Times New Roman"/>
      <w:b w:val="false"/>
      <w:strike w:val="false"/>
      <w:dstrike w:val="false"/>
    </w:rPr>
  </w:style>
  <w:style w:type="character" w:styleId="WW8Num35z0">
    <w:name w:val="WW8Num35z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2"/>
      <w:position w:val="0"/>
      <w:sz w:val="24"/>
      <w:sz w:val="24"/>
      <w:u w:val="none"/>
      <w:vertAlign w:val="baseline"/>
    </w:rPr>
  </w:style>
  <w:style w:type="character" w:styleId="WW8Num35z1">
    <w:name w:val="WW8Num35z1"/>
    <w:qFormat/>
    <w:rPr>
      <w:rFonts w:cs="Times New Roman"/>
    </w:rPr>
  </w:style>
  <w:style w:type="character" w:styleId="WW8Num35z3">
    <w:name w:val="WW8Num35z3"/>
    <w:qFormat/>
    <w:rPr>
      <w:rFonts w:cs="Times New Roman"/>
      <w:strike w:val="false"/>
      <w:dstrike w:val="false"/>
    </w:rPr>
  </w:style>
  <w:style w:type="character" w:styleId="WW8NumSt1z0">
    <w:name w:val="WW8NumSt1z0"/>
    <w:qFormat/>
    <w:rPr>
      <w:rFonts w:cs="Times New Roman"/>
    </w:rPr>
  </w:style>
  <w:style w:type="character" w:styleId="WW8NumSt1z1">
    <w:name w:val="WW8NumSt1z1"/>
    <w:qFormat/>
    <w:rPr>
      <w:rFonts w:cs="Times New Roman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b/>
      <w:bCs/>
      <w:color w:val="0000FF"/>
      <w:kern w:val="2"/>
      <w:sz w:val="28"/>
      <w:szCs w:val="28"/>
      <w:u w:val="single"/>
      <w:lang w:val="pl-PL"/>
    </w:rPr>
  </w:style>
  <w:style w:type="character" w:styleId="Nagwek2Znak1">
    <w:name w:val="Nagłówek 2 Znak1"/>
    <w:qFormat/>
    <w:rPr>
      <w:rFonts w:ascii="Arial" w:hAnsi="Arial" w:cs="Arial"/>
      <w:bCs/>
      <w:color w:val="000000"/>
      <w:kern w:val="2"/>
      <w:sz w:val="24"/>
      <w:szCs w:val="24"/>
      <w:lang w:val="pl-PL" w:bidi="ar-SA"/>
    </w:rPr>
  </w:style>
  <w:style w:type="character" w:styleId="Nagwek3Znak1">
    <w:name w:val="Nagłówek 3 Znak1"/>
    <w:qFormat/>
    <w:rPr>
      <w:bCs/>
      <w:spacing w:val="-1"/>
      <w:sz w:val="24"/>
      <w:szCs w:val="24"/>
      <w:lang w:val="pl-PL"/>
    </w:rPr>
  </w:style>
  <w:style w:type="character" w:styleId="Nagwek4Znak1">
    <w:name w:val="Nagłówek 4 Znak1"/>
    <w:qFormat/>
    <w:rPr>
      <w:bCs/>
      <w:spacing w:val="-1"/>
      <w:kern w:val="2"/>
      <w:sz w:val="24"/>
      <w:szCs w:val="24"/>
      <w:lang w:val="pl-PL"/>
    </w:rPr>
  </w:style>
  <w:style w:type="character" w:styleId="Nagwek5Znak">
    <w:name w:val="Nagłówek 5 Znak"/>
    <w:qFormat/>
    <w:rPr>
      <w:bCs/>
      <w:sz w:val="24"/>
      <w:szCs w:val="24"/>
      <w:lang w:val="pl-PL"/>
    </w:rPr>
  </w:style>
  <w:style w:type="character" w:styleId="Nagwek6Znak">
    <w:name w:val="Nagłówek 6 Znak"/>
    <w:qFormat/>
    <w:rPr>
      <w:b/>
      <w:bCs/>
      <w:sz w:val="24"/>
      <w:szCs w:val="24"/>
      <w:lang w:val="pl-PL"/>
    </w:rPr>
  </w:style>
  <w:style w:type="character" w:styleId="Nagwek7Znak">
    <w:name w:val="Nagłówek 7 Znak"/>
    <w:qFormat/>
    <w:rPr>
      <w:sz w:val="24"/>
      <w:szCs w:val="24"/>
      <w:lang w:val="pl-PL"/>
    </w:rPr>
  </w:style>
  <w:style w:type="character" w:styleId="Nagwek8Znak">
    <w:name w:val="Nagłówek 8 Znak"/>
    <w:qFormat/>
    <w:rPr>
      <w:i/>
      <w:iCs/>
      <w:sz w:val="24"/>
      <w:szCs w:val="24"/>
      <w:lang w:val="pl-PL"/>
    </w:rPr>
  </w:style>
  <w:style w:type="character" w:styleId="Nagwek9Znak">
    <w:name w:val="Nagłówek 9 Znak"/>
    <w:qFormat/>
    <w:rPr>
      <w:sz w:val="22"/>
      <w:szCs w:val="22"/>
      <w:lang w:val="pl-PL"/>
    </w:rPr>
  </w:style>
  <w:style w:type="character" w:styleId="Nagwek3Znak">
    <w:name w:val="Nagłówek 3 Znak"/>
    <w:qFormat/>
    <w:rPr>
      <w:rFonts w:ascii="Helvetica;Arial" w:hAnsi="Helvetica;Arial" w:cs="Helvetica;Arial"/>
      <w:sz w:val="24"/>
      <w:lang w:val="pl-PL"/>
    </w:rPr>
  </w:style>
  <w:style w:type="character" w:styleId="Nagwek4Znak">
    <w:name w:val="Nagłówek 4 Znak"/>
    <w:qFormat/>
    <w:rPr>
      <w:rFonts w:ascii="Helvetica;Arial" w:hAnsi="Helvetica;Arial" w:cs="Helvetica;Arial"/>
      <w:sz w:val="24"/>
      <w:lang w:val="pl-PL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TekstkomentarzaZnak">
    <w:name w:val="Tekst komentarza Znak"/>
    <w:qFormat/>
    <w:rPr>
      <w:rFonts w:cs="Times New Roman"/>
      <w:sz w:val="20"/>
      <w:szCs w:val="20"/>
    </w:rPr>
  </w:style>
  <w:style w:type="character" w:styleId="TekstprzypisudolnegoZnak">
    <w:name w:val="Tekst przypisu dolnego Znak"/>
    <w:qFormat/>
    <w:rPr>
      <w:rFonts w:cs="Times New Roman"/>
      <w:sz w:val="20"/>
      <w:szCs w:val="20"/>
    </w:rPr>
  </w:style>
  <w:style w:type="character" w:styleId="TekstdymkaZnak">
    <w:name w:val="Tekst dymka Znak"/>
    <w:qFormat/>
    <w:rPr>
      <w:rFonts w:ascii="Times New Roman" w:hAnsi="Times New Roman" w:cs="Times New Roman"/>
      <w:sz w:val="2"/>
    </w:rPr>
  </w:style>
  <w:style w:type="character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styleId="Czeinternetowe">
    <w:name w:val="Hyperlink"/>
    <w:rPr>
      <w:rFonts w:cs="Times New Roman"/>
      <w:color w:val="0000FF"/>
      <w:u w:val="single"/>
    </w:rPr>
  </w:style>
  <w:style w:type="character" w:styleId="NagwekZnak">
    <w:name w:val="Nagłówek Znak"/>
    <w:qFormat/>
    <w:rPr>
      <w:rFonts w:cs="Times New Roman"/>
      <w:sz w:val="24"/>
      <w:szCs w:val="24"/>
    </w:rPr>
  </w:style>
  <w:style w:type="character" w:styleId="StopkaZnak">
    <w:name w:val="Stopka Znak"/>
    <w:qFormat/>
    <w:rPr>
      <w:rFonts w:cs="Times New Roman"/>
      <w:sz w:val="24"/>
      <w:szCs w:val="24"/>
    </w:rPr>
  </w:style>
  <w:style w:type="character" w:styleId="TekstpodstawowywcityZnak">
    <w:name w:val="Tekst podstawowy wcięty Znak"/>
    <w:qFormat/>
    <w:rPr>
      <w:rFonts w:cs="Times New Roman"/>
      <w:sz w:val="24"/>
      <w:szCs w:val="24"/>
    </w:rPr>
  </w:style>
  <w:style w:type="character" w:styleId="TekstpodstawowyZnak1">
    <w:name w:val="Tekst podstawowy Znak1"/>
    <w:qFormat/>
    <w:rPr>
      <w:rFonts w:cs="Times New Roman"/>
      <w:sz w:val="24"/>
      <w:szCs w:val="24"/>
    </w:rPr>
  </w:style>
  <w:style w:type="character" w:styleId="Tekstpodstawowy2Znak">
    <w:name w:val="Tekst podstawowy 2 Znak"/>
    <w:qFormat/>
    <w:rPr>
      <w:rFonts w:cs="Times New Roman"/>
      <w:sz w:val="24"/>
      <w:szCs w:val="24"/>
    </w:rPr>
  </w:style>
  <w:style w:type="character" w:styleId="Tekstpodstawowywcity3Znak">
    <w:name w:val="Tekst podstawowy wcięty 3 Znak"/>
    <w:qFormat/>
    <w:rPr>
      <w:rFonts w:cs="Times New Roman"/>
      <w:sz w:val="16"/>
      <w:szCs w:val="16"/>
    </w:rPr>
  </w:style>
  <w:style w:type="character" w:styleId="TekstpodstawowyZnak">
    <w:name w:val="Tekst podstawowy Znak"/>
    <w:qFormat/>
    <w:rPr>
      <w:lang w:val="pl-PL"/>
    </w:rPr>
  </w:style>
  <w:style w:type="character" w:styleId="Tekstpodstawowy3Znak">
    <w:name w:val="Tekst podstawowy 3 Znak"/>
    <w:qFormat/>
    <w:rPr>
      <w:rFonts w:cs="Times New Roman"/>
      <w:sz w:val="16"/>
      <w:szCs w:val="16"/>
    </w:rPr>
  </w:style>
  <w:style w:type="character" w:styleId="Numerstron">
    <w:name w:val="Page Number"/>
    <w:rPr>
      <w:rFonts w:cs="Times New Roman"/>
    </w:rPr>
  </w:style>
  <w:style w:type="character" w:styleId="TytuZnak">
    <w:name w:val="Tytuł Znak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wcity2Znak1">
    <w:name w:val="Tekst podstawowy wcięty 2 Znak1"/>
    <w:qFormat/>
    <w:rPr>
      <w:rFonts w:cs="Times New Roman"/>
      <w:sz w:val="24"/>
      <w:szCs w:val="24"/>
    </w:rPr>
  </w:style>
  <w:style w:type="character" w:styleId="ZnakZnak1">
    <w:name w:val="Znak Znak1"/>
    <w:qFormat/>
    <w:rPr>
      <w:sz w:val="32"/>
      <w:u w:val="single"/>
    </w:rPr>
  </w:style>
  <w:style w:type="character" w:styleId="TekstprzypisukocowegoZnak">
    <w:name w:val="Tekst przypisu końcowego Znak"/>
    <w:qFormat/>
    <w:rPr>
      <w:rFonts w:cs="Times New Roman"/>
      <w:sz w:val="20"/>
      <w:szCs w:val="20"/>
    </w:rPr>
  </w:style>
  <w:style w:type="character" w:styleId="Nagwek2Znak">
    <w:name w:val="Nagłówek 2 Znak"/>
    <w:qFormat/>
    <w:rPr>
      <w:rFonts w:ascii="Arial" w:hAnsi="Arial" w:cs="Arial"/>
      <w:color w:val="000000"/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Znakiprzypiswkocowych">
    <w:name w:val="Znaki przypisów końcowych"/>
    <w:qFormat/>
    <w:rPr>
      <w:rFonts w:cs="Times New Roman"/>
      <w:vertAlign w:val="superscript"/>
    </w:rPr>
  </w:style>
  <w:style w:type="character" w:styleId="FontStyle60">
    <w:name w:val="Font Style60"/>
    <w:qFormat/>
    <w:rPr>
      <w:rFonts w:ascii="Arial" w:hAnsi="Arial" w:cs="Arial"/>
      <w:sz w:val="14"/>
    </w:rPr>
  </w:style>
  <w:style w:type="character" w:styleId="ZnakZnak4">
    <w:name w:val="Znak Znak4"/>
    <w:qFormat/>
    <w:rPr>
      <w:sz w:val="24"/>
      <w:lang w:val="pl-PL"/>
    </w:rPr>
  </w:style>
  <w:style w:type="character" w:styleId="ZnakZnak3">
    <w:name w:val="Znak Znak3"/>
    <w:qFormat/>
    <w:rPr>
      <w:rFonts w:ascii="Arial" w:hAnsi="Arial" w:cs="Arial"/>
      <w:sz w:val="24"/>
      <w:lang w:val="pl-PL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</w:rPr>
  </w:style>
  <w:style w:type="character" w:styleId="Znak">
    <w:name w:val="Znak"/>
    <w:qFormat/>
    <w:rPr>
      <w:rFonts w:ascii="Arial" w:hAnsi="Arial" w:cs="Arial"/>
      <w:sz w:val="24"/>
      <w:lang w:val="pl-PL"/>
    </w:rPr>
  </w:style>
  <w:style w:type="character" w:styleId="Odwoaniedokomentarza1">
    <w:name w:val="Odwołanie do komentarza1"/>
    <w:qFormat/>
    <w:rPr>
      <w:rFonts w:cs="Times New Roman"/>
      <w:sz w:val="16"/>
    </w:rPr>
  </w:style>
  <w:style w:type="character" w:styleId="MUT1Znak">
    <w:name w:val="MUT1 Znak"/>
    <w:qFormat/>
    <w:rPr>
      <w:rFonts w:ascii="Arial Narrow" w:hAnsi="Arial Narrow" w:cs="Arial Narrow"/>
      <w:kern w:val="2"/>
      <w:sz w:val="32"/>
      <w:lang w:val="pl-PL"/>
    </w:rPr>
  </w:style>
  <w:style w:type="character" w:styleId="MULis1ZnakZnak">
    <w:name w:val="MULis1 Znak Znak"/>
    <w:qFormat/>
    <w:rPr>
      <w:rFonts w:ascii="Arial Narrow" w:hAnsi="Arial Narrow" w:cs="Arial Narrow"/>
      <w:kern w:val="2"/>
      <w:sz w:val="32"/>
      <w:lang w:val="pl-PL"/>
    </w:rPr>
  </w:style>
  <w:style w:type="character" w:styleId="PodtytuZnak">
    <w:name w:val="Podtytuł Znak"/>
    <w:qFormat/>
    <w:rPr>
      <w:rFonts w:ascii="Cambria" w:hAnsi="Cambria" w:cs="Times New Roman"/>
      <w:sz w:val="24"/>
      <w:szCs w:val="24"/>
    </w:rPr>
  </w:style>
  <w:style w:type="character" w:styleId="ZnakZnak">
    <w:name w:val="Znak Znak"/>
    <w:qFormat/>
    <w:rPr>
      <w:b/>
      <w:sz w:val="24"/>
    </w:rPr>
  </w:style>
  <w:style w:type="character" w:styleId="ZnakZnak7">
    <w:name w:val="Znak Znak7"/>
    <w:qFormat/>
    <w:rPr>
      <w:rFonts w:ascii="Tahoma" w:hAnsi="Tahoma" w:cs="Tahoma"/>
      <w:sz w:val="16"/>
    </w:rPr>
  </w:style>
  <w:style w:type="character" w:styleId="ZnakZnak5">
    <w:name w:val="Znak Znak5"/>
    <w:qFormat/>
    <w:rPr>
      <w:rFonts w:ascii="Arial" w:hAnsi="Arial" w:cs="Arial"/>
      <w:sz w:val="24"/>
    </w:rPr>
  </w:style>
  <w:style w:type="character" w:styleId="ZnakZnak6">
    <w:name w:val="Znak Znak6"/>
    <w:qFormat/>
    <w:rPr>
      <w:rFonts w:ascii="Arial" w:hAnsi="Arial" w:cs="Arial"/>
      <w:sz w:val="24"/>
    </w:rPr>
  </w:style>
  <w:style w:type="character" w:styleId="ZnakZnak2">
    <w:name w:val="Znak Znak2"/>
    <w:qFormat/>
    <w:rPr>
      <w:rFonts w:ascii="Arial" w:hAnsi="Arial" w:cs="Arial"/>
      <w:color w:val="993366"/>
      <w:sz w:val="24"/>
    </w:rPr>
  </w:style>
  <w:style w:type="character" w:styleId="Odwiedzoneczeinternetowe">
    <w:name w:val="FollowedHyperlink"/>
    <w:rPr>
      <w:rFonts w:cs="Times New Roman"/>
      <w:color w:val="800080"/>
      <w:u w:val="single"/>
    </w:rPr>
  </w:style>
  <w:style w:type="character" w:styleId="ZwykytekstZnak">
    <w:name w:val="Zwykły tekst Znak"/>
    <w:qFormat/>
    <w:rPr>
      <w:rFonts w:ascii="Courier New" w:hAnsi="Courier New" w:cs="Courier New"/>
      <w:sz w:val="20"/>
      <w:szCs w:val="20"/>
    </w:rPr>
  </w:style>
  <w:style w:type="character" w:styleId="Akapitustep1">
    <w:name w:val="akapitustep1"/>
    <w:qFormat/>
    <w:rPr>
      <w:rFonts w:cs="Times New Roman"/>
    </w:rPr>
  </w:style>
  <w:style w:type="character" w:styleId="Applestylespan">
    <w:name w:val="apple-style-span"/>
    <w:qFormat/>
    <w:rPr/>
  </w:style>
  <w:style w:type="character" w:styleId="TekstpodstawowyArial">
    <w:name w:val="tekst podstawowy Arial"/>
    <w:qFormat/>
    <w:rPr>
      <w:rFonts w:ascii="Arial" w:hAnsi="Arial" w:cs="Arial"/>
      <w:sz w:val="24"/>
      <w:szCs w:val="24"/>
    </w:rPr>
  </w:style>
  <w:style w:type="character" w:styleId="DataZnak">
    <w:name w:val="Data Znak"/>
    <w:qFormat/>
    <w:rPr>
      <w:rFonts w:cs="Times New Roman"/>
      <w:sz w:val="24"/>
      <w:szCs w:val="24"/>
      <w:lang w:val="pl-PL"/>
    </w:rPr>
  </w:style>
  <w:style w:type="character" w:styleId="ZnakZnak12">
    <w:name w:val="Znak Znak12"/>
    <w:qFormat/>
    <w:rPr>
      <w:rFonts w:ascii="Arial" w:hAnsi="Arial" w:eastAsia="Times New Roman" w:cs="Arial"/>
      <w:sz w:val="24"/>
      <w:szCs w:val="24"/>
    </w:rPr>
  </w:style>
  <w:style w:type="character" w:styleId="ZnakZnak11">
    <w:name w:val="Znak Znak11"/>
    <w:qFormat/>
    <w:rPr>
      <w:rFonts w:ascii="Arial" w:hAnsi="Arial" w:cs="Arial"/>
      <w:b/>
      <w:bCs/>
      <w:color w:val="0000FF"/>
      <w:kern w:val="2"/>
      <w:sz w:val="28"/>
      <w:szCs w:val="28"/>
      <w:u w:val="single"/>
      <w:lang w:val="pl-PL" w:bidi="ar-SA"/>
    </w:rPr>
  </w:style>
  <w:style w:type="character" w:styleId="Text2bold">
    <w:name w:val="text2 bold"/>
    <w:basedOn w:val="Domylnaczcionkaakapitu1"/>
    <w:qFormat/>
    <w:rPr/>
  </w:style>
  <w:style w:type="character" w:styleId="TekstprzypisudolnegoZnak1">
    <w:name w:val="Tekst przypisu dolnego Znak1"/>
    <w:qFormat/>
    <w:rPr>
      <w:rFonts w:cs="Times New Roman"/>
    </w:rPr>
  </w:style>
  <w:style w:type="character" w:styleId="Object">
    <w:name w:val="object"/>
    <w:basedOn w:val="Domylnaczcionkaakapitu1"/>
    <w:qFormat/>
    <w:rPr/>
  </w:style>
  <w:style w:type="character" w:styleId="Ff32">
    <w:name w:val="ff32"/>
    <w:qFormat/>
    <w:rPr>
      <w:rFonts w:ascii="Tahoma" w:hAnsi="Tahoma" w:cs="Tahoma"/>
    </w:rPr>
  </w:style>
  <w:style w:type="character" w:styleId="Mocnewyrnione">
    <w:name w:val="Strong"/>
    <w:qFormat/>
    <w:rPr>
      <w:rFonts w:cs="Times New Roman"/>
      <w:b/>
      <w:bCs/>
    </w:rPr>
  </w:style>
  <w:style w:type="character" w:styleId="DEMIURGPunktator1Znak">
    <w:name w:val="DEMIURG Punktator 1 Znak"/>
    <w:qFormat/>
    <w:rPr>
      <w:rFonts w:ascii="Century Gothic" w:hAnsi="Century Gothic" w:cs="Century Gothic"/>
      <w:sz w:val="16"/>
      <w:lang w:val="pl-PL"/>
    </w:rPr>
  </w:style>
  <w:style w:type="character" w:styleId="WWZnakZnak1">
    <w:name w:val="WW-Znak Znak1"/>
    <w:qFormat/>
    <w:rPr>
      <w:sz w:val="32"/>
      <w:u w:val="single"/>
    </w:rPr>
  </w:style>
  <w:style w:type="character" w:styleId="WWZnakZnak4">
    <w:name w:val="WW-Znak Znak4"/>
    <w:qFormat/>
    <w:rPr>
      <w:sz w:val="24"/>
      <w:lang w:val="pl-PL" w:bidi="ar-SA"/>
    </w:rPr>
  </w:style>
  <w:style w:type="character" w:styleId="WWZnakZnak3">
    <w:name w:val="WW-Znak Znak3"/>
    <w:qFormat/>
    <w:rPr>
      <w:rFonts w:ascii="Arial" w:hAnsi="Arial" w:cs="Arial"/>
      <w:sz w:val="24"/>
      <w:szCs w:val="24"/>
      <w:lang w:val="pl-PL" w:bidi="ar-SA"/>
    </w:rPr>
  </w:style>
  <w:style w:type="character" w:styleId="WWZnakZnak">
    <w:name w:val="WW-Znak Znak"/>
    <w:qFormat/>
    <w:rPr>
      <w:b/>
      <w:sz w:val="24"/>
    </w:rPr>
  </w:style>
  <w:style w:type="character" w:styleId="WWZnakZnak7">
    <w:name w:val="WW-Znak Znak7"/>
    <w:qFormat/>
    <w:rPr>
      <w:rFonts w:ascii="Tahoma" w:hAnsi="Tahoma" w:cs="Tahoma"/>
      <w:sz w:val="16"/>
      <w:szCs w:val="16"/>
    </w:rPr>
  </w:style>
  <w:style w:type="character" w:styleId="WWZnakZnak5">
    <w:name w:val="WW-Znak Znak5"/>
    <w:qFormat/>
    <w:rPr>
      <w:rFonts w:ascii="Arial" w:hAnsi="Arial" w:cs="Arial"/>
      <w:sz w:val="24"/>
      <w:szCs w:val="24"/>
    </w:rPr>
  </w:style>
  <w:style w:type="character" w:styleId="WWZnakZnak6">
    <w:name w:val="WW-Znak Znak6"/>
    <w:qFormat/>
    <w:rPr>
      <w:rFonts w:ascii="Arial" w:hAnsi="Arial" w:cs="Arial"/>
      <w:sz w:val="24"/>
      <w:szCs w:val="24"/>
    </w:rPr>
  </w:style>
  <w:style w:type="character" w:styleId="WWZnakZnak2">
    <w:name w:val="WW-Znak Znak2"/>
    <w:qFormat/>
    <w:rPr>
      <w:rFonts w:ascii="Arial" w:hAnsi="Arial" w:cs="Arial"/>
      <w:color w:val="993366"/>
      <w:sz w:val="24"/>
      <w:szCs w:val="24"/>
    </w:rPr>
  </w:style>
  <w:style w:type="character" w:styleId="BodyText2Char">
    <w:name w:val="Body Text 2 Char"/>
    <w:qFormat/>
    <w:rPr>
      <w:rFonts w:cs="Times New Roman"/>
      <w:sz w:val="24"/>
      <w:szCs w:val="24"/>
    </w:rPr>
  </w:style>
  <w:style w:type="character" w:styleId="DeltaViewInsertion">
    <w:name w:val="DeltaView Insertion"/>
    <w:qFormat/>
    <w:rPr>
      <w:b/>
      <w:bCs w:val="false"/>
      <w:i/>
      <w:iCs w:val="false"/>
      <w:spacing w:val="0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ListParagraphChar">
    <w:name w:val="List Paragraph Char"/>
    <w:qFormat/>
    <w:rPr>
      <w:rFonts w:ascii="Calibri" w:hAnsi="Calibri" w:cs="Calibri"/>
      <w:sz w:val="22"/>
      <w:szCs w:val="22"/>
      <w:lang w:val="pl-PL" w:bidi="ar-SA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paragraph" w:styleId="Nagwek">
    <w:name w:val="Nagłówek"/>
    <w:basedOn w:val="Normal"/>
    <w:next w:val="Podtytu"/>
    <w:qFormat/>
    <w:pPr>
      <w:jc w:val="center"/>
    </w:pPr>
    <w:rPr>
      <w:rFonts w:ascii="Cambria" w:hAnsi="Cambria" w:cs="Cambria"/>
      <w:b/>
      <w:bCs/>
      <w:kern w:val="2"/>
      <w:sz w:val="32"/>
      <w:szCs w:val="32"/>
      <w:lang w:val="pl-PL"/>
    </w:rPr>
  </w:style>
  <w:style w:type="paragraph" w:styleId="Tretekstu">
    <w:name w:val="Body Text"/>
    <w:basedOn w:val="Normal"/>
    <w:pPr>
      <w:spacing w:before="0" w:after="120"/>
    </w:pPr>
    <w:rPr>
      <w:lang w:val="pl-PL"/>
    </w:rPr>
  </w:style>
  <w:style w:type="paragraph" w:styleId="Lista">
    <w:name w:val="List"/>
    <w:basedOn w:val="Normal"/>
    <w:pPr>
      <w:ind w:left="283" w:right="0" w:hanging="283"/>
      <w:jc w:val="left"/>
    </w:pPr>
    <w:rPr>
      <w:rFonts w:ascii="Times New Roman" w:hAnsi="Times New Roman" w:cs="Times New Roma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pistreci1">
    <w:name w:val="TOC 1"/>
    <w:basedOn w:val="Normal"/>
    <w:next w:val="Normal"/>
    <w:pPr>
      <w:ind w:left="709" w:right="-284" w:hanging="709"/>
      <w:jc w:val="left"/>
    </w:pPr>
    <w:rPr>
      <w:szCs w:val="28"/>
      <w:lang w:val="pl-PL"/>
    </w:rPr>
  </w:style>
  <w:style w:type="paragraph" w:styleId="Spistreci4">
    <w:name w:val="TOC 4"/>
    <w:basedOn w:val="Normal"/>
    <w:next w:val="Normal"/>
    <w:pPr/>
    <w:rPr>
      <w:rFonts w:ascii="Helvetica;Arial" w:hAnsi="Helvetica;Arial" w:cs="Helvetica;Arial"/>
    </w:rPr>
  </w:style>
  <w:style w:type="paragraph" w:styleId="Tekstkomentarza1">
    <w:name w:val="Tekst komentarza1"/>
    <w:basedOn w:val="Normal"/>
    <w:qFormat/>
    <w:pPr/>
    <w:rPr>
      <w:sz w:val="20"/>
      <w:szCs w:val="20"/>
      <w:lang w:val="pl-PL"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Tekstdymka">
    <w:name w:val="Tekst dymka"/>
    <w:basedOn w:val="Normal"/>
    <w:qFormat/>
    <w:pPr/>
    <w:rPr>
      <w:rFonts w:ascii="Times New Roman" w:hAnsi="Times New Roman" w:cs="Times New Roman"/>
      <w:sz w:val="2"/>
      <w:szCs w:val="20"/>
      <w:lang w:val="pl-PL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Tytuczci">
    <w:name w:val="tytuł części"/>
    <w:basedOn w:val="Normal"/>
    <w:qFormat/>
    <w:pPr>
      <w:widowControl w:val="false"/>
      <w:spacing w:before="280" w:after="280"/>
      <w:jc w:val="center"/>
    </w:pPr>
    <w:rPr>
      <w:rFonts w:cs="Arial"/>
      <w:b/>
    </w:rPr>
  </w:style>
  <w:style w:type="paragraph" w:styleId="Legenda1">
    <w:name w:val="Legenda1"/>
    <w:basedOn w:val="Normal"/>
    <w:next w:val="Normal"/>
    <w:qFormat/>
    <w:pPr/>
    <w:rPr>
      <w:b/>
      <w:bCs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/>
    <w:rPr>
      <w:lang w:val="pl-PL"/>
    </w:rPr>
  </w:style>
  <w:style w:type="paragraph" w:styleId="Stopka">
    <w:name w:val="Footer"/>
    <w:basedOn w:val="Normal"/>
    <w:pPr/>
    <w:rPr>
      <w:lang w:val="pl-PL"/>
    </w:rPr>
  </w:style>
  <w:style w:type="paragraph" w:styleId="Wcicietrecitekstu">
    <w:name w:val="Body Text Indent"/>
    <w:basedOn w:val="Normal"/>
    <w:pPr>
      <w:ind w:left="567" w:right="0" w:hanging="567"/>
      <w:jc w:val="left"/>
    </w:pPr>
    <w:rPr>
      <w:lang w:val="pl-PL"/>
    </w:rPr>
  </w:style>
  <w:style w:type="paragraph" w:styleId="Tekstpodstawowy24">
    <w:name w:val="Tekst podstawowy 24"/>
    <w:basedOn w:val="Normal"/>
    <w:qFormat/>
    <w:pPr>
      <w:spacing w:lineRule="auto" w:line="480" w:before="0" w:after="120"/>
    </w:pPr>
    <w:rPr>
      <w:lang w:val="pl-PL"/>
    </w:rPr>
  </w:style>
  <w:style w:type="paragraph" w:styleId="Wcicienormalne1">
    <w:name w:val="Wcięcie normalne1"/>
    <w:basedOn w:val="Normal"/>
    <w:qFormat/>
    <w:pPr>
      <w:ind w:left="708" w:right="0" w:hanging="0"/>
      <w:jc w:val="left"/>
    </w:pPr>
    <w:rPr>
      <w:rFonts w:ascii="Times New Roman" w:hAnsi="Times New Roman" w:cs="Times New Roman"/>
    </w:rPr>
  </w:style>
  <w:style w:type="paragraph" w:styleId="Lista21">
    <w:name w:val="Lista 21"/>
    <w:basedOn w:val="Normal"/>
    <w:qFormat/>
    <w:pPr>
      <w:jc w:val="left"/>
    </w:pPr>
    <w:rPr>
      <w:rFonts w:ascii="Times New Roman" w:hAnsi="Times New Roman" w:cs="Times New Roman"/>
    </w:rPr>
  </w:style>
  <w:style w:type="paragraph" w:styleId="Listapunktowana21">
    <w:name w:val="Lista punktowana 21"/>
    <w:basedOn w:val="Normal"/>
    <w:qFormat/>
    <w:pPr>
      <w:ind w:left="643" w:right="0" w:hanging="360"/>
      <w:jc w:val="left"/>
    </w:pPr>
    <w:rPr>
      <w:rFonts w:ascii="Times New Roman" w:hAnsi="Times New Roman" w:cs="Times New Roman"/>
    </w:rPr>
  </w:style>
  <w:style w:type="paragraph" w:styleId="Listakontynuacja1">
    <w:name w:val="Lista - kontynuacja1"/>
    <w:basedOn w:val="Normal"/>
    <w:qFormat/>
    <w:pPr>
      <w:spacing w:before="0" w:after="120"/>
      <w:ind w:left="283" w:right="0" w:hanging="0"/>
      <w:jc w:val="left"/>
    </w:pPr>
    <w:rPr>
      <w:rFonts w:ascii="Times New Roman" w:hAnsi="Times New Roman" w:cs="Times New Roman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Tekstpodstawowy32">
    <w:name w:val="Tekst podstawowy 32"/>
    <w:basedOn w:val="Normal"/>
    <w:qFormat/>
    <w:pPr/>
    <w:rPr>
      <w:sz w:val="16"/>
      <w:szCs w:val="16"/>
      <w:lang w:val="pl-PL"/>
    </w:rPr>
  </w:style>
  <w:style w:type="paragraph" w:styleId="NormalnyWeb">
    <w:name w:val="Normalny (Web)"/>
    <w:basedOn w:val="Normal"/>
    <w:qFormat/>
    <w:pPr>
      <w:spacing w:before="280" w:after="280"/>
      <w:jc w:val="left"/>
    </w:pPr>
    <w:rPr>
      <w:rFonts w:ascii="Times New Roman" w:hAnsi="Times New Roman" w:cs="Times New Roman"/>
    </w:rPr>
  </w:style>
  <w:style w:type="paragraph" w:styleId="Podtytu">
    <w:name w:val="Subtitle"/>
    <w:basedOn w:val="Normal"/>
    <w:next w:val="Tretekstu"/>
    <w:qFormat/>
    <w:pPr>
      <w:widowControl w:val="false"/>
      <w:ind w:left="0" w:right="-2076" w:hanging="0"/>
      <w:jc w:val="right"/>
    </w:pPr>
    <w:rPr>
      <w:rFonts w:ascii="Cambria" w:hAnsi="Cambria" w:cs="Cambria"/>
      <w:lang w:val="pl-PL"/>
    </w:rPr>
  </w:style>
  <w:style w:type="paragraph" w:styleId="Tekstpodstawowywcity21">
    <w:name w:val="Tekst podstawowy wcięty 21"/>
    <w:basedOn w:val="Normal"/>
    <w:qFormat/>
    <w:pPr>
      <w:ind w:left="2410" w:right="0" w:hanging="2050"/>
      <w:jc w:val="left"/>
    </w:pPr>
    <w:rPr>
      <w:lang w:val="pl-PL"/>
    </w:rPr>
  </w:style>
  <w:style w:type="paragraph" w:styleId="Xl24">
    <w:name w:val="xl24"/>
    <w:basedOn w:val="Normal"/>
    <w:qFormat/>
    <w:pPr>
      <w:shd w:fill="FFFFFF" w:val="clear"/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5">
    <w:name w:val="xl25"/>
    <w:basedOn w:val="Normal"/>
    <w:qFormat/>
    <w:pPr>
      <w:spacing w:before="280" w:after="280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26">
    <w:name w:val="xl26"/>
    <w:basedOn w:val="Normal"/>
    <w:qFormat/>
    <w:pPr>
      <w:shd w:fill="FFFFFF" w:val="clear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7">
    <w:name w:val="xl27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28">
    <w:name w:val="xl28"/>
    <w:basedOn w:val="Normal"/>
    <w:qFormat/>
    <w:pPr>
      <w:shd w:fill="FFFFFF" w:val="clear"/>
      <w:spacing w:before="280" w:after="280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29">
    <w:name w:val="xl29"/>
    <w:basedOn w:val="Normal"/>
    <w:qFormat/>
    <w:pPr>
      <w:shd w:fill="FFFFFF" w:val="clear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0">
    <w:name w:val="xl30"/>
    <w:basedOn w:val="Normal"/>
    <w:qFormat/>
    <w:pPr>
      <w:shd w:fill="FFFFFF" w:val="clear"/>
      <w:spacing w:before="280" w:after="28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31">
    <w:name w:val="xl31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FF0000"/>
      <w:sz w:val="16"/>
      <w:szCs w:val="16"/>
    </w:rPr>
  </w:style>
  <w:style w:type="paragraph" w:styleId="Xl32">
    <w:name w:val="xl32"/>
    <w:basedOn w:val="Normal"/>
    <w:qFormat/>
    <w:pPr>
      <w:spacing w:before="280" w:after="280"/>
      <w:jc w:val="left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styleId="Xl33">
    <w:name w:val="xl33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4">
    <w:name w:val="xl34"/>
    <w:basedOn w:val="Normal"/>
    <w:qFormat/>
    <w:pPr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5">
    <w:name w:val="xl35"/>
    <w:basedOn w:val="Normal"/>
    <w:qFormat/>
    <w:pPr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6">
    <w:name w:val="xl36"/>
    <w:basedOn w:val="Normal"/>
    <w:qFormat/>
    <w:pPr>
      <w:shd w:fill="FFFF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7">
    <w:name w:val="xl37"/>
    <w:basedOn w:val="Normal"/>
    <w:qFormat/>
    <w:pPr>
      <w:shd w:fill="FFFF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8">
    <w:name w:val="xl38"/>
    <w:basedOn w:val="Normal"/>
    <w:qFormat/>
    <w:pPr>
      <w:shd w:fill="FFCC99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9">
    <w:name w:val="xl39"/>
    <w:basedOn w:val="Normal"/>
    <w:qFormat/>
    <w:pPr>
      <w:shd w:fill="FFCC99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0">
    <w:name w:val="xl40"/>
    <w:basedOn w:val="Normal"/>
    <w:qFormat/>
    <w:pPr>
      <w:shd w:fill="FFFF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1">
    <w:name w:val="xl41"/>
    <w:basedOn w:val="Normal"/>
    <w:qFormat/>
    <w:pPr>
      <w:shd w:fill="FFFF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2">
    <w:name w:val="xl42"/>
    <w:basedOn w:val="Normal"/>
    <w:qFormat/>
    <w:pPr>
      <w:shd w:fill="CCFF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3">
    <w:name w:val="xl43"/>
    <w:basedOn w:val="Normal"/>
    <w:qFormat/>
    <w:pPr>
      <w:shd w:fill="CCFFFF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44">
    <w:name w:val="xl44"/>
    <w:basedOn w:val="Normal"/>
    <w:qFormat/>
    <w:pPr>
      <w:shd w:fill="99CC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5">
    <w:name w:val="xl45"/>
    <w:basedOn w:val="Normal"/>
    <w:qFormat/>
    <w:pPr>
      <w:shd w:fill="99CC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6">
    <w:name w:val="xl46"/>
    <w:basedOn w:val="Normal"/>
    <w:qFormat/>
    <w:pPr>
      <w:shd w:fill="00CC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7">
    <w:name w:val="xl47"/>
    <w:basedOn w:val="Normal"/>
    <w:qFormat/>
    <w:pPr>
      <w:shd w:fill="00CC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8">
    <w:name w:val="xl48"/>
    <w:basedOn w:val="Normal"/>
    <w:qFormat/>
    <w:pPr>
      <w:shd w:fill="FF99CC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9">
    <w:name w:val="xl49"/>
    <w:basedOn w:val="Normal"/>
    <w:qFormat/>
    <w:pPr>
      <w:shd w:fill="FF99CC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0">
    <w:name w:val="xl50"/>
    <w:basedOn w:val="Normal"/>
    <w:qFormat/>
    <w:pPr>
      <w:shd w:fill="FFCC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1">
    <w:name w:val="xl51"/>
    <w:basedOn w:val="Normal"/>
    <w:qFormat/>
    <w:pPr>
      <w:shd w:fill="FFCC00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2">
    <w:name w:val="xl52"/>
    <w:basedOn w:val="Normal"/>
    <w:qFormat/>
    <w:pPr>
      <w:shd w:fill="FFFF99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3">
    <w:name w:val="xl53"/>
    <w:basedOn w:val="Normal"/>
    <w:qFormat/>
    <w:pPr>
      <w:shd w:fill="FFFF99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4">
    <w:name w:val="xl54"/>
    <w:basedOn w:val="Normal"/>
    <w:qFormat/>
    <w:pPr>
      <w:shd w:fill="FF99CC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5">
    <w:name w:val="xl55"/>
    <w:basedOn w:val="Normal"/>
    <w:qFormat/>
    <w:pPr>
      <w:shd w:fill="FF99CC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6">
    <w:name w:val="xl56"/>
    <w:basedOn w:val="Normal"/>
    <w:qFormat/>
    <w:pPr>
      <w:shd w:fill="FF660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7">
    <w:name w:val="xl57"/>
    <w:basedOn w:val="Normal"/>
    <w:qFormat/>
    <w:pPr>
      <w:shd w:fill="FF6600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8">
    <w:name w:val="xl58"/>
    <w:basedOn w:val="Normal"/>
    <w:qFormat/>
    <w:pPr>
      <w:shd w:fill="99CC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9">
    <w:name w:val="xl59"/>
    <w:basedOn w:val="Normal"/>
    <w:qFormat/>
    <w:pPr>
      <w:shd w:fill="99CCFF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0">
    <w:name w:val="xl60"/>
    <w:basedOn w:val="Normal"/>
    <w:qFormat/>
    <w:pPr>
      <w:shd w:fill="C0C0C0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1">
    <w:name w:val="xl61"/>
    <w:basedOn w:val="Normal"/>
    <w:qFormat/>
    <w:pPr>
      <w:shd w:fill="C0C0C0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2">
    <w:name w:val="xl62"/>
    <w:basedOn w:val="Normal"/>
    <w:qFormat/>
    <w:pPr>
      <w:shd w:fill="CC99FF" w:val="clear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3">
    <w:name w:val="xl63"/>
    <w:basedOn w:val="Normal"/>
    <w:qFormat/>
    <w:pPr>
      <w:shd w:fill="CC99FF" w:val="clear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Font5">
    <w:name w:val="font5"/>
    <w:basedOn w:val="Normal"/>
    <w:qFormat/>
    <w:pPr>
      <w:spacing w:before="280" w:after="280"/>
      <w:jc w:val="left"/>
    </w:pPr>
    <w:rPr>
      <w:b/>
      <w:bCs/>
      <w:sz w:val="16"/>
      <w:szCs w:val="16"/>
    </w:rPr>
  </w:style>
  <w:style w:type="paragraph" w:styleId="Font6">
    <w:name w:val="font6"/>
    <w:basedOn w:val="Normal"/>
    <w:qFormat/>
    <w:pPr>
      <w:spacing w:before="280" w:after="280"/>
      <w:jc w:val="left"/>
    </w:pPr>
    <w:rPr>
      <w:b/>
      <w:bCs/>
      <w:sz w:val="12"/>
      <w:szCs w:val="12"/>
    </w:rPr>
  </w:style>
  <w:style w:type="paragraph" w:styleId="Xl22">
    <w:name w:val="xl22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Xl23">
    <w:name w:val="xl23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FR2">
    <w:name w:val="FR2"/>
    <w:qFormat/>
    <w:pPr>
      <w:widowControl w:val="false"/>
      <w:suppressAutoHyphens w:val="true"/>
      <w:bidi w:val="0"/>
    </w:pPr>
    <w:rPr>
      <w:rFonts w:ascii="Arial" w:hAnsi="Arial" w:eastAsia="Times New Roman" w:cs="Arial"/>
      <w:color w:val="auto"/>
      <w:sz w:val="24"/>
      <w:szCs w:val="24"/>
      <w:lang w:val="pl-PL" w:eastAsia="zh-CN" w:bidi="ar-SA"/>
    </w:rPr>
  </w:style>
  <w:style w:type="paragraph" w:styleId="FR3">
    <w:name w:val="FR3"/>
    <w:qFormat/>
    <w:pPr>
      <w:widowControl w:val="false"/>
      <w:suppressAutoHyphens w:val="true"/>
      <w:bidi w:val="0"/>
      <w:spacing w:before="20" w:after="0"/>
    </w:pPr>
    <w:rPr>
      <w:rFonts w:ascii="Arial" w:hAnsi="Arial" w:eastAsia="Times New Roman" w:cs="Arial"/>
      <w:i/>
      <w:color w:val="auto"/>
      <w:sz w:val="24"/>
      <w:szCs w:val="24"/>
      <w:lang w:val="pl-PL" w:eastAsia="zh-CN" w:bidi="ar-SA"/>
    </w:rPr>
  </w:style>
  <w:style w:type="paragraph" w:styleId="Przypiskocowy">
    <w:name w:val="Endnote Text"/>
    <w:basedOn w:val="Normal"/>
    <w:pPr/>
    <w:rPr>
      <w:sz w:val="20"/>
      <w:szCs w:val="20"/>
      <w:lang w:val="pl-PL"/>
    </w:rPr>
  </w:style>
  <w:style w:type="paragraph" w:styleId="Standard">
    <w:name w:val="Standard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color w:val="auto"/>
      <w:sz w:val="24"/>
      <w:szCs w:val="24"/>
      <w:lang w:val="pl-PL" w:eastAsia="zh-CN" w:bidi="ar-SA"/>
    </w:rPr>
  </w:style>
  <w:style w:type="paragraph" w:styleId="Tekstpodstawowy21">
    <w:name w:val="Tekst podstawowy 21"/>
    <w:basedOn w:val="Normal"/>
    <w:qFormat/>
    <w:pPr>
      <w:overflowPunct w:val="false"/>
      <w:autoSpaceDE w:val="false"/>
      <w:ind w:left="1080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kstpodstawowy31">
    <w:name w:val="Tekst podstawowy 31"/>
    <w:basedOn w:val="Normal"/>
    <w:qFormat/>
    <w:pPr>
      <w:overflowPunct w:val="false"/>
      <w:autoSpaceDE w:val="false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ekstblokowy1">
    <w:name w:val="Tekst blokowy1"/>
    <w:basedOn w:val="Normal"/>
    <w:qFormat/>
    <w:pPr>
      <w:widowControl w:val="false"/>
      <w:overflowPunct w:val="false"/>
      <w:autoSpaceDE w:val="false"/>
      <w:ind w:left="360" w:right="281" w:hanging="0"/>
      <w:textAlignment w:val="baseline"/>
    </w:pPr>
    <w:rPr>
      <w:rFonts w:ascii="Times New Roman" w:hAnsi="Times New Roman" w:cs="Times New Roman"/>
      <w:szCs w:val="20"/>
    </w:rPr>
  </w:style>
  <w:style w:type="paragraph" w:styleId="Indent">
    <w:name w:val="Indent"/>
    <w:basedOn w:val="Normal"/>
    <w:qFormat/>
    <w:pPr>
      <w:ind w:left="709" w:right="0" w:hanging="709"/>
      <w:jc w:val="left"/>
    </w:pPr>
    <w:rPr>
      <w:rFonts w:ascii="Times New Roman" w:hAnsi="Times New Roman" w:cs="Times New Roman"/>
      <w:szCs w:val="20"/>
    </w:rPr>
  </w:style>
  <w:style w:type="paragraph" w:styleId="Akapitzlist1">
    <w:name w:val="Akapit z listą1"/>
    <w:basedOn w:val="Normal"/>
    <w:qFormat/>
    <w:pPr>
      <w:ind w:left="708" w:right="0" w:hanging="0"/>
    </w:pPr>
    <w:rPr/>
  </w:style>
  <w:style w:type="paragraph" w:styleId="Plandokumentu">
    <w:name w:val="Plan dokumentu"/>
    <w:basedOn w:val="Normal"/>
    <w:qFormat/>
    <w:pPr>
      <w:shd w:fill="000080" w:val="clear"/>
    </w:pPr>
    <w:rPr>
      <w:rFonts w:ascii="Times New Roman" w:hAnsi="Times New Roman" w:cs="Times New Roman"/>
      <w:sz w:val="2"/>
      <w:szCs w:val="20"/>
      <w:lang w:val="pl-PL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val="pl-PL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38">
    <w:name w:val="CM38"/>
    <w:basedOn w:val="Default"/>
    <w:next w:val="Default"/>
    <w:qFormat/>
    <w:pPr>
      <w:spacing w:before="0" w:after="220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33"/>
    </w:pPr>
    <w:rPr>
      <w:color w:val="000000"/>
    </w:rPr>
  </w:style>
  <w:style w:type="paragraph" w:styleId="CM10">
    <w:name w:val="CM10"/>
    <w:basedOn w:val="Default"/>
    <w:next w:val="Default"/>
    <w:qFormat/>
    <w:pPr>
      <w:spacing w:lineRule="atLeast" w:line="218"/>
    </w:pPr>
    <w:rPr>
      <w:color w:val="000000"/>
    </w:rPr>
  </w:style>
  <w:style w:type="paragraph" w:styleId="Default1">
    <w:name w:val="Default1"/>
    <w:basedOn w:val="Default"/>
    <w:next w:val="Default"/>
    <w:qFormat/>
    <w:pPr/>
    <w:rPr>
      <w:rFonts w:ascii="Calibri" w:hAnsi="Calibri" w:cs="Calibri"/>
      <w:color w:val="000000"/>
    </w:rPr>
  </w:style>
  <w:style w:type="paragraph" w:styleId="CM42">
    <w:name w:val="CM42"/>
    <w:basedOn w:val="Default"/>
    <w:next w:val="Default"/>
    <w:qFormat/>
    <w:pPr>
      <w:spacing w:before="0" w:after="130"/>
    </w:pPr>
    <w:rPr>
      <w:color w:val="000000"/>
    </w:rPr>
  </w:style>
  <w:style w:type="paragraph" w:styleId="CM23">
    <w:name w:val="CM23"/>
    <w:basedOn w:val="Default"/>
    <w:next w:val="Default"/>
    <w:qFormat/>
    <w:pPr>
      <w:spacing w:lineRule="atLeast" w:line="366"/>
    </w:pPr>
    <w:rPr>
      <w:color w:val="000000"/>
    </w:rPr>
  </w:style>
  <w:style w:type="paragraph" w:styleId="CM50">
    <w:name w:val="CM50"/>
    <w:basedOn w:val="Default"/>
    <w:next w:val="Default"/>
    <w:qFormat/>
    <w:pPr>
      <w:spacing w:before="0" w:after="845"/>
    </w:pPr>
    <w:rPr>
      <w:color w:val="000000"/>
    </w:rPr>
  </w:style>
  <w:style w:type="paragraph" w:styleId="CM25">
    <w:name w:val="CM25"/>
    <w:basedOn w:val="Default"/>
    <w:next w:val="Default"/>
    <w:qFormat/>
    <w:pPr>
      <w:spacing w:lineRule="atLeast" w:line="333"/>
    </w:pPr>
    <w:rPr>
      <w:color w:val="000000"/>
    </w:rPr>
  </w:style>
  <w:style w:type="paragraph" w:styleId="Poprawka1">
    <w:name w:val="Poprawka1"/>
    <w:qFormat/>
    <w:pPr>
      <w:widowControl/>
      <w:suppressAutoHyphens w:val="true"/>
      <w:bidi w:val="0"/>
    </w:pPr>
    <w:rPr>
      <w:rFonts w:ascii="Arial" w:hAnsi="Arial" w:eastAsia="Times New Roman" w:cs="Arial"/>
      <w:color w:val="auto"/>
      <w:sz w:val="24"/>
      <w:szCs w:val="24"/>
      <w:lang w:val="pl-PL" w:eastAsia="zh-CN" w:bidi="ar-SA"/>
    </w:rPr>
  </w:style>
  <w:style w:type="paragraph" w:styleId="BodyText24">
    <w:name w:val="Body Text 24"/>
    <w:basedOn w:val="Normal"/>
    <w:qFormat/>
    <w:pPr>
      <w:widowControl w:val="false"/>
      <w:overflowPunct w:val="false"/>
      <w:autoSpaceDE w:val="false"/>
      <w:spacing w:lineRule="atLeast" w:line="360" w:before="336" w:after="0"/>
    </w:pPr>
    <w:rPr>
      <w:rFonts w:ascii="Courier New" w:hAnsi="Courier New" w:cs="Courier New"/>
    </w:rPr>
  </w:style>
  <w:style w:type="paragraph" w:styleId="Mt">
    <w:name w:val="Mt"/>
    <w:qFormat/>
    <w:pPr>
      <w:widowControl/>
      <w:suppressAutoHyphens w:val="true"/>
      <w:bidi w:val="0"/>
      <w:jc w:val="both"/>
    </w:pPr>
    <w:rPr>
      <w:rFonts w:ascii="Arial Narrow" w:hAnsi="Arial Narrow" w:eastAsia="Times New Roman" w:cs="Arial"/>
      <w:bCs/>
      <w:color w:val="auto"/>
      <w:kern w:val="2"/>
      <w:sz w:val="22"/>
      <w:szCs w:val="32"/>
      <w:lang w:val="pl-PL" w:eastAsia="zh-CN" w:bidi="ar-SA"/>
    </w:rPr>
  </w:style>
  <w:style w:type="paragraph" w:styleId="MILis1">
    <w:name w:val="MILis1"/>
    <w:basedOn w:val="Mt"/>
    <w:qFormat/>
    <w:pPr>
      <w:keepNext w:val="true"/>
      <w:keepLines/>
      <w:numPr>
        <w:ilvl w:val="0"/>
        <w:numId w:val="5"/>
      </w:numPr>
    </w:pPr>
    <w:rPr/>
  </w:style>
  <w:style w:type="paragraph" w:styleId="MILis2">
    <w:name w:val="MILis2"/>
    <w:basedOn w:val="Mt"/>
    <w:qFormat/>
    <w:pPr>
      <w:numPr>
        <w:ilvl w:val="0"/>
        <w:numId w:val="5"/>
      </w:numPr>
    </w:pPr>
    <w:rPr/>
  </w:style>
  <w:style w:type="paragraph" w:styleId="MILis3">
    <w:name w:val="MILis3"/>
    <w:basedOn w:val="Mt"/>
    <w:qFormat/>
    <w:pPr>
      <w:ind w:left="1418" w:right="0" w:hanging="681"/>
    </w:pPr>
    <w:rPr/>
  </w:style>
  <w:style w:type="paragraph" w:styleId="MILis4">
    <w:name w:val="MILis4"/>
    <w:basedOn w:val="Mt"/>
    <w:qFormat/>
    <w:pPr>
      <w:ind w:left="1260" w:right="0" w:hanging="360"/>
    </w:pPr>
    <w:rPr/>
  </w:style>
  <w:style w:type="paragraph" w:styleId="MILis5">
    <w:name w:val="MILis5"/>
    <w:basedOn w:val="Mt"/>
    <w:qFormat/>
    <w:pPr>
      <w:ind w:left="2029" w:right="0" w:hanging="792"/>
    </w:pPr>
    <w:rPr/>
  </w:style>
  <w:style w:type="paragraph" w:styleId="MOLis1">
    <w:name w:val="MOLis1"/>
    <w:basedOn w:val="Mt"/>
    <w:qFormat/>
    <w:pPr>
      <w:spacing w:before="120" w:after="120"/>
    </w:pPr>
    <w:rPr>
      <w:sz w:val="24"/>
      <w:szCs w:val="20"/>
      <w:u w:val="single"/>
    </w:rPr>
  </w:style>
  <w:style w:type="paragraph" w:styleId="MUPar">
    <w:name w:val="MUPar"/>
    <w:basedOn w:val="Mt"/>
    <w:next w:val="MUParOpis"/>
    <w:qFormat/>
    <w:pPr>
      <w:keepNext w:val="true"/>
      <w:keepLines/>
      <w:numPr>
        <w:ilvl w:val="0"/>
        <w:numId w:val="3"/>
      </w:numPr>
      <w:spacing w:before="240" w:after="120"/>
      <w:jc w:val="center"/>
    </w:pPr>
    <w:rPr>
      <w:b/>
      <w:sz w:val="28"/>
    </w:rPr>
  </w:style>
  <w:style w:type="paragraph" w:styleId="MUParOpis">
    <w:name w:val="MUParOpis"/>
    <w:basedOn w:val="Mt"/>
    <w:next w:val="MULis1"/>
    <w:qFormat/>
    <w:pPr>
      <w:keepNext w:val="true"/>
      <w:keepLines/>
      <w:spacing w:before="0" w:after="120"/>
      <w:ind w:left="357" w:right="0" w:hanging="357"/>
      <w:jc w:val="center"/>
    </w:pPr>
    <w:rPr>
      <w:b/>
      <w:caps/>
      <w:color w:val="000000"/>
      <w:szCs w:val="22"/>
    </w:rPr>
  </w:style>
  <w:style w:type="paragraph" w:styleId="MULis1">
    <w:name w:val="MULis1"/>
    <w:basedOn w:val="Mt"/>
    <w:qFormat/>
    <w:pPr>
      <w:ind w:left="3704" w:right="0" w:hanging="284"/>
    </w:pPr>
    <w:rPr/>
  </w:style>
  <w:style w:type="paragraph" w:styleId="MULis2">
    <w:name w:val="MULis2"/>
    <w:basedOn w:val="Mt"/>
    <w:qFormat/>
    <w:pPr>
      <w:numPr>
        <w:ilvl w:val="0"/>
        <w:numId w:val="3"/>
      </w:numPr>
    </w:pPr>
    <w:rPr/>
  </w:style>
  <w:style w:type="paragraph" w:styleId="MULis3">
    <w:name w:val="MULis3"/>
    <w:basedOn w:val="Mt"/>
    <w:qFormat/>
    <w:pPr>
      <w:ind w:left="1531" w:right="0" w:hanging="170"/>
    </w:pPr>
    <w:rPr/>
  </w:style>
  <w:style w:type="paragraph" w:styleId="MULis4">
    <w:name w:val="MULis4"/>
    <w:basedOn w:val="Mt"/>
    <w:qFormat/>
    <w:pPr>
      <w:ind w:left="1800" w:right="0" w:hanging="326"/>
    </w:pPr>
    <w:rPr/>
  </w:style>
  <w:style w:type="paragraph" w:styleId="BodyText23">
    <w:name w:val="Body Text 23"/>
    <w:basedOn w:val="Normal"/>
    <w:qFormat/>
    <w:pPr>
      <w:widowControl w:val="false"/>
      <w:spacing w:lineRule="atLeast" w:line="360" w:before="336" w:after="0"/>
    </w:pPr>
    <w:rPr>
      <w:rFonts w:ascii="Courier New" w:hAnsi="Courier New" w:cs="Courier New"/>
      <w:szCs w:val="20"/>
    </w:rPr>
  </w:style>
  <w:style w:type="paragraph" w:styleId="BodyText21">
    <w:name w:val="Body Text 21"/>
    <w:basedOn w:val="Normal"/>
    <w:qFormat/>
    <w:pPr>
      <w:widowControl w:val="false"/>
      <w:spacing w:before="120" w:after="0"/>
      <w:jc w:val="left"/>
    </w:pPr>
    <w:rPr>
      <w:rFonts w:ascii="Times New Roman" w:hAnsi="Times New Roman" w:cs="Times New Roman"/>
      <w:szCs w:val="20"/>
    </w:rPr>
  </w:style>
  <w:style w:type="paragraph" w:styleId="Nowy">
    <w:name w:val="nowy"/>
    <w:basedOn w:val="Normal"/>
    <w:qFormat/>
    <w:pPr>
      <w:spacing w:lineRule="auto" w:line="360"/>
    </w:pPr>
    <w:rPr>
      <w:rFonts w:ascii="Times New Roman" w:hAnsi="Times New Roman" w:cs="Times New Roman"/>
      <w:sz w:val="26"/>
      <w:szCs w:val="20"/>
    </w:rPr>
  </w:style>
  <w:style w:type="paragraph" w:styleId="Listownik">
    <w:name w:val="Listownik"/>
    <w:basedOn w:val="Normal"/>
    <w:qFormat/>
    <w:pPr>
      <w:jc w:val="left"/>
    </w:pPr>
    <w:rPr>
      <w:rFonts w:cs="Arial"/>
      <w:sz w:val="22"/>
      <w:szCs w:val="22"/>
    </w:rPr>
  </w:style>
  <w:style w:type="paragraph" w:styleId="Nrparagrafu">
    <w:name w:val="Nr paragrafu"/>
    <w:basedOn w:val="Normal"/>
    <w:next w:val="Normal"/>
    <w:qFormat/>
    <w:pPr>
      <w:keepNext w:val="true"/>
      <w:keepLines/>
      <w:numPr>
        <w:ilvl w:val="0"/>
        <w:numId w:val="6"/>
      </w:numPr>
      <w:suppressAutoHyphens w:val="true"/>
      <w:spacing w:before="120" w:after="120"/>
      <w:jc w:val="center"/>
    </w:pPr>
    <w:rPr>
      <w:rFonts w:ascii="Times New Roman" w:hAnsi="Times New Roman" w:cs="Times New Roman"/>
      <w:kern w:val="2"/>
      <w:szCs w:val="20"/>
    </w:rPr>
  </w:style>
  <w:style w:type="paragraph" w:styleId="Nagwekspisutreci1">
    <w:name w:val="Nagłówek spisu treści1"/>
    <w:basedOn w:val="Nagwek1"/>
    <w:next w:val="Normal"/>
    <w:qFormat/>
    <w:pPr>
      <w:keepLines/>
      <w:numPr>
        <w:ilvl w:val="0"/>
        <w:numId w:val="0"/>
      </w:numPr>
      <w:spacing w:lineRule="auto" w:line="276" w:before="480" w:after="0"/>
      <w:ind w:left="0" w:right="0" w:hanging="0"/>
      <w:jc w:val="left"/>
      <w:outlineLvl w:val="9"/>
    </w:pPr>
    <w:rPr>
      <w:rFonts w:ascii="Cambria" w:hAnsi="Cambria" w:cs="Cambria"/>
      <w:color w:val="365F91"/>
      <w:kern w:val="2"/>
      <w:u w:val="none"/>
    </w:rPr>
  </w:style>
  <w:style w:type="paragraph" w:styleId="Spistreci2">
    <w:name w:val="TOC 2"/>
    <w:basedOn w:val="Normal"/>
    <w:next w:val="Normal"/>
    <w:pPr>
      <w:ind w:left="425" w:right="0" w:hanging="425"/>
    </w:pPr>
    <w:rPr/>
  </w:style>
  <w:style w:type="paragraph" w:styleId="Spistreci3">
    <w:name w:val="TOC 3"/>
    <w:basedOn w:val="Normal"/>
    <w:next w:val="Normal"/>
    <w:pPr>
      <w:ind w:left="480" w:right="0" w:hanging="0"/>
    </w:pPr>
    <w:rPr/>
  </w:style>
  <w:style w:type="paragraph" w:styleId="Spistreci5">
    <w:name w:val="TOC 5"/>
    <w:basedOn w:val="Normal"/>
    <w:next w:val="Normal"/>
    <w:pPr>
      <w:spacing w:lineRule="auto" w:line="276" w:before="0" w:after="100"/>
      <w:ind w:left="880" w:right="0" w:hanging="0"/>
      <w:jc w:val="left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Normal"/>
    <w:next w:val="Normal"/>
    <w:pPr>
      <w:spacing w:lineRule="auto" w:line="276" w:before="0" w:after="100"/>
      <w:ind w:left="1100" w:right="0" w:hanging="0"/>
      <w:jc w:val="left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Normal"/>
    <w:next w:val="Normal"/>
    <w:pPr>
      <w:spacing w:lineRule="auto" w:line="276" w:before="0" w:after="100"/>
      <w:ind w:left="1320" w:right="0" w:hanging="0"/>
      <w:jc w:val="left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Normal"/>
    <w:next w:val="Normal"/>
    <w:pPr>
      <w:spacing w:lineRule="auto" w:line="276" w:before="0" w:after="100"/>
      <w:ind w:left="1540" w:right="0" w:hanging="0"/>
      <w:jc w:val="left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Normal"/>
    <w:next w:val="Normal"/>
    <w:pPr>
      <w:spacing w:lineRule="auto" w:line="276" w:before="0" w:after="100"/>
      <w:ind w:left="1760" w:right="0" w:hanging="0"/>
      <w:jc w:val="left"/>
    </w:pPr>
    <w:rPr>
      <w:rFonts w:ascii="Calibri" w:hAnsi="Calibri" w:cs="Calibri"/>
      <w:sz w:val="22"/>
      <w:szCs w:val="22"/>
    </w:rPr>
  </w:style>
  <w:style w:type="paragraph" w:styleId="StylSpistreci1Zlewej0cmWysunicie075cm">
    <w:name w:val="Styl Spis treści 1 + Z lewej:  0 cm Wysunięcie:  075 cm"/>
    <w:basedOn w:val="Spistreci1"/>
    <w:qFormat/>
    <w:pPr>
      <w:ind w:left="426" w:right="-284" w:hanging="426"/>
      <w:jc w:val="both"/>
    </w:pPr>
    <w:rPr>
      <w:szCs w:val="20"/>
    </w:rPr>
  </w:style>
  <w:style w:type="paragraph" w:styleId="Lista1i">
    <w:name w:val="Lista - 1i"/>
    <w:basedOn w:val="Normal"/>
    <w:qFormat/>
    <w:pPr>
      <w:spacing w:lineRule="auto" w:line="288" w:before="96" w:after="0"/>
      <w:ind w:left="851" w:right="0" w:firstLine="357"/>
    </w:pPr>
    <w:rPr>
      <w:rFonts w:cs="Arial"/>
    </w:rPr>
  </w:style>
  <w:style w:type="paragraph" w:styleId="BodyTextIndent21">
    <w:name w:val="Body Text Indent 21"/>
    <w:basedOn w:val="Normal"/>
    <w:qFormat/>
    <w:pPr>
      <w:overflowPunct w:val="false"/>
      <w:autoSpaceDE w:val="false"/>
      <w:ind w:left="360" w:right="0" w:hanging="360"/>
    </w:pPr>
    <w:rPr>
      <w:rFonts w:ascii="Times New Roman" w:hAnsi="Times New Roman" w:cs="Times New Roman"/>
    </w:rPr>
  </w:style>
  <w:style w:type="paragraph" w:styleId="BodyTextIndent22">
    <w:name w:val="Body Text Indent 22"/>
    <w:basedOn w:val="Normal"/>
    <w:qFormat/>
    <w:pPr>
      <w:suppressAutoHyphens w:val="true"/>
      <w:overflowPunct w:val="false"/>
      <w:autoSpaceDE w:val="false"/>
      <w:ind w:left="360" w:right="0" w:hanging="360"/>
    </w:pPr>
    <w:rPr>
      <w:rFonts w:ascii="Times New Roman" w:hAnsi="Times New Roman" w:cs="Times New Roman"/>
      <w:szCs w:val="20"/>
    </w:rPr>
  </w:style>
  <w:style w:type="paragraph" w:styleId="WWAkapitzlist1">
    <w:name w:val="WW-Akapit z listą1"/>
    <w:basedOn w:val="Normal"/>
    <w:qFormat/>
    <w:pPr>
      <w:ind w:left="708" w:right="0" w:hanging="0"/>
      <w:jc w:val="left"/>
    </w:pPr>
    <w:rPr>
      <w:rFonts w:ascii="Times New Roman" w:hAnsi="Times New Roman" w:cs="Times New Roman"/>
    </w:rPr>
  </w:style>
  <w:style w:type="paragraph" w:styleId="Zwykytekst1">
    <w:name w:val="Zwykły tekst1"/>
    <w:basedOn w:val="Normal"/>
    <w:qFormat/>
    <w:pPr>
      <w:suppressAutoHyphens w:val="true"/>
      <w:jc w:val="left"/>
    </w:pPr>
    <w:rPr>
      <w:rFonts w:ascii="Courier New" w:hAnsi="Courier New" w:cs="Courier New"/>
      <w:sz w:val="20"/>
      <w:szCs w:val="20"/>
    </w:rPr>
  </w:style>
  <w:style w:type="paragraph" w:styleId="Zwykytekst2">
    <w:name w:val="Zwykły tekst2"/>
    <w:basedOn w:val="Normal"/>
    <w:qFormat/>
    <w:pPr>
      <w:jc w:val="left"/>
    </w:pPr>
    <w:rPr>
      <w:rFonts w:ascii="Courier New" w:hAnsi="Courier New" w:cs="Courier New"/>
      <w:sz w:val="20"/>
      <w:szCs w:val="20"/>
      <w:lang w:val="pl-PL"/>
    </w:rPr>
  </w:style>
  <w:style w:type="paragraph" w:styleId="Tekstpodstawowy22">
    <w:name w:val="Tekst podstawowy 22"/>
    <w:basedOn w:val="Normal"/>
    <w:qFormat/>
    <w:pPr>
      <w:widowControl w:val="false"/>
      <w:overflowPunct w:val="false"/>
      <w:autoSpaceDE w:val="false"/>
      <w:ind w:left="426" w:right="0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1">
    <w:name w:val="Standardowy1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4"/>
      <w:szCs w:val="20"/>
      <w:lang w:val="pl-PL" w:eastAsia="zh-CN" w:bidi="ar-SA"/>
    </w:rPr>
  </w:style>
  <w:style w:type="paragraph" w:styleId="ListParagraph1">
    <w:name w:val="List Paragraph1"/>
    <w:basedOn w:val="Normal"/>
    <w:qFormat/>
    <w:pPr>
      <w:widowControl w:val="false"/>
      <w:autoSpaceDE w:val="false"/>
      <w:ind w:left="720" w:right="0" w:hanging="0"/>
      <w:jc w:val="left"/>
    </w:pPr>
    <w:rPr>
      <w:rFonts w:ascii="Times New Roman" w:hAnsi="Times New Roman" w:cs="Times New Roman"/>
    </w:rPr>
  </w:style>
  <w:style w:type="paragraph" w:styleId="WWTretekstu">
    <w:name w:val="WW-Treść tekstu"/>
    <w:basedOn w:val="Normal"/>
    <w:qFormat/>
    <w:pPr>
      <w:suppressAutoHyphens w:val="true"/>
      <w:spacing w:before="0" w:after="120"/>
    </w:pPr>
    <w:rPr>
      <w:rFonts w:ascii="Times New Roman" w:hAnsi="Times New Roman" w:cs="Times New Roman"/>
    </w:rPr>
  </w:style>
  <w:style w:type="paragraph" w:styleId="Data1">
    <w:name w:val="Data1"/>
    <w:basedOn w:val="Normal"/>
    <w:next w:val="Normal"/>
    <w:qFormat/>
    <w:pPr/>
    <w:rPr>
      <w:lang w:val="pl-PL"/>
    </w:rPr>
  </w:style>
  <w:style w:type="paragraph" w:styleId="TableParagraph">
    <w:name w:val="Table Paragraph"/>
    <w:basedOn w:val="Normal"/>
    <w:qFormat/>
    <w:pPr>
      <w:widowControl w:val="false"/>
      <w:jc w:val="left"/>
    </w:pPr>
    <w:rPr>
      <w:rFonts w:ascii="Calibri" w:hAnsi="Calibri" w:cs="Calibri"/>
      <w:sz w:val="22"/>
      <w:szCs w:val="22"/>
      <w:lang w:val="en-US"/>
    </w:rPr>
  </w:style>
  <w:style w:type="paragraph" w:styleId="LDZstopka">
    <w:name w:val="LDZ_stopka"/>
    <w:basedOn w:val="Stopka"/>
    <w:qFormat/>
    <w:pPr>
      <w:spacing w:lineRule="exact" w:line="140"/>
      <w:ind w:left="0" w:right="-336" w:hanging="0"/>
      <w:jc w:val="left"/>
    </w:pPr>
    <w:rPr>
      <w:rFonts w:eastAsia="Arial"/>
      <w:b/>
      <w:color w:val="000000"/>
      <w:sz w:val="14"/>
      <w:szCs w:val="14"/>
    </w:rPr>
  </w:style>
  <w:style w:type="paragraph" w:styleId="Akapitzlist">
    <w:name w:val="Akapit z listą"/>
    <w:basedOn w:val="Normal"/>
    <w:qFormat/>
    <w:pPr>
      <w:ind w:left="708" w:right="0" w:hanging="0"/>
    </w:pPr>
    <w:rPr>
      <w:lang w:val="pl-PL"/>
    </w:rPr>
  </w:style>
  <w:style w:type="paragraph" w:styleId="Akapitzlist2">
    <w:name w:val="Akapit z listą2"/>
    <w:basedOn w:val="Normal"/>
    <w:qFormat/>
    <w:pPr>
      <w:ind w:left="708" w:right="0" w:hanging="0"/>
      <w:jc w:val="left"/>
    </w:pPr>
    <w:rPr>
      <w:rFonts w:ascii="Times New Roman" w:hAnsi="Times New Roman" w:cs="Times New Roman"/>
    </w:rPr>
  </w:style>
  <w:style w:type="paragraph" w:styleId="WWTekstwstpniesformatowany">
    <w:name w:val="WW-Tekst wstępnie sformatowany"/>
    <w:basedOn w:val="Normal"/>
    <w:qFormat/>
    <w:pPr>
      <w:widowControl w:val="false"/>
      <w:suppressAutoHyphens w:val="true"/>
      <w:jc w:val="left"/>
    </w:pPr>
    <w:rPr>
      <w:rFonts w:ascii="Courier New" w:hAnsi="Courier New" w:eastAsia="Courier New" w:cs="Courier New"/>
      <w:sz w:val="20"/>
      <w:szCs w:val="20"/>
    </w:rPr>
  </w:style>
  <w:style w:type="paragraph" w:styleId="DEMIURGPunktator1">
    <w:name w:val="DEMIURG Punktator 1"/>
    <w:basedOn w:val="Normal"/>
    <w:qFormat/>
    <w:pPr>
      <w:numPr>
        <w:ilvl w:val="0"/>
        <w:numId w:val="4"/>
      </w:numPr>
      <w:spacing w:lineRule="auto" w:line="360"/>
    </w:pPr>
    <w:rPr>
      <w:rFonts w:ascii="Century Gothic" w:hAnsi="Century Gothic" w:cs="Century Gothic"/>
      <w:sz w:val="16"/>
      <w:szCs w:val="20"/>
      <w:lang w:val="pl-PL"/>
    </w:rPr>
  </w:style>
  <w:style w:type="paragraph" w:styleId="Poprawka">
    <w:name w:val="Poprawka"/>
    <w:qFormat/>
    <w:pPr>
      <w:widowControl/>
      <w:suppressAutoHyphens w:val="true"/>
      <w:bidi w:val="0"/>
    </w:pPr>
    <w:rPr>
      <w:rFonts w:ascii="Arial" w:hAnsi="Arial" w:eastAsia="Times New Roman" w:cs="Arial"/>
      <w:color w:val="auto"/>
      <w:sz w:val="24"/>
      <w:szCs w:val="24"/>
      <w:lang w:val="pl-PL" w:eastAsia="zh-CN" w:bidi="ar-SA"/>
    </w:rPr>
  </w:style>
  <w:style w:type="paragraph" w:styleId="Nagwekindeksu">
    <w:name w:val="Index Heading"/>
    <w:basedOn w:val="Nagwek21"/>
    <w:pPr>
      <w:suppressLineNumbers/>
      <w:ind w:left="0" w:right="0" w:hanging="0"/>
    </w:pPr>
    <w:rPr>
      <w:b/>
      <w:bCs/>
      <w:sz w:val="32"/>
      <w:szCs w:val="32"/>
    </w:rPr>
  </w:style>
  <w:style w:type="paragraph" w:styleId="Nagwekwykazurde">
    <w:name w:val="Nagłówek wykazu źródeł"/>
    <w:basedOn w:val="Nagwek1"/>
    <w:next w:val="Normal"/>
    <w:qFormat/>
    <w:pPr>
      <w:keepLines/>
      <w:numPr>
        <w:ilvl w:val="0"/>
        <w:numId w:val="0"/>
      </w:numPr>
      <w:spacing w:lineRule="auto" w:line="276" w:before="480" w:after="0"/>
      <w:ind w:left="0" w:right="0" w:hanging="0"/>
      <w:jc w:val="left"/>
      <w:outlineLvl w:val="9"/>
    </w:pPr>
    <w:rPr>
      <w:rFonts w:ascii="Cambria" w:hAnsi="Cambria" w:cs="Cambria"/>
      <w:color w:val="365F91"/>
      <w:kern w:val="2"/>
      <w:u w:val="none"/>
      <w:lang w:val="pl-PL"/>
    </w:rPr>
  </w:style>
  <w:style w:type="paragraph" w:styleId="Akapitzlist3">
    <w:name w:val="Akapit z listą3"/>
    <w:basedOn w:val="Normal"/>
    <w:qFormat/>
    <w:pPr>
      <w:ind w:left="708" w:right="0" w:hanging="0"/>
      <w:jc w:val="left"/>
    </w:pPr>
    <w:rPr>
      <w:rFonts w:ascii="Times New Roman" w:hAnsi="Times New Roman" w:cs="Times New Roman"/>
    </w:rPr>
  </w:style>
  <w:style w:type="paragraph" w:styleId="Tekstpodstawowy23">
    <w:name w:val="Tekst podstawowy 23"/>
    <w:basedOn w:val="Normal"/>
    <w:qFormat/>
    <w:pPr>
      <w:widowControl w:val="false"/>
      <w:overflowPunct w:val="false"/>
      <w:autoSpaceDE w:val="false"/>
      <w:ind w:left="426" w:right="0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2">
    <w:name w:val="Standardowy2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4"/>
      <w:szCs w:val="20"/>
      <w:lang w:val="pl-PL" w:eastAsia="zh-CN" w:bidi="ar-SA"/>
    </w:rPr>
  </w:style>
  <w:style w:type="paragraph" w:styleId="LDZdata">
    <w:name w:val="LDZ_data"/>
    <w:basedOn w:val="Normal"/>
    <w:qFormat/>
    <w:pPr>
      <w:spacing w:before="0" w:after="200"/>
      <w:ind w:left="0" w:right="284" w:hanging="0"/>
      <w:jc w:val="right"/>
    </w:pPr>
    <w:rPr>
      <w:rFonts w:eastAsia="Arial"/>
      <w:b/>
      <w:bCs/>
      <w:color w:val="000000"/>
      <w:sz w:val="22"/>
      <w:szCs w:val="22"/>
    </w:rPr>
  </w:style>
  <w:style w:type="paragraph" w:styleId="TextNra">
    <w:name w:val="Text Nr a."/>
    <w:basedOn w:val="Normal"/>
    <w:qFormat/>
    <w:pPr>
      <w:numPr>
        <w:ilvl w:val="0"/>
        <w:numId w:val="2"/>
      </w:numPr>
      <w:jc w:val="left"/>
    </w:pPr>
    <w:rPr>
      <w:rFonts w:ascii="Times New Roman" w:hAnsi="Times New Roman" w:cs="Times New Roman"/>
    </w:rPr>
  </w:style>
  <w:style w:type="paragraph" w:styleId="Akapitzlist4">
    <w:name w:val="akapitzlist"/>
    <w:basedOn w:val="Normal"/>
    <w:qFormat/>
    <w:pPr>
      <w:spacing w:before="280" w:after="280"/>
      <w:jc w:val="left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right="0" w:hanging="0"/>
      <w:jc w:val="left"/>
    </w:pPr>
    <w:rPr>
      <w:rFonts w:ascii="Calibri" w:hAnsi="Calibri" w:cs="Calibri"/>
      <w:sz w:val="22"/>
      <w:szCs w:val="22"/>
    </w:rPr>
  </w:style>
  <w:style w:type="paragraph" w:styleId="Akapitzlist41">
    <w:name w:val="Akapit z listą4"/>
    <w:basedOn w:val="Normal"/>
    <w:qFormat/>
    <w:pPr>
      <w:spacing w:lineRule="auto" w:line="252" w:before="0" w:after="160"/>
      <w:ind w:left="720" w:right="0" w:hanging="0"/>
      <w:jc w:val="left"/>
    </w:pPr>
    <w:rPr>
      <w:rFonts w:ascii="Calibri" w:hAnsi="Calibri" w:cs="Calibri"/>
      <w:sz w:val="22"/>
      <w:szCs w:val="22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SIWZ- szablon - kolor-1</Template>
  <TotalTime>26</TotalTime>
  <Application>LibreOffice/7.4.3.2$Windows_X86_64 LibreOffice_project/1048a8393ae2eeec98dff31b5c133c5f1d08b890</Application>
  <AppVersion>15.0000</AppVersion>
  <Pages>3</Pages>
  <Words>1086</Words>
  <Characters>6837</Characters>
  <CharactersWithSpaces>9359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2020-06-10T17:06:00Z</dcterms:created>
  <dc:creator>Barbara Rudzka</dc:creator>
  <dc:description/>
  <dc:language>pl-PL</dc:language>
  <cp:lastModifiedBy/>
  <cp:lastPrinted>2019-10-02T10:19:00Z</cp:lastPrinted>
  <dcterms:modified xsi:type="dcterms:W3CDTF">2025-02-28T09:59:50Z</dcterms:modified>
  <cp:revision>9</cp:revision>
  <dc:subject/>
  <dc:title>SIWZ</dc:title>
</cp:coreProperties>
</file>