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07EE" w14:textId="4A6BF556" w:rsidR="005A6504" w:rsidRPr="00700287" w:rsidRDefault="005A6504" w:rsidP="00AD3182">
      <w:pPr>
        <w:jc w:val="right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ZAŁĄCZNIK NR</w:t>
      </w:r>
      <w:r w:rsidR="00700287" w:rsidRPr="00700287">
        <w:rPr>
          <w:rFonts w:ascii="Arial" w:hAnsi="Arial" w:cs="Arial"/>
          <w:sz w:val="20"/>
          <w:szCs w:val="20"/>
        </w:rPr>
        <w:t xml:space="preserve"> 2 </w:t>
      </w:r>
      <w:r w:rsidRPr="00700287">
        <w:rPr>
          <w:rFonts w:ascii="Arial" w:hAnsi="Arial" w:cs="Arial"/>
          <w:sz w:val="20"/>
          <w:szCs w:val="20"/>
        </w:rPr>
        <w:t>do zaproszenia do złożenia oferty</w:t>
      </w:r>
    </w:p>
    <w:p w14:paraId="7A0E136B" w14:textId="77777777" w:rsidR="005A6504" w:rsidRPr="00700287" w:rsidRDefault="005A6504" w:rsidP="00AD3182">
      <w:pPr>
        <w:jc w:val="center"/>
        <w:rPr>
          <w:rFonts w:ascii="Arial" w:hAnsi="Arial" w:cs="Arial"/>
          <w:sz w:val="20"/>
          <w:szCs w:val="20"/>
        </w:rPr>
      </w:pPr>
    </w:p>
    <w:p w14:paraId="090BE789" w14:textId="77777777" w:rsidR="005A6504" w:rsidRPr="00FA7AC1" w:rsidRDefault="005A6504" w:rsidP="00AD318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A7AC1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34487B38" w14:textId="4BA16771" w:rsidR="00FA7AC1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A24D13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em</w:t>
      </w:r>
      <w:r w:rsidRPr="00A24D13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jest</w:t>
      </w:r>
      <w:r w:rsidRPr="00A24D13">
        <w:rPr>
          <w:rFonts w:ascii="Arial" w:hAnsi="Arial" w:cs="Arial"/>
          <w:sz w:val="20"/>
          <w:szCs w:val="20"/>
        </w:rPr>
        <w:t>:</w:t>
      </w:r>
    </w:p>
    <w:p w14:paraId="5BABE34A" w14:textId="6B7207B4" w:rsidR="00FA7AC1" w:rsidRPr="006B3189" w:rsidRDefault="00FA7AC1" w:rsidP="00FA7AC1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 w:rsidRPr="006B3189">
        <w:rPr>
          <w:rFonts w:ascii="Arial" w:hAnsi="Arial" w:cs="Arial"/>
          <w:kern w:val="0"/>
          <w:sz w:val="20"/>
          <w:szCs w:val="20"/>
          <w:lang w:eastAsia="zh-CN"/>
        </w:rPr>
        <w:t>Usługa pełnienia funkcji inspektora nadzoru inwestorskiego nad realizacją zadania pn.:</w:t>
      </w:r>
      <w:r w:rsidRPr="006B3189">
        <w:rPr>
          <w:rFonts w:ascii="Arial" w:hAnsi="Arial" w:cs="Arial"/>
          <w:sz w:val="20"/>
          <w:szCs w:val="20"/>
        </w:rPr>
        <w:t xml:space="preserve"> Modernizacja Szpitalnego Oddziału Ratunkowego (SOR) w Miechowie oraz Pracowni diagnostycznych współpracujących z SOR w Szpitalu św. Anny w Miechowie</w:t>
      </w:r>
      <w:r w:rsidRPr="006B3189">
        <w:rPr>
          <w:rFonts w:ascii="Arial" w:hAnsi="Arial" w:cs="Arial"/>
          <w:kern w:val="0"/>
          <w:sz w:val="20"/>
          <w:szCs w:val="20"/>
          <w:lang w:eastAsia="zh-CN"/>
        </w:rPr>
        <w:t>”. (Postępowanie przetargowe w podziale na części oraz postępowania powtórkowe na endoskopie i SOR. Dotyczy postepowań o numerach sprawy: 3/TP/2025, 5/TP/2025 oraz 6/TP/2025</w:t>
      </w:r>
      <w:r w:rsidR="008722FE">
        <w:rPr>
          <w:rFonts w:ascii="Arial" w:hAnsi="Arial" w:cs="Arial"/>
          <w:kern w:val="0"/>
          <w:sz w:val="20"/>
          <w:szCs w:val="20"/>
          <w:lang w:eastAsia="zh-CN"/>
        </w:rPr>
        <w:t>)</w:t>
      </w:r>
      <w:r w:rsidRPr="006B3189">
        <w:rPr>
          <w:rFonts w:ascii="Arial" w:hAnsi="Arial" w:cs="Arial"/>
          <w:kern w:val="0"/>
          <w:sz w:val="20"/>
          <w:szCs w:val="20"/>
          <w:lang w:eastAsia="zh-CN"/>
        </w:rPr>
        <w:t>.</w:t>
      </w:r>
    </w:p>
    <w:p w14:paraId="60223E8B" w14:textId="77777777" w:rsidR="00FA7AC1" w:rsidRDefault="00FA7AC1" w:rsidP="00FA7AC1">
      <w:pPr>
        <w:pStyle w:val="Akapitzlist"/>
        <w:spacing w:after="0" w:line="360" w:lineRule="auto"/>
        <w:ind w:left="0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648F94EE" w14:textId="5A35E1BF" w:rsidR="00FA7AC1" w:rsidRPr="00A631CF" w:rsidRDefault="00FA7AC1" w:rsidP="00FA7AC1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iCs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Przedmiot zamówienia o numerze sprawy: </w:t>
      </w: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3/TP/2025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z podziałem na części dotyczy postępowania pn. </w:t>
      </w:r>
      <w:r w:rsidRPr="00A631CF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„Modernizacja Szpitalnego Oddziału Ratunkowego (SOR) w Miechowie oraz Pracowni diagnostycznych współpracujących z SOR w Szpitalu św. Anny w Miechowie - powtórka” 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>z podziałem na poniższe zadania:</w:t>
      </w:r>
    </w:p>
    <w:p w14:paraId="73514F7E" w14:textId="77777777" w:rsidR="00FA7AC1" w:rsidRPr="00A631CF" w:rsidRDefault="00FA7AC1" w:rsidP="00FA7AC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Zadanie 1: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Modernizacja nawierzchni podjazdu i zewnętrznego ciągu pieszego przy </w:t>
      </w:r>
      <w:proofErr w:type="spellStart"/>
      <w:r w:rsidRPr="00A631CF">
        <w:rPr>
          <w:rFonts w:ascii="Arial" w:hAnsi="Arial" w:cs="Arial"/>
          <w:kern w:val="0"/>
          <w:sz w:val="20"/>
          <w:szCs w:val="20"/>
          <w:lang w:eastAsia="pl-PL"/>
        </w:rPr>
        <w:t>SORze</w:t>
      </w:r>
      <w:proofErr w:type="spellEnd"/>
      <w:r w:rsidRPr="00A631CF">
        <w:rPr>
          <w:rFonts w:ascii="Arial" w:hAnsi="Arial" w:cs="Arial"/>
          <w:kern w:val="0"/>
          <w:sz w:val="20"/>
          <w:szCs w:val="20"/>
          <w:lang w:eastAsia="pl-PL"/>
        </w:rPr>
        <w:t>;</w:t>
      </w:r>
    </w:p>
    <w:p w14:paraId="1163773B" w14:textId="77777777" w:rsidR="00FA7AC1" w:rsidRPr="00A631CF" w:rsidRDefault="00FA7AC1" w:rsidP="00FA7AC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Zadanie 3: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Modernizacja rozdzielni elektrycznej w suterenach w budynku B;</w:t>
      </w:r>
    </w:p>
    <w:p w14:paraId="2FE1DFFC" w14:textId="77777777" w:rsidR="00FA7AC1" w:rsidRPr="00A631CF" w:rsidRDefault="00FA7AC1" w:rsidP="00FA7AC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Zadanie 5: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Modernizacja wind osobowych w budynku A;</w:t>
      </w:r>
    </w:p>
    <w:p w14:paraId="075AA051" w14:textId="77777777" w:rsidR="00FA7AC1" w:rsidRPr="00A631CF" w:rsidRDefault="00FA7AC1" w:rsidP="00FA7AC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3AC4E7C4" w14:textId="77777777" w:rsidR="00FA7AC1" w:rsidRPr="00A631CF" w:rsidRDefault="00FA7AC1" w:rsidP="00FA7AC1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iCs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Przedmiot zamówienia o numerze sprawy: </w:t>
      </w: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5/TP/2025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bez podziału na części dotyczy postępowania pn. </w:t>
      </w:r>
      <w:r w:rsidRPr="00A631CF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„Modernizacja Szpitalnego Oddziału Ratunkowego (SOR) w Miechowie oraz Pracowni diagnostycznych współpracujących z SOR w Szpitalu św. Anny w Miechowie – powtórka 2 (endoskopia).”</w:t>
      </w:r>
    </w:p>
    <w:p w14:paraId="2EFC27B7" w14:textId="77777777" w:rsidR="00FA7AC1" w:rsidRPr="00A631CF" w:rsidRDefault="00FA7AC1" w:rsidP="00FA7AC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1A8C6555" w14:textId="77777777" w:rsidR="00FA7AC1" w:rsidRDefault="00FA7AC1" w:rsidP="00FA7AC1">
      <w:pPr>
        <w:spacing w:after="0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Przedmiot zamówienia o numerze sprawy: </w:t>
      </w: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6/TP/2025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bez podziału na części dotyczy postępowania pn. </w:t>
      </w:r>
      <w:r w:rsidRPr="00A631CF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„Modernizacja Szpitalnego Oddziału Ratunkowego (SOR) w Miechowie oraz Pracowni diagnostycznych współpracujących z SOR w Szpitalu św. Anny w Miechowie – powtórka 3 (SOR).”</w:t>
      </w:r>
    </w:p>
    <w:p w14:paraId="17183D28" w14:textId="77777777" w:rsidR="00FA7AC1" w:rsidRDefault="00FA7AC1" w:rsidP="00FA7AC1">
      <w:pPr>
        <w:spacing w:after="0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  <w:lang w:eastAsia="pl-PL"/>
        </w:rPr>
      </w:pPr>
    </w:p>
    <w:p w14:paraId="17EEE1C1" w14:textId="77777777" w:rsidR="00FA7AC1" w:rsidRDefault="00FA7AC1" w:rsidP="00FA7AC1">
      <w:pPr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</w:pPr>
      <w:r w:rsidRPr="004238D2"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>Zamawiający zaleca, aby Wykonawcy zapoznali się z dokumentacją techniczną dotyczącą</w:t>
      </w:r>
      <w:r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 xml:space="preserve"> p</w:t>
      </w:r>
      <w:r w:rsidRPr="004238D2"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>rzedmiotow</w:t>
      </w:r>
      <w:r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 xml:space="preserve">ych </w:t>
      </w:r>
      <w:r w:rsidRPr="004238D2"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>zada</w:t>
      </w:r>
      <w:r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 xml:space="preserve">ń rozpisanych powyżej, są dostępne na stronie prowadzonych postepowań na Platformie zakupowej </w:t>
      </w:r>
      <w:proofErr w:type="spellStart"/>
      <w:r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>OpenNexus</w:t>
      </w:r>
      <w:proofErr w:type="spellEnd"/>
      <w:r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  <w:t xml:space="preserve"> pod linkami dostępnymi poniżej:</w:t>
      </w:r>
    </w:p>
    <w:p w14:paraId="425761C2" w14:textId="77777777" w:rsidR="00FA7AC1" w:rsidRDefault="00FA7AC1" w:rsidP="00FA7AC1">
      <w:pPr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</w:pPr>
    </w:p>
    <w:p w14:paraId="2D4E359B" w14:textId="77777777" w:rsidR="00FA7AC1" w:rsidRDefault="00FA7AC1" w:rsidP="00FA7AC1">
      <w:pPr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3/TP/2025</w:t>
      </w:r>
      <w:r w:rsidRPr="00A631CF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: </w:t>
      </w:r>
      <w:hyperlink r:id="rId7" w:history="1">
        <w:r w:rsidRPr="00D87C55">
          <w:rPr>
            <w:rStyle w:val="Hipercze"/>
            <w:rFonts w:ascii="Arial" w:hAnsi="Arial" w:cs="Arial"/>
            <w:b/>
            <w:bCs/>
            <w:i/>
            <w:iCs/>
            <w:kern w:val="0"/>
            <w:sz w:val="20"/>
            <w:szCs w:val="20"/>
            <w:lang w:eastAsia="pl-PL"/>
          </w:rPr>
          <w:t>https://platformazakupowa.pl/transakcja/1052653</w:t>
        </w:r>
      </w:hyperlink>
    </w:p>
    <w:p w14:paraId="2C6B44E4" w14:textId="77777777" w:rsidR="00FA7AC1" w:rsidRDefault="00FA7AC1" w:rsidP="00FA7AC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5/TP/2025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: </w:t>
      </w:r>
      <w:hyperlink r:id="rId8" w:history="1">
        <w:r w:rsidRPr="00D87C55">
          <w:rPr>
            <w:rStyle w:val="Hipercze"/>
            <w:rFonts w:ascii="Arial" w:hAnsi="Arial" w:cs="Arial"/>
            <w:b/>
            <w:bCs/>
            <w:kern w:val="0"/>
            <w:sz w:val="20"/>
            <w:szCs w:val="20"/>
            <w:lang w:eastAsia="pl-PL"/>
          </w:rPr>
          <w:t>https://platformazakupowa.pl/transakcja/1069930</w:t>
        </w:r>
      </w:hyperlink>
    </w:p>
    <w:p w14:paraId="00DF59F4" w14:textId="1CC63264" w:rsidR="00FA7AC1" w:rsidRDefault="00FA7AC1" w:rsidP="00FA7AC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A631CF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6/TP/2025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: </w:t>
      </w:r>
      <w:hyperlink r:id="rId9" w:history="1">
        <w:r w:rsidRPr="00D87C55">
          <w:rPr>
            <w:rStyle w:val="Hipercze"/>
            <w:rFonts w:ascii="Arial" w:hAnsi="Arial" w:cs="Arial"/>
            <w:b/>
            <w:bCs/>
            <w:kern w:val="0"/>
            <w:sz w:val="20"/>
            <w:szCs w:val="20"/>
            <w:lang w:eastAsia="pl-PL"/>
          </w:rPr>
          <w:t>https://platformazakupowa.pl/transakcja/1072083</w:t>
        </w:r>
      </w:hyperlink>
    </w:p>
    <w:p w14:paraId="491A613D" w14:textId="77777777" w:rsidR="00FA7AC1" w:rsidRPr="00A631CF" w:rsidRDefault="00FA7AC1" w:rsidP="00FA7AC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138AA88E" w14:textId="77777777" w:rsidR="00FA7AC1" w:rsidRPr="00A631CF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      Przedmiotem zamówienia jest usługa pełnienia funkcji inspektora nadzoru inwestorskiego nad zadaniami wymienionymi powyżej realizowanymi przez wybranych w postępowaniach Wykonawców na poszczególne zadania i postepowania powtórkowe w formule zaprojektuj i wybuduj.</w:t>
      </w:r>
    </w:p>
    <w:p w14:paraId="49710AEE" w14:textId="77777777" w:rsidR="00FA7AC1" w:rsidRPr="00A631CF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      Zakres zamówienia obejmuje pełnienie nadzoru inwestorskiego przy realizacji przez Wykonawców w/w zadań dokumentacji projektowej, a następnie wykonaniu na jej podstawie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lastRenderedPageBreak/>
        <w:t>robót budowlanych. Nadzór ma być pełniony przez zespół inspektorów posiadających wymagane uprawnienia tj. uprawnienia budowlane do kierowania i nadzorowania robotami budowlanymi w następujących specjalnościach:</w:t>
      </w:r>
    </w:p>
    <w:p w14:paraId="10BD2C69" w14:textId="77777777" w:rsidR="00FA7AC1" w:rsidRPr="00A631CF" w:rsidRDefault="00FA7AC1" w:rsidP="00FA7AC1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28" w:after="28" w:line="360" w:lineRule="auto"/>
        <w:ind w:left="1068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Konstrukcyjno-budowlanej (Główny Inspektor Nadzoru posiadający uprawnienia do kierowania i nadzorowania robotami budowlanymi w specjalności Konstrukcyjno-budowlanej); Osoba ta jest równocześnie koordynatorem czynności wszystkich inspektorów nadzoru przy realizacji zadań.</w:t>
      </w:r>
    </w:p>
    <w:p w14:paraId="445D6F24" w14:textId="77777777" w:rsidR="00FA7AC1" w:rsidRPr="00A631CF" w:rsidRDefault="00FA7AC1" w:rsidP="00FA7AC1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28" w:after="28" w:line="360" w:lineRule="auto"/>
        <w:ind w:left="1068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>
        <w:rPr>
          <w:rFonts w:ascii="Arial" w:hAnsi="Arial" w:cs="Arial"/>
          <w:kern w:val="0"/>
          <w:sz w:val="20"/>
          <w:szCs w:val="20"/>
          <w:lang w:eastAsia="zh-CN"/>
        </w:rPr>
        <w:t>D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rogowej (inspektor nadzoru posiadający uprawnienia do kierowania i nadzorowania robotami budowlanymi w zakresie w specjalności drogowej);</w:t>
      </w:r>
    </w:p>
    <w:p w14:paraId="4F7D9E5B" w14:textId="77777777" w:rsidR="00FA7AC1" w:rsidRPr="00A631CF" w:rsidRDefault="00FA7AC1" w:rsidP="00FA7AC1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28" w:after="28" w:line="360" w:lineRule="auto"/>
        <w:ind w:left="1068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>
        <w:rPr>
          <w:rFonts w:ascii="Arial" w:hAnsi="Arial" w:cs="Arial"/>
          <w:kern w:val="0"/>
          <w:sz w:val="20"/>
          <w:szCs w:val="20"/>
          <w:lang w:eastAsia="zh-CN"/>
        </w:rPr>
        <w:t>I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nstalacyjnej (inspektor nadzoru posiadający uprawnienia do kierowania i nadzorowania robotami budowlanymi w zakresie sieci, instalacji i urządzeń cieplnych, wentylacyjnych, gazowych, wodociągowych i kanalizacyjnych);</w:t>
      </w:r>
    </w:p>
    <w:p w14:paraId="2130E094" w14:textId="77777777" w:rsidR="00FA7AC1" w:rsidRDefault="00FA7AC1" w:rsidP="00FA7AC1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28" w:after="28" w:line="360" w:lineRule="auto"/>
        <w:ind w:left="1068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>
        <w:rPr>
          <w:rFonts w:ascii="Arial" w:hAnsi="Arial" w:cs="Arial"/>
          <w:kern w:val="0"/>
          <w:sz w:val="20"/>
          <w:szCs w:val="20"/>
          <w:lang w:eastAsia="zh-CN"/>
        </w:rPr>
        <w:t>E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lektrycznej (inspektor nadzoru posiadający uprawnienia budowlane do kierowania i nadzorowania robotami budowlanymi w zakresie sieci, instalacji i urządzeń elektrycznych i elektroenergetycznych),</w:t>
      </w:r>
    </w:p>
    <w:p w14:paraId="6B24473C" w14:textId="77777777" w:rsidR="00FA7AC1" w:rsidRPr="00B8778F" w:rsidRDefault="00FA7AC1" w:rsidP="00FA7AC1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B8778F">
        <w:rPr>
          <w:rFonts w:ascii="Arial" w:hAnsi="Arial" w:cs="Arial"/>
          <w:kern w:val="0"/>
          <w:sz w:val="20"/>
          <w:szCs w:val="20"/>
          <w:lang w:eastAsia="zh-CN"/>
        </w:rPr>
        <w:t>Zamawiający dopuszcza łączenie specjalności wskazanych wyżej przez osoby posiadające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powyższe wymagane uprawnienia. Osoba wskazana do pełnienia funkcji musi spełniać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wymagania dla łączonych funkcji.</w:t>
      </w:r>
    </w:p>
    <w:p w14:paraId="69CDAED9" w14:textId="77777777" w:rsidR="00FA7AC1" w:rsidRPr="00835325" w:rsidRDefault="00FA7AC1" w:rsidP="00FA7AC1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B8778F">
        <w:rPr>
          <w:rFonts w:ascii="Arial" w:hAnsi="Arial" w:cs="Arial"/>
          <w:kern w:val="0"/>
          <w:sz w:val="20"/>
          <w:szCs w:val="20"/>
          <w:lang w:eastAsia="zh-CN"/>
        </w:rPr>
        <w:t>Uwaga: Wskazane powyżej osoby powinny posiadać uprawnienia budowlane zgodnie z ustawą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z dnia 07 lipca 1994 r. Prawo budowlane (Dz. U. z 2023 r. poz. 628) oraz Rozporządzeniem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Ministra Inwestycji i Rozwoju z dnia 29 kwietnia 2019 r. w sprawie przygotowania zawodowego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do wykonywania samodzielnych funkcji technicznych w budownictwie (</w:t>
      </w:r>
      <w:proofErr w:type="spellStart"/>
      <w:r w:rsidRPr="00B8778F">
        <w:rPr>
          <w:rFonts w:ascii="Arial" w:hAnsi="Arial" w:cs="Arial"/>
          <w:kern w:val="0"/>
          <w:sz w:val="20"/>
          <w:szCs w:val="20"/>
          <w:lang w:eastAsia="zh-CN"/>
        </w:rPr>
        <w:t>jt</w:t>
      </w:r>
      <w:proofErr w:type="spellEnd"/>
      <w:r w:rsidRPr="00B8778F">
        <w:rPr>
          <w:rFonts w:ascii="Arial" w:hAnsi="Arial" w:cs="Arial"/>
          <w:kern w:val="0"/>
          <w:sz w:val="20"/>
          <w:szCs w:val="20"/>
          <w:lang w:eastAsia="zh-CN"/>
        </w:rPr>
        <w:t>. Dz. U z 2019 r. poz.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831) lub odpowiadające im uprawnienia budowlane, które zostały wydane na podstawie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wcześniej obowiązujących przepisów. Zgodnie z art. 12a ustawy Prawo budowlane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samodzielne funkcje techniczne w budownictwie, określone w art. 12 ust. 1 ustawy mogą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również wykonywać osoby, których odpowiednie kwalifikacje zawodowe zostały uznane na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zasadach określonych w przepisach odrębnych. Regulację odrębną stanowią przepisy ustawy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z dnia 22 grudnia 2015 r. o zasadach uznawania kwalifikacji zawodowych nabytych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B8778F">
        <w:rPr>
          <w:rFonts w:ascii="Arial" w:hAnsi="Arial" w:cs="Arial"/>
          <w:kern w:val="0"/>
          <w:sz w:val="20"/>
          <w:szCs w:val="20"/>
          <w:lang w:eastAsia="zh-CN"/>
        </w:rPr>
        <w:t>w państwach członkowskich Unii Europejskiej (tj. Dz. U. z 2023, poz. 334).</w:t>
      </w:r>
    </w:p>
    <w:p w14:paraId="12B9A3F6" w14:textId="77777777" w:rsidR="00FA7AC1" w:rsidRPr="00A631CF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      Usługę należy wykonywać zgodnie z obowiązującą wiedzą techniczną, sztuką budowlaną, warunkami decyzji administracyjnej umożliwiającej realizację zadania, warunkami SWZ oraz wzorem umowy na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wykonywanie nadzoru inwestorskiego (</w:t>
      </w:r>
      <w:r w:rsidRPr="00FA7AC1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Załącznik nr 3 do SWZ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).</w:t>
      </w:r>
    </w:p>
    <w:p w14:paraId="76D3C1C5" w14:textId="77777777" w:rsidR="00FA7AC1" w:rsidRPr="00A631CF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      Do zadań Inspektora Nadzoru należy działanie w ramach obowiązków określonych w ustawie Prawo Budowlane, a także w szczególności:</w:t>
      </w:r>
    </w:p>
    <w:p w14:paraId="34BDA59E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reprezentowanie Zamawiającego na budowie przez sprawowanie kontroli zgodności jej realizacji z projektem i 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ewentualnym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pozwoleniem na budowę, przepisami oraz zasadami wiedzy technicznej;</w:t>
      </w:r>
    </w:p>
    <w:p w14:paraId="6A876C66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sprawowanie stałego nadzoru w trakcie wykonywania robót budowlanych;</w:t>
      </w:r>
    </w:p>
    <w:p w14:paraId="68566243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sprawdzanie jakości wykonywanych robót i wbudowanych wyrobów budowlanych, a w szczególności zapobieganie zastosowaniu wyrobów budowlanych wadliwych, niedopuszczonych do stosowania w budownictwie;</w:t>
      </w:r>
    </w:p>
    <w:p w14:paraId="5504A30B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lastRenderedPageBreak/>
        <w:t>sprawdzanie i odbiór robót budowlanych ulegających zakryciu lub zanikających, uczestniczenie w próbach i odbiorach technicznych instalacji, oraz przygotowanie i udział w czynnościach odbioru gotowych obiektów budowlanych i przekazywanie ich do użytkowania,</w:t>
      </w:r>
    </w:p>
    <w:p w14:paraId="2DEFBCC2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weryfikowanie i potwierdzanie faktycznie wykonanych robót budowlanych zgodnie z postępem robót;</w:t>
      </w:r>
    </w:p>
    <w:p w14:paraId="61291732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kontrola usunięcia wad;</w:t>
      </w:r>
    </w:p>
    <w:p w14:paraId="006BC644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kontrolowanie i potwierdzanie rozliczeń budowy, w tym również dokumentacji związanej z </w:t>
      </w:r>
      <w:r w:rsidRPr="00A71D14">
        <w:rPr>
          <w:rFonts w:ascii="Arial" w:hAnsi="Arial" w:cs="Arial"/>
          <w:kern w:val="0"/>
          <w:sz w:val="20"/>
          <w:szCs w:val="20"/>
          <w:lang w:eastAsia="zh-CN"/>
        </w:rPr>
        <w:t>płatnościami częściowymi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 xml:space="preserve"> na rzecz wykonawcy robót budowlanych;</w:t>
      </w:r>
    </w:p>
    <w:p w14:paraId="41A1BDCC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posiadanie stałej łączności telefonicznej, mailowej, z Wykonawcami Robót Budowlanych i Zamawiającym;</w:t>
      </w:r>
    </w:p>
    <w:p w14:paraId="74FB238F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pokrycie we własnym zakresie kosztów dojazdów i innych kosztów w związku z wykonywaniem przedmiotu zamówienia;</w:t>
      </w:r>
    </w:p>
    <w:p w14:paraId="61901231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Inspektor nadzoru powinien być na terenie budowy minimum 1 raz w tygodniu oraz każdorazowo w ramach zaistniałych potrzeb. Swoją obecność Inspektor potwierdza na liście obecności. Zamawiający będzie sprawdzał obecność minimum raz w miesiącu w wybranym przez siebie momencie;</w:t>
      </w:r>
    </w:p>
    <w:p w14:paraId="6F16DBB5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organizowanie narad koordynacyjnych w imieniu Zamawiającego. Celem narad koordynacyjnych będzie omawianie bieżących spraw dotyczących wykonania i zaawansowania robót. Narady koordynacyjne należy zorganizować minimum jeden raz w miesiącu w siedzibie Zamawiającego lub placu budowy. Inspektor Nadzoru zobowiązany jest powiadomić mailowo lub telefonicznie Zamawiającego i Wykonawców robót budowlanych o terminie i miejscu narady na minimum 3 dni robocze przed naradą. Na wniosek Zamawiającego lub Wykonawców robót budowlanych odbędzie się Narada koordynacyjna doraźna, o jej terminie i miejscu Inspektor Nadzoru powiadomi wszystkich zainteresowanych na co najmniej jeden dzień przed wyznaczonym terminem. Narady koordynacyjne doraźne zwoływane są zawsze w przypadku wprowadzania zmian – z wyjątkiem sytuacji, gdy zmiany są przedstawione na zwykłej naradzie. Narady będą prowadzone i protokołowane przez Inspektora Nadzoru, a kopia protokołu będzie przekazana przedstawicielowi Zamawiającego i Wykonawcom robót budowlanych.</w:t>
      </w:r>
    </w:p>
    <w:p w14:paraId="5AF79CE6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Inspektor Nadzoru jest upoważniony do wydawania Wykonawcom wszelkich poleceń związanych z jakością i ilością robót budowlanych;</w:t>
      </w:r>
    </w:p>
    <w:p w14:paraId="684AFDFE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kontrola zgodności przebiegu robót oraz terminowości ich wykonania;</w:t>
      </w:r>
    </w:p>
    <w:p w14:paraId="1FFEDC55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uczestnictwo w okresie trwania gwarancji i rękojmi w przeglądach gwarancyjnych na zawiadomienie Zamawiającego, potwierdzenie usunięcia wad i usterek w okresie gwarancji i rękojmi, uczestnictwo w odbiorze pogwarancyjnym inwestycji;</w:t>
      </w:r>
    </w:p>
    <w:p w14:paraId="0F57614E" w14:textId="77777777" w:rsidR="00FA7AC1" w:rsidRPr="00A631CF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weryfikacja przedstawianej dokumentacji projektowej na poszczególnych etapach jej realizacji przez Wykonawcę robót budowlanych pod kątem jej zgodności z założeniami PFU i SWZ i wydawanie opinii w tym zakresie Zamawiającemu.</w:t>
      </w:r>
    </w:p>
    <w:p w14:paraId="263C9832" w14:textId="77777777" w:rsidR="00FA7AC1" w:rsidRPr="00835325" w:rsidRDefault="00FA7AC1" w:rsidP="00FA7AC1">
      <w:pPr>
        <w:numPr>
          <w:ilvl w:val="0"/>
          <w:numId w:val="2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wykonuje wszelkie czynności niezbędne do prawidłowego przebiegu zadania w formule „zaprojektuj i wybuduj”.</w:t>
      </w:r>
    </w:p>
    <w:p w14:paraId="7DA78C1A" w14:textId="77777777" w:rsidR="00FA7AC1" w:rsidRPr="00A631CF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835325">
        <w:rPr>
          <w:rFonts w:ascii="Arial" w:hAnsi="Arial" w:cs="Arial"/>
          <w:kern w:val="0"/>
          <w:sz w:val="20"/>
          <w:szCs w:val="20"/>
          <w:lang w:eastAsia="zh-CN"/>
        </w:rPr>
        <w:lastRenderedPageBreak/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Inspektor Nadzoru ma prawo:</w:t>
      </w:r>
    </w:p>
    <w:p w14:paraId="1FB6CEC3" w14:textId="77777777" w:rsidR="00FA7AC1" w:rsidRPr="00835325" w:rsidRDefault="00FA7AC1" w:rsidP="00FA7AC1">
      <w:pPr>
        <w:numPr>
          <w:ilvl w:val="0"/>
          <w:numId w:val="21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wydawać kierownikowi budowy lub kierownikowi robót polecenia, potwierdzone wpisem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do dziennika budowy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przynależnego do wyżej wymienionych zadań inwestycyjnych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, dotyczące: usunięcia nieprawidłowości lub zagrożeń, wykonania prób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lub badań, także wymagających odkrycia robót lub elementów zakrytych oraz przedstawienia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ekspertyz dotyczących prowadzonych robót budowlanych i dowodów dopuszczenia do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stosowania w budownictwie wyrobów budowlanych.</w:t>
      </w:r>
    </w:p>
    <w:p w14:paraId="4326D87F" w14:textId="77777777" w:rsidR="00FA7AC1" w:rsidRPr="00835325" w:rsidRDefault="00FA7AC1" w:rsidP="00FA7AC1">
      <w:pPr>
        <w:numPr>
          <w:ilvl w:val="0"/>
          <w:numId w:val="21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żądać od kierownika budowy lub kierownika robót dokonania poprawek bądź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ponownego wykonania wadliwie wykonanych robót, a także wstrzymania dalszych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robót budowlanych w przypadku, gdyby ich kontynuacja mogła wywołać zagrożenie bądź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spowodować niedopuszczalną niezgodność z projektami, pozwoleniami na budowę i zgłoszeniami.</w:t>
      </w:r>
    </w:p>
    <w:p w14:paraId="444C48D1" w14:textId="77777777" w:rsidR="00FA7AC1" w:rsidRPr="00835325" w:rsidRDefault="00FA7AC1" w:rsidP="00FA7AC1">
      <w:pPr>
        <w:numPr>
          <w:ilvl w:val="0"/>
          <w:numId w:val="21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A631CF">
        <w:rPr>
          <w:rFonts w:ascii="Arial" w:hAnsi="Arial" w:cs="Arial"/>
          <w:kern w:val="0"/>
          <w:sz w:val="20"/>
          <w:szCs w:val="20"/>
          <w:lang w:eastAsia="zh-CN"/>
        </w:rPr>
        <w:t>Bez pisemnej zgody Zamawiającego, Inspektor Nadzoru nie może wprowadzić żadnych</w:t>
      </w:r>
      <w:r w:rsidRPr="00835325">
        <w:rPr>
          <w:rFonts w:ascii="Arial" w:hAnsi="Arial" w:cs="Arial"/>
          <w:kern w:val="0"/>
          <w:sz w:val="20"/>
          <w:szCs w:val="20"/>
          <w:lang w:eastAsia="zh-CN"/>
        </w:rPr>
        <w:t xml:space="preserve"> zmian w zakresie realizacji nadzorowanej umowy na wykonanie robót budowlanych.</w:t>
      </w:r>
    </w:p>
    <w:p w14:paraId="3D925B1C" w14:textId="77777777" w:rsidR="00FA7AC1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Opis inwestycji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14:paraId="32BE0B34" w14:textId="77777777" w:rsidR="00FA7AC1" w:rsidRDefault="00FA7AC1" w:rsidP="00FA7AC1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Przedmiotem zamówienia jest kompleksowa realizacja zadania </w:t>
      </w:r>
      <w:proofErr w:type="spellStart"/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pn</w:t>
      </w:r>
      <w:proofErr w:type="spellEnd"/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: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„</w:t>
      </w:r>
      <w:r w:rsidRPr="00A631CF">
        <w:rPr>
          <w:rFonts w:ascii="Arial" w:hAnsi="Arial" w:cs="Arial"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Pr="00A631CF">
        <w:rPr>
          <w:rFonts w:ascii="Arial" w:hAnsi="Arial" w:cs="Arial"/>
          <w:kern w:val="0"/>
          <w:sz w:val="20"/>
          <w:szCs w:val="20"/>
          <w:lang w:eastAsia="zh-CN"/>
        </w:rPr>
        <w:t>”</w:t>
      </w:r>
      <w:r>
        <w:rPr>
          <w:rFonts w:ascii="Arial" w:hAnsi="Arial" w:cs="Arial"/>
          <w:kern w:val="0"/>
          <w:sz w:val="20"/>
          <w:szCs w:val="20"/>
          <w:lang w:eastAsia="zh-CN"/>
        </w:rPr>
        <w:t xml:space="preserve">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na terenie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Szpitala św. Anny w Miechowie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w formule zaprojektuj i wybuduj obejmująca wykonanie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dokumentacji projektowej wraz ze wszystkimi wymaganymi przepisami prawa uzgodnieniami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oraz 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wykonanie na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ich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podstawie wszystkich robót budowlanych wraz z uzyskaniem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decyzji pozwolenia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na użytkowanie/dokonanie zgłoszenia zakończenia budowy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.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Szczegółowy zakres zadania w tym dokumentacji projektowej, wykonania na jej podstawie robót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budowlanych, ogólne właściwości funkcjonalno-użytkowe opisuje SWZ, Program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y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Funkcjonalno-Użytkow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e oraz 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zapisy um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ów z Wykonawcami</w:t>
      </w:r>
      <w:r w:rsidRPr="0083532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.</w:t>
      </w:r>
    </w:p>
    <w:p w14:paraId="3FC08F0D" w14:textId="77777777" w:rsidR="00FA7AC1" w:rsidRPr="00010B00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Zakres rozwiązań projektowych obejmuje między innymi:</w:t>
      </w:r>
    </w:p>
    <w:p w14:paraId="593CB24C" w14:textId="77777777" w:rsidR="00FA7AC1" w:rsidRPr="00010B00" w:rsidRDefault="00FA7AC1" w:rsidP="00FA7AC1">
      <w:pPr>
        <w:numPr>
          <w:ilvl w:val="0"/>
          <w:numId w:val="22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m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odernizacja nawierzchni podjazdu i zewnętrznego ciągu pieszego przy </w:t>
      </w:r>
      <w:proofErr w:type="spellStart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SORze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zgodnie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br/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 założeniami wariantu określonego w PFU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0890FFE1" w14:textId="77777777" w:rsidR="00FA7AC1" w:rsidRPr="00010B00" w:rsidRDefault="00FA7AC1" w:rsidP="00FA7AC1">
      <w:pPr>
        <w:numPr>
          <w:ilvl w:val="0"/>
          <w:numId w:val="22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p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race </w:t>
      </w:r>
      <w:proofErr w:type="spellStart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modernizacyjno</w:t>
      </w:r>
      <w:proofErr w:type="spellEnd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–budowlane w ramach istniejącego </w:t>
      </w:r>
      <w:proofErr w:type="spellStart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SORu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zgodnie z założeniami wariantu określonego w PFU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3DB50E4A" w14:textId="77777777" w:rsidR="00FA7AC1" w:rsidRPr="00010B00" w:rsidRDefault="00FA7AC1" w:rsidP="00FA7AC1">
      <w:pPr>
        <w:numPr>
          <w:ilvl w:val="0"/>
          <w:numId w:val="22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m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odernizacja rozdzielni elektrycznej w suterenach w budynku 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zgodnie z założeniami wariantu określonego w PFU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65F20585" w14:textId="77777777" w:rsidR="00FA7AC1" w:rsidRPr="00010B00" w:rsidRDefault="00FA7AC1" w:rsidP="00FA7AC1">
      <w:pPr>
        <w:numPr>
          <w:ilvl w:val="0"/>
          <w:numId w:val="22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p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race </w:t>
      </w:r>
      <w:proofErr w:type="spellStart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modernizacyjno</w:t>
      </w:r>
      <w:proofErr w:type="spellEnd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–budowlane w Pracowni Endoskopii współpracującej z  </w:t>
      </w:r>
      <w:proofErr w:type="spellStart"/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SORem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zgodnie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br/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 założeniami wariantu określonego w PFU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10CABAF4" w14:textId="77777777" w:rsidR="00FA7AC1" w:rsidRPr="00010B00" w:rsidRDefault="00FA7AC1" w:rsidP="00FA7AC1">
      <w:pPr>
        <w:numPr>
          <w:ilvl w:val="0"/>
          <w:numId w:val="22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m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odernizacja wind osobowych w budynku A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zgodnie z założeniami wariantu określonego w PFU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4C72CAE0" w14:textId="77777777" w:rsidR="00FA7AC1" w:rsidRDefault="00FA7AC1" w:rsidP="00FA7AC1">
      <w:pPr>
        <w:numPr>
          <w:ilvl w:val="0"/>
          <w:numId w:val="22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uzyskanie wszelkich uzgodnień dokumentacji projektowej wymaganej przepisami prawa w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tym opinie, pozwolenia, postanowienia i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wymagane decyzje  obowiązującymi przepisami prawa.</w:t>
      </w:r>
    </w:p>
    <w:p w14:paraId="6ADDE1F8" w14:textId="77777777" w:rsidR="00FA7AC1" w:rsidRPr="00010B00" w:rsidRDefault="00FA7AC1" w:rsidP="00FA7AC1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W zakresie wykonania robót budowlanych zakres zadania obejmuje:</w:t>
      </w:r>
    </w:p>
    <w:p w14:paraId="5D32C4D4" w14:textId="77777777" w:rsidR="00FA7AC1" w:rsidRDefault="00FA7AC1" w:rsidP="00FA7AC1">
      <w:pPr>
        <w:numPr>
          <w:ilvl w:val="0"/>
          <w:numId w:val="23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apewnienia przez Wykonawcę zadania objęcia i kierowania budową przez osoby posiadaj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ce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wymagane uprawnienia w poszczególnych branżach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7FB5DBD8" w14:textId="77777777" w:rsidR="00FA7AC1" w:rsidRDefault="00FA7AC1" w:rsidP="00FA7AC1">
      <w:pPr>
        <w:numPr>
          <w:ilvl w:val="0"/>
          <w:numId w:val="23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lastRenderedPageBreak/>
        <w:t>p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rzekazania kompletu dokumentów ze strony wykonawcy niezbędnych do zgłoszenia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rozpoczęcia budowy w Organie nadzoru budowlanego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;</w:t>
      </w:r>
    </w:p>
    <w:p w14:paraId="7EBFDDB5" w14:textId="77777777" w:rsidR="00FA7AC1" w:rsidRPr="00541E23" w:rsidRDefault="00FA7AC1" w:rsidP="00541E23">
      <w:pPr>
        <w:numPr>
          <w:ilvl w:val="0"/>
          <w:numId w:val="23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w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ykonanie całości robót budowlanych na podstawie zatwierdzonej przez Zamawiającego i</w:t>
      </w:r>
      <w:r w:rsidRPr="006C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010B00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właściwy organ </w:t>
      </w:r>
      <w:r w:rsidRPr="00541E2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administracji architektoniczno-budowlanej dokumentacji projektowej oraz wykonanie zadania zgodnie z zasadami wiedzy technicznej;</w:t>
      </w:r>
    </w:p>
    <w:p w14:paraId="21A96CDB" w14:textId="77777777" w:rsidR="00FA7AC1" w:rsidRPr="00541E23" w:rsidRDefault="00FA7AC1" w:rsidP="00541E23">
      <w:pPr>
        <w:numPr>
          <w:ilvl w:val="0"/>
          <w:numId w:val="23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541E2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po wykonaniu robót budowlanych uzyskanie decyzji pozwolenia na użytkowanie/zgłoszenia zakończenia budowy wraz z zaświadczeniem , że organ nie wniósł sprzeciwu do dokonanego zgłoszenia;</w:t>
      </w:r>
    </w:p>
    <w:p w14:paraId="5470386C" w14:textId="51CFC19A" w:rsidR="00FA7AC1" w:rsidRPr="00231472" w:rsidRDefault="00FA7AC1" w:rsidP="00541E23">
      <w:pPr>
        <w:numPr>
          <w:ilvl w:val="0"/>
          <w:numId w:val="23"/>
        </w:num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23147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przekazanie Zamawiającemu przedmiotu umowy na zasadach określonych w Umowie;</w:t>
      </w:r>
    </w:p>
    <w:p w14:paraId="703164F8" w14:textId="77777777" w:rsidR="00FA7AC1" w:rsidRPr="00231472" w:rsidRDefault="00FA7AC1" w:rsidP="00541E23"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23147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Nadzór Inwestorski</w:t>
      </w:r>
      <w:r w:rsidRPr="00231472">
        <w:rPr>
          <w:rFonts w:ascii="Arial" w:hAnsi="Arial" w:cs="Arial"/>
          <w:b/>
          <w:bCs/>
          <w:color w:val="000000"/>
          <w:kern w:val="0"/>
          <w:sz w:val="20"/>
          <w:szCs w:val="20"/>
          <w:lang w:eastAsia="pl-PL"/>
        </w:rPr>
        <w:t xml:space="preserve"> </w:t>
      </w:r>
      <w:r w:rsidRPr="0023147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realizowany będzie:</w:t>
      </w:r>
    </w:p>
    <w:p w14:paraId="31FB60DA" w14:textId="72DCDEC5" w:rsidR="00FA7AC1" w:rsidRPr="00231472" w:rsidRDefault="00FA7AC1" w:rsidP="00541E23">
      <w:pPr>
        <w:suppressAutoHyphens/>
        <w:spacing w:before="28" w:after="28" w:line="360" w:lineRule="auto"/>
        <w:ind w:left="360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23147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Rozpoczęcie – </w:t>
      </w:r>
      <w:r w:rsidR="00AB0937" w:rsidRPr="0023147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W dniu podpisania umowy z Zamawiającym.</w:t>
      </w:r>
    </w:p>
    <w:p w14:paraId="13BF4E42" w14:textId="77777777" w:rsidR="00FA7AC1" w:rsidRPr="00541E23" w:rsidRDefault="00FA7AC1" w:rsidP="00541E23">
      <w:pPr>
        <w:suppressAutoHyphens/>
        <w:spacing w:before="28" w:after="28" w:line="360" w:lineRule="auto"/>
        <w:ind w:left="360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23147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Zakończenie – do czasu odbioru robót budowlanych zgłoszonych przez Wykonawcę który ostatni zrealizuje przedmiot zamówienia.</w:t>
      </w:r>
      <w:r w:rsidRPr="00541E2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</w:p>
    <w:p w14:paraId="2D2A0342" w14:textId="77777777" w:rsidR="00FA7AC1" w:rsidRPr="00541E23" w:rsidRDefault="00FA7AC1" w:rsidP="00541E23">
      <w:pPr>
        <w:suppressAutoHyphens/>
        <w:spacing w:before="28" w:after="28" w:line="360" w:lineRule="auto"/>
        <w:jc w:val="both"/>
        <w:rPr>
          <w:rFonts w:ascii="Arial" w:hAnsi="Arial" w:cs="Arial"/>
          <w:i/>
          <w:iCs/>
          <w:strike/>
          <w:color w:val="FF0000"/>
          <w:kern w:val="0"/>
          <w:sz w:val="20"/>
          <w:szCs w:val="20"/>
          <w:lang w:eastAsia="pl-PL"/>
        </w:rPr>
      </w:pPr>
    </w:p>
    <w:p w14:paraId="5FDCA9DF" w14:textId="1BED786E" w:rsidR="00FA7AC1" w:rsidRPr="00541E23" w:rsidRDefault="00FA7AC1" w:rsidP="00541E23">
      <w:pPr>
        <w:suppressAutoHyphens/>
        <w:spacing w:before="28" w:after="28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  <w:lang w:eastAsia="pl-PL"/>
        </w:rPr>
      </w:pPr>
      <w:r w:rsidRPr="00541E23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UMOWY z Wykonawcami:</w:t>
      </w:r>
      <w:bookmarkStart w:id="0" w:name="_GoBack"/>
      <w:bookmarkEnd w:id="0"/>
    </w:p>
    <w:p w14:paraId="2A78202A" w14:textId="02E1A509" w:rsidR="00FD2BFD" w:rsidRPr="00541E23" w:rsidRDefault="00FD2BFD" w:rsidP="00541E23">
      <w:pPr>
        <w:suppressAutoHyphens/>
        <w:spacing w:before="28" w:after="28" w:line="36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  <w:u w:val="single"/>
          <w:lang w:eastAsia="pl-PL"/>
        </w:rPr>
      </w:pPr>
      <w:r w:rsidRPr="00541E2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Nr sprawy: 3/TP/2025:</w:t>
      </w:r>
    </w:p>
    <w:p w14:paraId="1DCEBC41" w14:textId="288EF214" w:rsidR="00FD2BFD" w:rsidRPr="00541E23" w:rsidRDefault="00FD2BFD" w:rsidP="00541E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E23">
        <w:rPr>
          <w:rFonts w:ascii="Arial" w:hAnsi="Arial" w:cs="Arial"/>
          <w:sz w:val="20"/>
          <w:szCs w:val="20"/>
        </w:rPr>
        <w:t xml:space="preserve">Zadanie 1 </w:t>
      </w:r>
      <w:r w:rsidRPr="00541E23">
        <w:rPr>
          <w:rFonts w:ascii="Arial" w:hAnsi="Arial" w:cs="Arial"/>
          <w:b/>
          <w:bCs/>
          <w:sz w:val="20"/>
          <w:szCs w:val="20"/>
        </w:rPr>
        <w:t>(droga)</w:t>
      </w:r>
      <w:r w:rsidRPr="00541E23">
        <w:rPr>
          <w:rFonts w:ascii="Arial" w:hAnsi="Arial" w:cs="Arial"/>
          <w:sz w:val="20"/>
          <w:szCs w:val="20"/>
        </w:rPr>
        <w:t xml:space="preserve">: </w:t>
      </w:r>
      <w:r w:rsidRPr="00541E23">
        <w:rPr>
          <w:rFonts w:ascii="Arial" w:hAnsi="Arial" w:cs="Arial"/>
          <w:b/>
          <w:bCs/>
          <w:sz w:val="20"/>
          <w:szCs w:val="20"/>
          <w:lang w:eastAsia="pl-PL"/>
        </w:rPr>
        <w:t xml:space="preserve">P. H. U. P. „Mika” s.c., Jerzy Migdał, Marcin Migdał, Rafał Migdał, </w:t>
      </w:r>
      <w:r w:rsidRPr="00541E23">
        <w:rPr>
          <w:rFonts w:ascii="Arial" w:hAnsi="Arial" w:cs="Arial"/>
          <w:sz w:val="20"/>
          <w:szCs w:val="20"/>
          <w:lang w:eastAsia="pl-PL"/>
        </w:rPr>
        <w:t>Nasiechowice 31, 32-200 Miechów</w:t>
      </w:r>
      <w:r w:rsidRPr="00541E23">
        <w:rPr>
          <w:rFonts w:ascii="Arial" w:hAnsi="Arial" w:cs="Arial"/>
          <w:sz w:val="20"/>
          <w:szCs w:val="20"/>
        </w:rPr>
        <w:t xml:space="preserve"> z ceną wykonania przedmiotu zamówienia za kwotę 386 000,00</w:t>
      </w:r>
      <w:r w:rsidRPr="00541E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1E23">
        <w:rPr>
          <w:rFonts w:ascii="Arial" w:hAnsi="Arial" w:cs="Arial"/>
          <w:sz w:val="20"/>
          <w:szCs w:val="20"/>
        </w:rPr>
        <w:t xml:space="preserve">złotych netto, co stanowi </w:t>
      </w:r>
      <w:r w:rsidRPr="00541E23">
        <w:rPr>
          <w:rFonts w:ascii="Arial" w:hAnsi="Arial" w:cs="Arial"/>
          <w:b/>
          <w:bCs/>
          <w:sz w:val="20"/>
          <w:szCs w:val="20"/>
        </w:rPr>
        <w:t xml:space="preserve">474 780,00 </w:t>
      </w:r>
      <w:r w:rsidRPr="00541E23">
        <w:rPr>
          <w:rFonts w:ascii="Arial" w:hAnsi="Arial" w:cs="Arial"/>
          <w:sz w:val="20"/>
          <w:szCs w:val="20"/>
        </w:rPr>
        <w:t>złotych brutto.</w:t>
      </w:r>
    </w:p>
    <w:p w14:paraId="18B192B4" w14:textId="476AFA1A" w:rsidR="00FD2BFD" w:rsidRPr="00541E23" w:rsidRDefault="00FD2BFD" w:rsidP="00541E23">
      <w:pPr>
        <w:widowControl w:val="0"/>
        <w:suppressAutoHyphens/>
        <w:autoSpaceDE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41E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Zadanie 3 </w:t>
      </w:r>
      <w:r w:rsidRPr="00541E23">
        <w:rPr>
          <w:rFonts w:ascii="Arial" w:eastAsia="Times New Roman" w:hAnsi="Arial" w:cs="Arial"/>
          <w:b/>
          <w:sz w:val="20"/>
          <w:szCs w:val="20"/>
          <w:lang w:eastAsia="ar-SA"/>
        </w:rPr>
        <w:t>(rozdzielnia)</w:t>
      </w:r>
      <w:r w:rsidRPr="00541E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  <w:r w:rsidRPr="00541E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Przedsiębiorstwo Produkcyjno-Handlowe ELEKTROINSTAL Miechów </w:t>
      </w:r>
      <w:r w:rsidR="00541E23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541E23">
        <w:rPr>
          <w:rFonts w:ascii="Arial" w:eastAsia="Times New Roman" w:hAnsi="Arial" w:cs="Arial"/>
          <w:b/>
          <w:sz w:val="20"/>
          <w:szCs w:val="20"/>
          <w:lang w:eastAsia="ar-SA"/>
        </w:rPr>
        <w:t>Sp. z o.o.</w:t>
      </w:r>
      <w:r w:rsidRPr="00541E23">
        <w:rPr>
          <w:rFonts w:ascii="Arial" w:eastAsia="Times New Roman" w:hAnsi="Arial" w:cs="Arial"/>
          <w:bCs/>
          <w:sz w:val="20"/>
          <w:szCs w:val="20"/>
          <w:lang w:eastAsia="ar-SA"/>
        </w:rPr>
        <w:t>, ul. Piłsudskiego 70A, 32-200 Miechów</w:t>
      </w:r>
      <w:r w:rsidRPr="00541E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41E23">
        <w:rPr>
          <w:rFonts w:ascii="Arial" w:hAnsi="Arial" w:cs="Arial"/>
          <w:sz w:val="20"/>
          <w:szCs w:val="20"/>
        </w:rPr>
        <w:t xml:space="preserve">z ceną wykonania przedmiotu zamówienia za kwotę 853 658,54 złotych netto, co stanowi </w:t>
      </w:r>
      <w:r w:rsidRPr="00541E23">
        <w:rPr>
          <w:rFonts w:ascii="Arial" w:hAnsi="Arial" w:cs="Arial"/>
          <w:b/>
          <w:bCs/>
          <w:sz w:val="20"/>
          <w:szCs w:val="20"/>
        </w:rPr>
        <w:t xml:space="preserve">1 050 000,00 </w:t>
      </w:r>
      <w:r w:rsidRPr="00541E23">
        <w:rPr>
          <w:rFonts w:ascii="Arial" w:hAnsi="Arial" w:cs="Arial"/>
          <w:sz w:val="20"/>
          <w:szCs w:val="20"/>
        </w:rPr>
        <w:t>złotych brutto.</w:t>
      </w:r>
    </w:p>
    <w:p w14:paraId="59EAC874" w14:textId="09228414" w:rsidR="00541E23" w:rsidRPr="00541E23" w:rsidRDefault="00FD2BFD" w:rsidP="00541E23">
      <w:pPr>
        <w:widowControl w:val="0"/>
        <w:suppressAutoHyphens/>
        <w:autoSpaceDE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41E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Zadanie 5 </w:t>
      </w:r>
      <w:r w:rsidRPr="00541E23">
        <w:rPr>
          <w:rFonts w:ascii="Arial" w:eastAsia="Times New Roman" w:hAnsi="Arial" w:cs="Arial"/>
          <w:b/>
          <w:sz w:val="20"/>
          <w:szCs w:val="20"/>
          <w:lang w:eastAsia="ar-SA"/>
        </w:rPr>
        <w:t>(windy)</w:t>
      </w:r>
      <w:r w:rsidRPr="00541E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  <w:r w:rsidRPr="00541E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ZEMM Sp. z o.o., </w:t>
      </w:r>
      <w:r w:rsidRPr="00541E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30-199 Rząska, ul. Sucha 1 </w:t>
      </w:r>
      <w:r w:rsidRPr="00541E23">
        <w:rPr>
          <w:rFonts w:ascii="Arial" w:hAnsi="Arial" w:cs="Arial"/>
          <w:sz w:val="20"/>
          <w:szCs w:val="20"/>
        </w:rPr>
        <w:t xml:space="preserve">z ceną wykonania przedmiotu zamówienia za kwotę 719 800,00 złotych netto, co stanowi </w:t>
      </w:r>
      <w:r w:rsidRPr="00541E23">
        <w:rPr>
          <w:rFonts w:ascii="Arial" w:hAnsi="Arial" w:cs="Arial"/>
          <w:b/>
          <w:bCs/>
          <w:sz w:val="20"/>
          <w:szCs w:val="20"/>
        </w:rPr>
        <w:t xml:space="preserve">885 354,00 </w:t>
      </w:r>
      <w:r w:rsidRPr="00541E23">
        <w:rPr>
          <w:rFonts w:ascii="Arial" w:hAnsi="Arial" w:cs="Arial"/>
          <w:sz w:val="20"/>
          <w:szCs w:val="20"/>
        </w:rPr>
        <w:t>złotych brutto.</w:t>
      </w:r>
    </w:p>
    <w:p w14:paraId="13E2BDB9" w14:textId="3F4BCAAE" w:rsidR="00FD2BFD" w:rsidRPr="00541E23" w:rsidRDefault="00FD2BFD" w:rsidP="00541E23">
      <w:pPr>
        <w:suppressAutoHyphens/>
        <w:spacing w:before="28" w:after="28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1E2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Nr sprawy: 5/TP/2025</w:t>
      </w:r>
      <w:r w:rsidR="00541E23" w:rsidRPr="00541E2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r w:rsidR="00541E23" w:rsidRPr="00541E23">
        <w:rPr>
          <w:rFonts w:ascii="Arial" w:hAnsi="Arial" w:cs="Arial"/>
          <w:b/>
          <w:bCs/>
          <w:sz w:val="20"/>
          <w:szCs w:val="20"/>
        </w:rPr>
        <w:t>(endoskopia)</w:t>
      </w:r>
    </w:p>
    <w:p w14:paraId="465B11D7" w14:textId="6A6E9AD2" w:rsidR="00FD2BFD" w:rsidRPr="00541E23" w:rsidRDefault="00FD2BFD" w:rsidP="00541E2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541E23">
        <w:rPr>
          <w:rFonts w:ascii="Arial" w:hAnsi="Arial" w:cs="Arial"/>
          <w:b/>
          <w:bCs/>
          <w:sz w:val="20"/>
          <w:szCs w:val="20"/>
        </w:rPr>
        <w:t>Budynk</w:t>
      </w:r>
      <w:proofErr w:type="spellEnd"/>
      <w:r w:rsidRPr="00541E23">
        <w:rPr>
          <w:rFonts w:ascii="Arial" w:hAnsi="Arial" w:cs="Arial"/>
          <w:b/>
          <w:bCs/>
          <w:sz w:val="20"/>
          <w:szCs w:val="20"/>
        </w:rPr>
        <w:t xml:space="preserve"> Sp. z o.o., </w:t>
      </w:r>
      <w:r w:rsidRPr="00541E23">
        <w:rPr>
          <w:rFonts w:ascii="Arial" w:hAnsi="Arial" w:cs="Arial"/>
          <w:sz w:val="20"/>
          <w:szCs w:val="20"/>
        </w:rPr>
        <w:t>Skiby 46, 26-060 Chęciny z ceną wykonania przedmiotu zamówienia za kwotę 465 380,00</w:t>
      </w:r>
      <w:r w:rsidRPr="00541E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1E23">
        <w:rPr>
          <w:rFonts w:ascii="Arial" w:hAnsi="Arial" w:cs="Arial"/>
          <w:sz w:val="20"/>
          <w:szCs w:val="20"/>
        </w:rPr>
        <w:t xml:space="preserve">złotych netto, co stanowi </w:t>
      </w:r>
      <w:r w:rsidRPr="00541E23">
        <w:rPr>
          <w:rFonts w:ascii="Arial" w:hAnsi="Arial" w:cs="Arial"/>
          <w:b/>
          <w:bCs/>
          <w:sz w:val="20"/>
          <w:szCs w:val="20"/>
        </w:rPr>
        <w:t xml:space="preserve">572 417,40 </w:t>
      </w:r>
      <w:r w:rsidRPr="00541E23">
        <w:rPr>
          <w:rFonts w:ascii="Arial" w:hAnsi="Arial" w:cs="Arial"/>
          <w:sz w:val="20"/>
          <w:szCs w:val="20"/>
        </w:rPr>
        <w:t>złotych brutto.</w:t>
      </w:r>
    </w:p>
    <w:p w14:paraId="143E34F4" w14:textId="59AB4E73" w:rsidR="00FD2BFD" w:rsidRPr="00541E23" w:rsidRDefault="00FD2BFD" w:rsidP="00541E23">
      <w:pPr>
        <w:suppressAutoHyphens/>
        <w:spacing w:before="28" w:after="28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1E2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Nr sprawy: 6/TP/2025</w:t>
      </w:r>
      <w:r w:rsidR="00541E23" w:rsidRPr="00541E2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(SOR)</w:t>
      </w:r>
    </w:p>
    <w:p w14:paraId="14F66989" w14:textId="77777777" w:rsidR="00541E23" w:rsidRPr="00541E23" w:rsidRDefault="00541E23" w:rsidP="00541E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E23">
        <w:rPr>
          <w:rFonts w:ascii="Arial" w:hAnsi="Arial" w:cs="Arial"/>
          <w:b/>
          <w:bCs/>
          <w:sz w:val="20"/>
          <w:szCs w:val="20"/>
        </w:rPr>
        <w:t xml:space="preserve">SKMP Sp. z </w:t>
      </w:r>
      <w:proofErr w:type="spellStart"/>
      <w:r w:rsidRPr="00541E23">
        <w:rPr>
          <w:rFonts w:ascii="Arial" w:hAnsi="Arial" w:cs="Arial"/>
          <w:b/>
          <w:bCs/>
          <w:sz w:val="20"/>
          <w:szCs w:val="20"/>
        </w:rPr>
        <w:t>o.o</w:t>
      </w:r>
      <w:proofErr w:type="spellEnd"/>
      <w:r w:rsidRPr="00541E23">
        <w:rPr>
          <w:rFonts w:ascii="Arial" w:hAnsi="Arial" w:cs="Arial"/>
          <w:sz w:val="20"/>
          <w:szCs w:val="20"/>
        </w:rPr>
        <w:t xml:space="preserve">, 30-091 Michałowice, Graniczna 258 z ceną wykonania przedmiotu zamówienia za kwotę 2 258 000,00 złotych netto, co stanowi </w:t>
      </w:r>
      <w:r w:rsidRPr="00541E23">
        <w:rPr>
          <w:rFonts w:ascii="Arial" w:hAnsi="Arial" w:cs="Arial"/>
          <w:b/>
          <w:bCs/>
          <w:sz w:val="20"/>
          <w:szCs w:val="20"/>
        </w:rPr>
        <w:t>2 777 340,00 złotych brutto</w:t>
      </w:r>
      <w:r w:rsidRPr="00541E23">
        <w:rPr>
          <w:rFonts w:ascii="Arial" w:hAnsi="Arial" w:cs="Arial"/>
          <w:sz w:val="20"/>
          <w:szCs w:val="20"/>
        </w:rPr>
        <w:t>.</w:t>
      </w:r>
    </w:p>
    <w:p w14:paraId="159F2260" w14:textId="77777777" w:rsidR="00541E23" w:rsidRPr="00541E23" w:rsidRDefault="00541E23" w:rsidP="00541E23">
      <w:pPr>
        <w:suppressAutoHyphens/>
        <w:spacing w:before="28" w:after="28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D4E36" w14:textId="77777777" w:rsidR="00FD2BFD" w:rsidRPr="00541E23" w:rsidRDefault="00FD2BFD" w:rsidP="00541E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3FEF071" w14:textId="77777777" w:rsidR="00FD2BFD" w:rsidRDefault="00FD2BFD" w:rsidP="00FD2BFD">
      <w:pPr>
        <w:suppressAutoHyphens/>
        <w:spacing w:before="28" w:after="28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  <w:lang w:eastAsia="pl-PL"/>
        </w:rPr>
      </w:pPr>
    </w:p>
    <w:p w14:paraId="7E61BD61" w14:textId="77777777" w:rsidR="00FD2BFD" w:rsidRPr="009F7532" w:rsidRDefault="00FD2BFD" w:rsidP="00FA7AC1">
      <w:pPr>
        <w:suppressAutoHyphens/>
        <w:spacing w:before="28" w:after="28" w:line="360" w:lineRule="auto"/>
        <w:jc w:val="both"/>
        <w:rPr>
          <w:rFonts w:ascii="Arial" w:hAnsi="Arial" w:cs="Arial"/>
          <w:strike/>
          <w:color w:val="000000"/>
          <w:kern w:val="0"/>
          <w:sz w:val="20"/>
          <w:szCs w:val="20"/>
          <w:lang w:eastAsia="pl-PL"/>
        </w:rPr>
      </w:pPr>
    </w:p>
    <w:p w14:paraId="37119D8B" w14:textId="77777777" w:rsidR="005A6504" w:rsidRPr="00700287" w:rsidRDefault="005A6504" w:rsidP="00186928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5A6504" w:rsidRPr="00700287" w:rsidSect="007647C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9D52" w14:textId="77777777" w:rsidR="0001546D" w:rsidRDefault="0001546D" w:rsidP="00AD3182">
      <w:pPr>
        <w:spacing w:after="0" w:line="240" w:lineRule="auto"/>
      </w:pPr>
      <w:r>
        <w:separator/>
      </w:r>
    </w:p>
  </w:endnote>
  <w:endnote w:type="continuationSeparator" w:id="0">
    <w:p w14:paraId="57CE814D" w14:textId="77777777" w:rsidR="0001546D" w:rsidRDefault="0001546D" w:rsidP="00AD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157C" w14:textId="77777777" w:rsidR="0001546D" w:rsidRDefault="0001546D" w:rsidP="00AD3182">
      <w:pPr>
        <w:spacing w:after="0" w:line="240" w:lineRule="auto"/>
      </w:pPr>
      <w:r>
        <w:separator/>
      </w:r>
    </w:p>
  </w:footnote>
  <w:footnote w:type="continuationSeparator" w:id="0">
    <w:p w14:paraId="1D2DA132" w14:textId="77777777" w:rsidR="0001546D" w:rsidRDefault="0001546D" w:rsidP="00AD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5B25" w14:textId="77777777" w:rsidR="005A6504" w:rsidRPr="00AD3182" w:rsidRDefault="005A6504" w:rsidP="007C0354">
    <w:pPr>
      <w:spacing w:after="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FC1F88"/>
    <w:multiLevelType w:val="hybridMultilevel"/>
    <w:tmpl w:val="CDC6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8B2"/>
    <w:multiLevelType w:val="hybridMultilevel"/>
    <w:tmpl w:val="77F804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2010E"/>
    <w:multiLevelType w:val="hybridMultilevel"/>
    <w:tmpl w:val="5820576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04EF3"/>
    <w:multiLevelType w:val="hybridMultilevel"/>
    <w:tmpl w:val="EF124DE8"/>
    <w:lvl w:ilvl="0" w:tplc="14BA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D8DA70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50F"/>
    <w:multiLevelType w:val="hybridMultilevel"/>
    <w:tmpl w:val="C33EC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D4"/>
    <w:multiLevelType w:val="hybridMultilevel"/>
    <w:tmpl w:val="3210E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F7863"/>
    <w:multiLevelType w:val="hybridMultilevel"/>
    <w:tmpl w:val="A414179E"/>
    <w:lvl w:ilvl="0" w:tplc="14BA93C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CA36CA"/>
    <w:multiLevelType w:val="hybridMultilevel"/>
    <w:tmpl w:val="D486C9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756706"/>
    <w:multiLevelType w:val="hybridMultilevel"/>
    <w:tmpl w:val="2AB6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2B84"/>
    <w:multiLevelType w:val="hybridMultilevel"/>
    <w:tmpl w:val="342C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210"/>
    <w:multiLevelType w:val="hybridMultilevel"/>
    <w:tmpl w:val="8AE26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7B51"/>
    <w:multiLevelType w:val="hybridMultilevel"/>
    <w:tmpl w:val="2BBAD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1E84"/>
    <w:multiLevelType w:val="hybridMultilevel"/>
    <w:tmpl w:val="D6620CE6"/>
    <w:lvl w:ilvl="0" w:tplc="79D8DA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A7118A"/>
    <w:multiLevelType w:val="hybridMultilevel"/>
    <w:tmpl w:val="EAA0A2C2"/>
    <w:lvl w:ilvl="0" w:tplc="9E9A29C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41DF"/>
    <w:multiLevelType w:val="hybridMultilevel"/>
    <w:tmpl w:val="7C347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97819"/>
    <w:multiLevelType w:val="hybridMultilevel"/>
    <w:tmpl w:val="6B2621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7E7831"/>
    <w:multiLevelType w:val="hybridMultilevel"/>
    <w:tmpl w:val="BB6CD59C"/>
    <w:lvl w:ilvl="0" w:tplc="79D8DA7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104336"/>
    <w:multiLevelType w:val="hybridMultilevel"/>
    <w:tmpl w:val="F796EBA6"/>
    <w:lvl w:ilvl="0" w:tplc="14BA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D8DA70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370C"/>
    <w:multiLevelType w:val="hybridMultilevel"/>
    <w:tmpl w:val="81C4C15A"/>
    <w:lvl w:ilvl="0" w:tplc="3BE2CAF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A3F6D"/>
    <w:multiLevelType w:val="hybridMultilevel"/>
    <w:tmpl w:val="02FA97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545600"/>
    <w:multiLevelType w:val="hybridMultilevel"/>
    <w:tmpl w:val="249AB33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2C118A"/>
    <w:multiLevelType w:val="hybridMultilevel"/>
    <w:tmpl w:val="277C48F6"/>
    <w:lvl w:ilvl="0" w:tplc="79D8DA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7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22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  <w:num w:numId="18">
    <w:abstractNumId w:val="12"/>
  </w:num>
  <w:num w:numId="19">
    <w:abstractNumId w:val="14"/>
  </w:num>
  <w:num w:numId="20">
    <w:abstractNumId w:val="10"/>
  </w:num>
  <w:num w:numId="21">
    <w:abstractNumId w:val="15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2"/>
    <w:rsid w:val="0001546D"/>
    <w:rsid w:val="00043046"/>
    <w:rsid w:val="000C3210"/>
    <w:rsid w:val="000D1BDB"/>
    <w:rsid w:val="000F316D"/>
    <w:rsid w:val="00145BF0"/>
    <w:rsid w:val="00172850"/>
    <w:rsid w:val="001855C5"/>
    <w:rsid w:val="00186928"/>
    <w:rsid w:val="001A6ED1"/>
    <w:rsid w:val="001B4F57"/>
    <w:rsid w:val="001C150E"/>
    <w:rsid w:val="001C20B3"/>
    <w:rsid w:val="001C70B8"/>
    <w:rsid w:val="001F19E9"/>
    <w:rsid w:val="002070C9"/>
    <w:rsid w:val="00210E5F"/>
    <w:rsid w:val="00212C89"/>
    <w:rsid w:val="00213F03"/>
    <w:rsid w:val="00220DC3"/>
    <w:rsid w:val="00231472"/>
    <w:rsid w:val="00234EA5"/>
    <w:rsid w:val="0028099E"/>
    <w:rsid w:val="002A7E38"/>
    <w:rsid w:val="002D0FE9"/>
    <w:rsid w:val="002D11F0"/>
    <w:rsid w:val="002F61DF"/>
    <w:rsid w:val="003237C8"/>
    <w:rsid w:val="00333A8E"/>
    <w:rsid w:val="003D5210"/>
    <w:rsid w:val="003D7B0D"/>
    <w:rsid w:val="003E01D7"/>
    <w:rsid w:val="003E6CF1"/>
    <w:rsid w:val="003F4872"/>
    <w:rsid w:val="004207F9"/>
    <w:rsid w:val="004209E1"/>
    <w:rsid w:val="00420FCC"/>
    <w:rsid w:val="00426C6C"/>
    <w:rsid w:val="00457DFF"/>
    <w:rsid w:val="004D1408"/>
    <w:rsid w:val="004F21AB"/>
    <w:rsid w:val="00541E23"/>
    <w:rsid w:val="00542431"/>
    <w:rsid w:val="005462BD"/>
    <w:rsid w:val="00586B12"/>
    <w:rsid w:val="005A6504"/>
    <w:rsid w:val="005B518C"/>
    <w:rsid w:val="005C1DA8"/>
    <w:rsid w:val="005C3D57"/>
    <w:rsid w:val="006150C9"/>
    <w:rsid w:val="00646518"/>
    <w:rsid w:val="00661DCE"/>
    <w:rsid w:val="0067743E"/>
    <w:rsid w:val="006B2EB3"/>
    <w:rsid w:val="00700287"/>
    <w:rsid w:val="0072040C"/>
    <w:rsid w:val="00720433"/>
    <w:rsid w:val="00751764"/>
    <w:rsid w:val="007647C8"/>
    <w:rsid w:val="00781D34"/>
    <w:rsid w:val="007C0354"/>
    <w:rsid w:val="007D1BDB"/>
    <w:rsid w:val="00826212"/>
    <w:rsid w:val="00832233"/>
    <w:rsid w:val="00850F39"/>
    <w:rsid w:val="0086244C"/>
    <w:rsid w:val="008722FE"/>
    <w:rsid w:val="008B4FAF"/>
    <w:rsid w:val="008B5499"/>
    <w:rsid w:val="008B746C"/>
    <w:rsid w:val="008C1F8B"/>
    <w:rsid w:val="008E2804"/>
    <w:rsid w:val="0092439A"/>
    <w:rsid w:val="0093501B"/>
    <w:rsid w:val="00974166"/>
    <w:rsid w:val="00986D19"/>
    <w:rsid w:val="009A5C0C"/>
    <w:rsid w:val="009D56D0"/>
    <w:rsid w:val="00A202D5"/>
    <w:rsid w:val="00A416DF"/>
    <w:rsid w:val="00A47323"/>
    <w:rsid w:val="00A56C8A"/>
    <w:rsid w:val="00A6626B"/>
    <w:rsid w:val="00A779B7"/>
    <w:rsid w:val="00A906D0"/>
    <w:rsid w:val="00AB0937"/>
    <w:rsid w:val="00AD3182"/>
    <w:rsid w:val="00AD7FF1"/>
    <w:rsid w:val="00AE559E"/>
    <w:rsid w:val="00AF5161"/>
    <w:rsid w:val="00B63433"/>
    <w:rsid w:val="00B674DA"/>
    <w:rsid w:val="00BF79EF"/>
    <w:rsid w:val="00C07242"/>
    <w:rsid w:val="00C35815"/>
    <w:rsid w:val="00C40EF8"/>
    <w:rsid w:val="00C42D32"/>
    <w:rsid w:val="00C70512"/>
    <w:rsid w:val="00C742DC"/>
    <w:rsid w:val="00C968E7"/>
    <w:rsid w:val="00CB572B"/>
    <w:rsid w:val="00CF7E6F"/>
    <w:rsid w:val="00D35628"/>
    <w:rsid w:val="00D57528"/>
    <w:rsid w:val="00D77230"/>
    <w:rsid w:val="00DB59A3"/>
    <w:rsid w:val="00E10E44"/>
    <w:rsid w:val="00E135AB"/>
    <w:rsid w:val="00E169EC"/>
    <w:rsid w:val="00E20F9F"/>
    <w:rsid w:val="00E63048"/>
    <w:rsid w:val="00E64A4A"/>
    <w:rsid w:val="00EA4137"/>
    <w:rsid w:val="00EA4D06"/>
    <w:rsid w:val="00EB4A67"/>
    <w:rsid w:val="00EB6158"/>
    <w:rsid w:val="00EE306E"/>
    <w:rsid w:val="00EE50BE"/>
    <w:rsid w:val="00EF1A41"/>
    <w:rsid w:val="00F05ACA"/>
    <w:rsid w:val="00F31A72"/>
    <w:rsid w:val="00F74405"/>
    <w:rsid w:val="00F74EB4"/>
    <w:rsid w:val="00F97188"/>
    <w:rsid w:val="00FA7AC1"/>
    <w:rsid w:val="00FB244F"/>
    <w:rsid w:val="00FC6884"/>
    <w:rsid w:val="00FD2BFD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9AE8"/>
  <w15:docId w15:val="{8CB28031-F0BE-4A89-9D97-280E3D78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44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AD3182"/>
    <w:pPr>
      <w:keepNext/>
      <w:numPr>
        <w:numId w:val="7"/>
      </w:numPr>
      <w:suppressAutoHyphens/>
      <w:spacing w:after="0" w:line="240" w:lineRule="auto"/>
      <w:jc w:val="right"/>
      <w:outlineLvl w:val="0"/>
    </w:pPr>
    <w:rPr>
      <w:rFonts w:ascii="Tahoma" w:hAnsi="Tahoma" w:cs="Tahoma"/>
      <w:b/>
      <w:bCs/>
      <w:kern w:val="0"/>
      <w:sz w:val="28"/>
      <w:szCs w:val="28"/>
      <w:lang w:eastAsia="zh-CN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AD3182"/>
    <w:pPr>
      <w:keepNext/>
      <w:keepLines/>
      <w:numPr>
        <w:ilvl w:val="2"/>
        <w:numId w:val="7"/>
      </w:numPr>
      <w:suppressAutoHyphens/>
      <w:spacing w:before="40" w:after="0" w:line="276" w:lineRule="auto"/>
      <w:outlineLvl w:val="2"/>
    </w:pPr>
    <w:rPr>
      <w:rFonts w:ascii="Calibri Light" w:hAnsi="Calibri Light" w:cs="Calibri Light"/>
      <w:color w:val="1F4D78"/>
      <w:kern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D3182"/>
    <w:rPr>
      <w:rFonts w:ascii="Tahoma" w:hAnsi="Tahoma" w:cs="Tahoma"/>
      <w:b/>
      <w:bCs/>
      <w:kern w:val="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AD3182"/>
    <w:rPr>
      <w:rFonts w:ascii="Calibri Light" w:hAnsi="Calibri Light" w:cs="Calibri Light"/>
      <w:color w:val="1F4D78"/>
      <w:kern w:val="0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AD3182"/>
    <w:pPr>
      <w:ind w:left="720"/>
    </w:pPr>
  </w:style>
  <w:style w:type="paragraph" w:styleId="Nagwek">
    <w:name w:val="header"/>
    <w:basedOn w:val="Normalny"/>
    <w:link w:val="NagwekZnak"/>
    <w:uiPriority w:val="99"/>
    <w:rsid w:val="00AD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3182"/>
  </w:style>
  <w:style w:type="paragraph" w:styleId="Stopka">
    <w:name w:val="footer"/>
    <w:basedOn w:val="Normalny"/>
    <w:link w:val="StopkaZnak"/>
    <w:uiPriority w:val="99"/>
    <w:rsid w:val="00AD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3182"/>
  </w:style>
  <w:style w:type="paragraph" w:styleId="Tekstpodstawowy">
    <w:name w:val="Body Text"/>
    <w:basedOn w:val="Normalny"/>
    <w:link w:val="TekstpodstawowyZnak"/>
    <w:uiPriority w:val="99"/>
    <w:semiHidden/>
    <w:rsid w:val="00AD31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D3182"/>
  </w:style>
  <w:style w:type="paragraph" w:styleId="Bezodstpw">
    <w:name w:val="No Spacing"/>
    <w:uiPriority w:val="99"/>
    <w:qFormat/>
    <w:rsid w:val="003D7B0D"/>
    <w:rPr>
      <w:rFonts w:cs="Calibri"/>
      <w:kern w:val="2"/>
      <w:sz w:val="22"/>
      <w:szCs w:val="22"/>
      <w:lang w:eastAsia="en-US"/>
    </w:rPr>
  </w:style>
  <w:style w:type="character" w:customStyle="1" w:styleId="hgkelc">
    <w:name w:val="hgkelc"/>
    <w:basedOn w:val="Domylnaczcionkaakapitu"/>
    <w:uiPriority w:val="99"/>
    <w:rsid w:val="003D5210"/>
  </w:style>
  <w:style w:type="paragraph" w:customStyle="1" w:styleId="pkt">
    <w:name w:val="pkt"/>
    <w:basedOn w:val="Normalny"/>
    <w:link w:val="pktZnak"/>
    <w:uiPriority w:val="99"/>
    <w:rsid w:val="00986D19"/>
    <w:pPr>
      <w:spacing w:before="60" w:after="60" w:line="240" w:lineRule="auto"/>
      <w:ind w:left="851" w:hanging="295"/>
      <w:jc w:val="both"/>
    </w:pPr>
    <w:rPr>
      <w:kern w:val="0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986D1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FA7AC1"/>
    <w:rPr>
      <w:rFonts w:cs="Calibri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7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69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526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72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1870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Zaproszenia do złożenia oferty</vt:lpstr>
    </vt:vector>
  </TitlesOfParts>
  <Company>Szpital św. Anny w Miechowie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Zaproszenia do złożenia oferty</dc:title>
  <dc:subject/>
  <dc:creator>Przetargi</dc:creator>
  <cp:keywords/>
  <dc:description/>
  <cp:lastModifiedBy>Katarzyna Seweryn-Michalska</cp:lastModifiedBy>
  <cp:revision>7</cp:revision>
  <cp:lastPrinted>2025-03-13T11:41:00Z</cp:lastPrinted>
  <dcterms:created xsi:type="dcterms:W3CDTF">2025-03-14T11:24:00Z</dcterms:created>
  <dcterms:modified xsi:type="dcterms:W3CDTF">2025-04-07T09:40:00Z</dcterms:modified>
</cp:coreProperties>
</file>