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6B60" w14:textId="56A242BB" w:rsidR="00F63BD3" w:rsidRDefault="0081086E" w:rsidP="00A11136">
      <w:pPr>
        <w:spacing w:after="240"/>
        <w:rPr>
          <w:rFonts w:cs="Calibri"/>
        </w:rPr>
      </w:pPr>
      <w:r>
        <w:rPr>
          <w:rFonts w:cs="Calibri"/>
          <w:b/>
        </w:rPr>
        <w:t>Załącznik nr 7</w:t>
      </w:r>
      <w:r w:rsidR="00F63BD3" w:rsidRPr="00414D0D">
        <w:rPr>
          <w:rFonts w:cs="Calibri"/>
          <w:b/>
        </w:rPr>
        <w:t xml:space="preserve"> do SWZ: </w:t>
      </w:r>
      <w:r w:rsidRPr="0081086E">
        <w:rPr>
          <w:rFonts w:cs="Calibri"/>
          <w:b/>
        </w:rPr>
        <w:t>Zestawienie parametrów produktów potwierdzających spełnienie wymagań Zamawiającego</w:t>
      </w:r>
      <w:r>
        <w:rPr>
          <w:rFonts w:cs="Calibri"/>
          <w:b/>
        </w:rPr>
        <w:t xml:space="preserve"> </w:t>
      </w:r>
      <w:r w:rsidR="00DA462F">
        <w:rPr>
          <w:rFonts w:cs="Calibri"/>
          <w:b/>
        </w:rPr>
        <w:t>Specyfikacja ilościowa</w:t>
      </w:r>
      <w:r w:rsidR="00DA462F">
        <w:rPr>
          <w:rFonts w:cs="Calibri"/>
        </w:rPr>
        <w:t>:</w:t>
      </w:r>
    </w:p>
    <w:p w14:paraId="43A4074C" w14:textId="5AAC8130" w:rsidR="00501B04" w:rsidRDefault="00501B04" w:rsidP="00501B04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MONITOROWANIE INFRASTRUKTURY</w:t>
      </w:r>
      <w:r w:rsidRPr="00843DF1">
        <w:rPr>
          <w:rFonts w:cs="Calibri"/>
        </w:rPr>
        <w:t xml:space="preserve"> </w:t>
      </w:r>
      <w:r>
        <w:rPr>
          <w:rFonts w:cs="Calibri"/>
        </w:rPr>
        <w:t>(licencja – 60 szt.)</w:t>
      </w:r>
      <w:r w:rsidR="009F039D">
        <w:rPr>
          <w:rFonts w:cs="Calibri"/>
        </w:rPr>
        <w:t>,</w:t>
      </w:r>
    </w:p>
    <w:p w14:paraId="06B8B7F8" w14:textId="26E4FAEF" w:rsidR="00501B04" w:rsidRDefault="00501B04" w:rsidP="00501B04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SERWER (1 szt.)</w:t>
      </w:r>
      <w:r w:rsidR="009F039D">
        <w:rPr>
          <w:rFonts w:cs="Calibri"/>
        </w:rPr>
        <w:t>,</w:t>
      </w:r>
    </w:p>
    <w:p w14:paraId="777651E6" w14:textId="51815665" w:rsidR="00501B04" w:rsidRDefault="00501B04" w:rsidP="00501B04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WINDOWS SERVER STANDARD</w:t>
      </w:r>
      <w:r w:rsidRPr="00843DF1">
        <w:rPr>
          <w:rFonts w:cs="Calibri"/>
        </w:rPr>
        <w:t xml:space="preserve"> (</w:t>
      </w:r>
      <w:r>
        <w:rPr>
          <w:rFonts w:cs="Calibri"/>
        </w:rPr>
        <w:t>1 szt.</w:t>
      </w:r>
      <w:r w:rsidRPr="00843DF1">
        <w:rPr>
          <w:rFonts w:cs="Calibri"/>
        </w:rPr>
        <w:t>)</w:t>
      </w:r>
      <w:r w:rsidR="009F039D">
        <w:rPr>
          <w:rFonts w:cs="Calibri"/>
        </w:rPr>
        <w:t>,</w:t>
      </w:r>
    </w:p>
    <w:p w14:paraId="1130D639" w14:textId="69DC3F79" w:rsidR="00501B04" w:rsidRDefault="00501B04" w:rsidP="00501B04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WINDOWS SERVER CAL</w:t>
      </w:r>
      <w:r w:rsidRPr="00843DF1">
        <w:rPr>
          <w:rFonts w:cs="Calibri"/>
        </w:rPr>
        <w:t xml:space="preserve"> (</w:t>
      </w:r>
      <w:r>
        <w:rPr>
          <w:rFonts w:cs="Calibri"/>
        </w:rPr>
        <w:t>15 szt.)</w:t>
      </w:r>
      <w:r w:rsidR="009F039D">
        <w:rPr>
          <w:rFonts w:cs="Calibri"/>
        </w:rPr>
        <w:t>,</w:t>
      </w:r>
    </w:p>
    <w:p w14:paraId="19971151" w14:textId="417BFC8B" w:rsidR="00501B04" w:rsidRDefault="00501B04" w:rsidP="00501B04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SERWER NAS (3 szt.)</w:t>
      </w:r>
      <w:r w:rsidR="009F039D">
        <w:rPr>
          <w:rFonts w:cs="Calibri"/>
        </w:rPr>
        <w:t>,</w:t>
      </w:r>
    </w:p>
    <w:p w14:paraId="53800446" w14:textId="4C943670" w:rsidR="00501B04" w:rsidRDefault="00501B04" w:rsidP="00501B04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UPS DO SERWERA RACK (1 szt.)</w:t>
      </w:r>
      <w:r w:rsidR="009F039D">
        <w:rPr>
          <w:rFonts w:cs="Calibri"/>
        </w:rPr>
        <w:t>,</w:t>
      </w:r>
    </w:p>
    <w:p w14:paraId="7130E5F1" w14:textId="0C4C39A3" w:rsidR="00501B04" w:rsidRDefault="00501B04" w:rsidP="009F039D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NARZĘDZIA DO BACKUPU – KOPII ZAPASOWEJ (2 szt. – 1szt.: licencja na 1</w:t>
      </w:r>
      <w:r w:rsidR="0045647E">
        <w:rPr>
          <w:rFonts w:cs="Calibri"/>
        </w:rPr>
        <w:t>4</w:t>
      </w:r>
      <w:r>
        <w:rPr>
          <w:rFonts w:cs="Calibri"/>
        </w:rPr>
        <w:t xml:space="preserve"> komputerów, 1szt.: licencja na </w:t>
      </w:r>
      <w:r w:rsidR="0045647E">
        <w:rPr>
          <w:rFonts w:cs="Calibri"/>
        </w:rPr>
        <w:t>7</w:t>
      </w:r>
      <w:r>
        <w:rPr>
          <w:rFonts w:cs="Calibri"/>
        </w:rPr>
        <w:t xml:space="preserve"> komputerów)</w:t>
      </w:r>
      <w:r w:rsidR="009F039D">
        <w:rPr>
          <w:rFonts w:cs="Calibri"/>
        </w:rPr>
        <w:t>,</w:t>
      </w:r>
    </w:p>
    <w:p w14:paraId="7BF239B2" w14:textId="140744D0" w:rsidR="00501B04" w:rsidRDefault="00501B04" w:rsidP="009F039D">
      <w:pPr>
        <w:numPr>
          <w:ilvl w:val="1"/>
          <w:numId w:val="2"/>
        </w:numPr>
        <w:spacing w:after="40" w:line="240" w:lineRule="auto"/>
        <w:ind w:hanging="360"/>
        <w:jc w:val="both"/>
        <w:rPr>
          <w:rFonts w:cs="Calibri"/>
        </w:rPr>
      </w:pPr>
      <w:r>
        <w:rPr>
          <w:rFonts w:cs="Calibri"/>
        </w:rPr>
        <w:t>UTM (1 szt.)</w:t>
      </w:r>
      <w:r w:rsidR="009F039D">
        <w:rPr>
          <w:rFonts w:cs="Calibri"/>
        </w:rPr>
        <w:t>,</w:t>
      </w:r>
    </w:p>
    <w:p w14:paraId="169C5847" w14:textId="5E355562" w:rsidR="00501B04" w:rsidRPr="00C66D4F" w:rsidRDefault="00501B04" w:rsidP="00501B04">
      <w:pPr>
        <w:numPr>
          <w:ilvl w:val="1"/>
          <w:numId w:val="2"/>
        </w:numPr>
        <w:spacing w:after="120" w:line="240" w:lineRule="auto"/>
        <w:ind w:hanging="360"/>
        <w:jc w:val="both"/>
        <w:rPr>
          <w:rFonts w:cs="Calibri"/>
        </w:rPr>
      </w:pPr>
      <w:r>
        <w:rPr>
          <w:rFonts w:cs="Calibri"/>
        </w:rPr>
        <w:t>PRZEŁĄCZNIK PoE pod WIFI 24</w:t>
      </w:r>
      <w:r w:rsidR="006D22DB">
        <w:rPr>
          <w:rFonts w:cs="Calibri"/>
        </w:rPr>
        <w:t xml:space="preserve"> </w:t>
      </w:r>
      <w:r>
        <w:rPr>
          <w:rFonts w:cs="Calibri"/>
        </w:rPr>
        <w:t>porty (1 szt.)</w:t>
      </w:r>
      <w:r w:rsidR="009F039D">
        <w:rPr>
          <w:rFonts w:cs="Calibri"/>
        </w:rPr>
        <w:t>.</w:t>
      </w:r>
    </w:p>
    <w:p w14:paraId="6F75E2E3" w14:textId="188E17B4" w:rsidR="00501B04" w:rsidRDefault="009F039D" w:rsidP="009F039D">
      <w:pPr>
        <w:spacing w:after="120" w:line="240" w:lineRule="auto"/>
        <w:ind w:left="426"/>
        <w:jc w:val="both"/>
        <w:rPr>
          <w:rFonts w:cs="Calibri"/>
        </w:rPr>
      </w:pPr>
      <w:r>
        <w:rPr>
          <w:rFonts w:cs="Calibri"/>
        </w:rPr>
        <w:br w:type="page"/>
      </w:r>
    </w:p>
    <w:p w14:paraId="7C29B863" w14:textId="29DD876A" w:rsidR="00787BA8" w:rsidRDefault="00787BA8" w:rsidP="00FA3C5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b/>
        </w:rPr>
      </w:pPr>
      <w:r w:rsidRPr="00787BA8">
        <w:rPr>
          <w:rFonts w:cs="Calibri"/>
          <w:b/>
        </w:rPr>
        <w:lastRenderedPageBreak/>
        <w:t>Minimalne parametry techniczne i funkcjonalne</w:t>
      </w:r>
      <w:r>
        <w:rPr>
          <w:rFonts w:cs="Calibri"/>
          <w:b/>
        </w:rPr>
        <w:t>:</w:t>
      </w:r>
    </w:p>
    <w:p w14:paraId="392547BC" w14:textId="2307250C" w:rsidR="00501B04" w:rsidRPr="009F039D" w:rsidRDefault="00122118" w:rsidP="009F039D">
      <w:pPr>
        <w:pStyle w:val="Akapitzlist"/>
        <w:numPr>
          <w:ilvl w:val="1"/>
          <w:numId w:val="2"/>
        </w:numPr>
        <w:spacing w:before="120" w:after="0"/>
        <w:rPr>
          <w:rFonts w:cs="Calibri"/>
          <w:b/>
        </w:rPr>
      </w:pPr>
      <w:r>
        <w:rPr>
          <w:rFonts w:cs="Calibri"/>
          <w:b/>
        </w:rPr>
        <w:t>M</w:t>
      </w:r>
      <w:r w:rsidR="00501B04" w:rsidRPr="009765FF">
        <w:rPr>
          <w:rFonts w:cs="Calibri"/>
          <w:b/>
        </w:rPr>
        <w:t>onitorowanie infrastruktury</w:t>
      </w:r>
      <w:r w:rsidR="00787BA8" w:rsidRPr="009765FF">
        <w:rPr>
          <w:rFonts w:cs="Calibri"/>
          <w:b/>
        </w:rPr>
        <w:t>:</w:t>
      </w:r>
    </w:p>
    <w:tbl>
      <w:tblPr>
        <w:tblW w:w="14214" w:type="dxa"/>
        <w:tblInd w:w="20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1775"/>
        <w:gridCol w:w="6118"/>
        <w:gridCol w:w="2348"/>
        <w:gridCol w:w="2023"/>
        <w:gridCol w:w="1950"/>
      </w:tblGrid>
      <w:tr w:rsidR="00AE34F1" w:rsidRPr="00414D0D" w14:paraId="6B596BD2" w14:textId="77777777" w:rsidTr="00C64D8D">
        <w:trPr>
          <w:trHeight w:val="430"/>
          <w:tblHeader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C47AC09" w14:textId="77777777" w:rsidR="00AE34F1" w:rsidRPr="00AE34F1" w:rsidRDefault="00AE34F1" w:rsidP="00375D00">
            <w:pPr>
              <w:spacing w:after="0" w:line="240" w:lineRule="auto"/>
              <w:ind w:left="41"/>
              <w:rPr>
                <w:rFonts w:eastAsia="Times New Roman" w:cs="Calibri"/>
                <w:sz w:val="20"/>
              </w:rPr>
            </w:pPr>
            <w:r w:rsidRPr="00AE34F1">
              <w:rPr>
                <w:rFonts w:cs="Calibri"/>
                <w:b/>
                <w:sz w:val="20"/>
              </w:rPr>
              <w:t xml:space="preserve">Komponent 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49FBDF3" w14:textId="77777777" w:rsidR="00AE34F1" w:rsidRPr="00AE34F1" w:rsidRDefault="00AE34F1" w:rsidP="00375D00">
            <w:pPr>
              <w:spacing w:after="0" w:line="240" w:lineRule="auto"/>
              <w:ind w:left="41"/>
              <w:rPr>
                <w:rFonts w:eastAsia="Times New Roman" w:cs="Calibri"/>
                <w:sz w:val="20"/>
              </w:rPr>
            </w:pPr>
            <w:r w:rsidRPr="00AE34F1">
              <w:rPr>
                <w:rFonts w:cs="Calibri"/>
                <w:b/>
                <w:sz w:val="20"/>
              </w:rPr>
              <w:t>Nazwa/</w:t>
            </w:r>
            <w:r w:rsidRPr="00AE34F1">
              <w:rPr>
                <w:rFonts w:cs="Calibri"/>
                <w:sz w:val="20"/>
              </w:rPr>
              <w:t xml:space="preserve"> </w:t>
            </w:r>
            <w:r w:rsidRPr="00AE34F1">
              <w:rPr>
                <w:rFonts w:cs="Calibri"/>
                <w:b/>
                <w:sz w:val="20"/>
              </w:rPr>
              <w:t xml:space="preserve">opis / wymagania / wyposażenie / parametry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F46BD50" w14:textId="77777777" w:rsidR="00AE34F1" w:rsidRPr="00AE34F1" w:rsidRDefault="00AE34F1" w:rsidP="00375D00">
            <w:pPr>
              <w:spacing w:after="0" w:line="240" w:lineRule="auto"/>
              <w:ind w:left="41"/>
              <w:rPr>
                <w:rFonts w:cs="Calibri"/>
                <w:b/>
                <w:sz w:val="20"/>
              </w:rPr>
            </w:pPr>
            <w:r w:rsidRPr="00AE34F1">
              <w:rPr>
                <w:rFonts w:cs="Calibri"/>
                <w:b/>
                <w:sz w:val="20"/>
              </w:rPr>
              <w:t>Potwierdzenie spełnienia wymagań, propozycje wykonawcy</w:t>
            </w:r>
            <w:r w:rsidR="00493573">
              <w:rPr>
                <w:rStyle w:val="Odwoanieprzypisudolnego"/>
                <w:rFonts w:cs="Calibri"/>
                <w:b/>
                <w:sz w:val="20"/>
              </w:rPr>
              <w:footnoteReference w:id="1"/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D97C14" w14:textId="77777777" w:rsidR="00AE34F1" w:rsidRPr="00AE34F1" w:rsidRDefault="00AE34F1" w:rsidP="00375D00">
            <w:pPr>
              <w:spacing w:after="0" w:line="240" w:lineRule="auto"/>
              <w:ind w:left="41"/>
              <w:rPr>
                <w:rFonts w:cs="Calibri"/>
                <w:b/>
                <w:sz w:val="20"/>
              </w:rPr>
            </w:pPr>
            <w:r w:rsidRPr="00AE34F1">
              <w:rPr>
                <w:rFonts w:cs="Calibri"/>
                <w:b/>
                <w:sz w:val="20"/>
              </w:rPr>
              <w:t>Rozwiązania równoważne</w:t>
            </w:r>
            <w:r w:rsidR="00493573">
              <w:rPr>
                <w:rStyle w:val="Odwoanieprzypisudolnego"/>
                <w:rFonts w:cs="Calibri"/>
                <w:b/>
                <w:sz w:val="20"/>
              </w:rPr>
              <w:footnoteReference w:id="2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79F930" w14:textId="77777777" w:rsidR="00AE34F1" w:rsidRPr="00AE34F1" w:rsidRDefault="00AE34F1" w:rsidP="00375D00">
            <w:pPr>
              <w:spacing w:after="0" w:line="240" w:lineRule="auto"/>
              <w:ind w:left="41"/>
              <w:rPr>
                <w:rFonts w:cs="Calibri"/>
                <w:b/>
                <w:sz w:val="20"/>
              </w:rPr>
            </w:pPr>
            <w:r w:rsidRPr="00AE34F1">
              <w:rPr>
                <w:rFonts w:cs="Calibri"/>
                <w:b/>
                <w:sz w:val="20"/>
              </w:rPr>
              <w:t>Uwagi</w:t>
            </w:r>
          </w:p>
        </w:tc>
      </w:tr>
      <w:tr w:rsidR="00C64D8D" w:rsidRPr="00414D0D" w14:paraId="31B0C38C" w14:textId="77777777" w:rsidTr="00D86312">
        <w:trPr>
          <w:trHeight w:val="19"/>
        </w:trPr>
        <w:tc>
          <w:tcPr>
            <w:tcW w:w="1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A38C5" w14:textId="728FFC96" w:rsidR="00C64D8D" w:rsidRPr="00AE34F1" w:rsidRDefault="00501B04" w:rsidP="00375D00">
            <w:pPr>
              <w:spacing w:after="0" w:line="240" w:lineRule="auto"/>
              <w:ind w:left="41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</w:rPr>
              <w:t>Program do monitorowania infrastruktury</w:t>
            </w:r>
            <w:r w:rsidR="00C64D8D" w:rsidRPr="00C64D8D">
              <w:rPr>
                <w:rFonts w:cs="Calibri"/>
                <w:b/>
              </w:rPr>
              <w:t xml:space="preserve">: </w:t>
            </w:r>
            <w:r w:rsidR="00C64D8D" w:rsidRPr="00C64D8D">
              <w:rPr>
                <w:rFonts w:cs="Calibri"/>
                <w:b/>
                <w:highlight w:val="cyan"/>
              </w:rPr>
              <w:t>Producent, wersja: ………………………………………………</w:t>
            </w:r>
          </w:p>
        </w:tc>
      </w:tr>
      <w:tr w:rsidR="00AE34F1" w:rsidRPr="00414D0D" w14:paraId="03D2BE14" w14:textId="77777777" w:rsidTr="00C64D8D">
        <w:trPr>
          <w:trHeight w:val="81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8D80" w14:textId="76A47F44" w:rsidR="00AE34F1" w:rsidRPr="00E24929" w:rsidRDefault="00501B04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 w:rsidRPr="00501B04">
              <w:rPr>
                <w:rFonts w:cs="Calibri"/>
                <w:b/>
              </w:rPr>
              <w:t>Funkcja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57D0" w14:textId="18006B0C" w:rsidR="00AE34F1" w:rsidRPr="00E91206" w:rsidRDefault="00501B04" w:rsidP="00C64D8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01B04">
              <w:rPr>
                <w:rFonts w:eastAsia="Times New Roman" w:cs="Calibri"/>
                <w:sz w:val="20"/>
                <w:szCs w:val="20"/>
              </w:rPr>
              <w:t>Musi zapewniać zbieranie szczegółowych informacji o sprzęcie, oprogramowaniu i użytkowaniu urządzenia oraz umożliwiać zdalne zarządzanie.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D17A" w14:textId="77777777" w:rsidR="00AE34F1" w:rsidRPr="00E91206" w:rsidRDefault="00C64D8D" w:rsidP="004566B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2C88" w14:textId="77777777" w:rsidR="00AE34F1" w:rsidRPr="00E91206" w:rsidRDefault="00AE34F1" w:rsidP="004566B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6F3" w14:textId="77777777" w:rsidR="00AE34F1" w:rsidRPr="00E91206" w:rsidRDefault="00AE34F1" w:rsidP="004566B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AE34F1" w:rsidRPr="00414D0D" w14:paraId="2FB05809" w14:textId="77777777" w:rsidTr="00C64D8D">
        <w:trPr>
          <w:trHeight w:val="3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C8C7" w14:textId="0F1311E2" w:rsidR="00AE34F1" w:rsidRPr="00E24929" w:rsidRDefault="00501B04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 w:rsidRPr="00501B04">
              <w:rPr>
                <w:rFonts w:cs="Calibri"/>
                <w:b/>
              </w:rPr>
              <w:t>Instalacja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5219" w14:textId="3B050C94" w:rsidR="00AE34F1" w:rsidRPr="00E91206" w:rsidRDefault="00501B04" w:rsidP="00501B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01B04">
              <w:rPr>
                <w:rFonts w:cs="Calibri"/>
                <w:sz w:val="20"/>
                <w:szCs w:val="20"/>
              </w:rPr>
              <w:t>Powinna umożliwiać automatyczne wdrażanie na urządzenia końcowe w sposób niewidoczny dla użytkownika, z opcją dystrybucji poprzez Active Directory, skrypty instalacyjne lub ręczną instalację.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3DB" w14:textId="77777777" w:rsidR="00AE34F1" w:rsidRPr="00E91206" w:rsidRDefault="00762665" w:rsidP="001A01E2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C2D" w14:textId="77777777" w:rsidR="00AE34F1" w:rsidRPr="00E91206" w:rsidRDefault="00AE34F1" w:rsidP="001A01E2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EF77" w14:textId="77777777" w:rsidR="00AE34F1" w:rsidRPr="00E91206" w:rsidRDefault="00AE34F1" w:rsidP="001A01E2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E34F1" w:rsidRPr="00414D0D" w14:paraId="361E1F3D" w14:textId="77777777" w:rsidTr="00C64D8D">
        <w:trPr>
          <w:trHeight w:val="3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26C4" w14:textId="1A9EFCD1" w:rsidR="00AE34F1" w:rsidRPr="00E24929" w:rsidRDefault="00501B04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501B04">
              <w:rPr>
                <w:rFonts w:cs="Calibri"/>
                <w:b/>
              </w:rPr>
              <w:t>Obsługiwane systemy operacyjne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D326" w14:textId="4D8C323A" w:rsidR="00AE34F1" w:rsidRPr="00E91206" w:rsidRDefault="00501B04" w:rsidP="00501B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46D">
              <w:rPr>
                <w:rFonts w:cs="Calibri"/>
                <w:sz w:val="20"/>
                <w:szCs w:val="20"/>
              </w:rPr>
              <w:t>Musi być kompatybilny z systemami Windows od wersji XP do najnowszych edycji oraz zapewniać pełną funkcjonalność na wersjach serwerowych.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DE2" w14:textId="77777777" w:rsidR="00AE34F1" w:rsidRPr="00E91206" w:rsidRDefault="00762665" w:rsidP="007626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E238" w14:textId="77777777" w:rsidR="00AE34F1" w:rsidRPr="00E91206" w:rsidRDefault="00AE34F1" w:rsidP="007626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2D06" w14:textId="77777777" w:rsidR="00AE34F1" w:rsidRPr="00E91206" w:rsidRDefault="00AE34F1" w:rsidP="007626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E34F1" w:rsidRPr="00414D0D" w14:paraId="48139EA0" w14:textId="77777777" w:rsidTr="00057A94">
        <w:trPr>
          <w:trHeight w:val="81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39CB" w14:textId="5A9F045E" w:rsidR="00AE34F1" w:rsidRPr="00E24929" w:rsidRDefault="00501B04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501B04">
              <w:rPr>
                <w:rFonts w:cs="Calibri"/>
                <w:b/>
              </w:rPr>
              <w:t>Komunikacja z serwerem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0241" w14:textId="543A9D7A" w:rsidR="00AE34F1" w:rsidRPr="00E91206" w:rsidRDefault="00501B04" w:rsidP="00501B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01B04">
              <w:rPr>
                <w:rFonts w:cs="Calibri"/>
                <w:sz w:val="20"/>
                <w:szCs w:val="20"/>
              </w:rPr>
              <w:t>Powinna odbywać się przy użyciu szyfrowanych połączeń na dedykowanych portach TCP (np. 7288 dla synchronizacji z serwerem oraz 48084 dla komunikacji z konsolą zarządzającą).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55CD" w14:textId="77777777" w:rsidR="00AE34F1" w:rsidRPr="00E91206" w:rsidRDefault="00762665" w:rsidP="007626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5951" w14:textId="77777777" w:rsidR="00AE34F1" w:rsidRPr="00E91206" w:rsidRDefault="00AE34F1" w:rsidP="00762665">
            <w:pPr>
              <w:spacing w:after="0" w:line="240" w:lineRule="auto"/>
              <w:ind w:left="140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229C" w14:textId="77777777" w:rsidR="00AE34F1" w:rsidRPr="00E91206" w:rsidRDefault="00AE34F1" w:rsidP="00762665">
            <w:pPr>
              <w:spacing w:after="0" w:line="240" w:lineRule="auto"/>
              <w:ind w:left="140"/>
              <w:rPr>
                <w:rFonts w:cs="Calibri"/>
                <w:sz w:val="20"/>
                <w:szCs w:val="20"/>
              </w:rPr>
            </w:pPr>
          </w:p>
        </w:tc>
      </w:tr>
      <w:tr w:rsidR="00AE34F1" w:rsidRPr="00414D0D" w14:paraId="5299D9C5" w14:textId="77777777" w:rsidTr="00C64D8D">
        <w:trPr>
          <w:trHeight w:val="25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45CE" w14:textId="48E9AD56" w:rsidR="00AE34F1" w:rsidRPr="00E24929" w:rsidRDefault="00501B04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Obsługa zdalnego zarządzania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D187" w14:textId="07FDD2F1" w:rsidR="00AE34F1" w:rsidRPr="00E91206" w:rsidRDefault="00501B0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01B04">
              <w:rPr>
                <w:rFonts w:cs="Calibri"/>
                <w:sz w:val="20"/>
                <w:szCs w:val="20"/>
              </w:rPr>
              <w:t>Musi zapewniać możliwość przejęcia pulpitu zdalnego przez administratora IT, obsługiwać VNC na porcie TCP 48085 oraz umożliwiać zdalną instalację aplikacji, wykonywanie skryptów i kontrolowanie stanu urządzenia.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02B" w14:textId="77777777" w:rsidR="00AE34F1" w:rsidRPr="00E91206" w:rsidRDefault="00762665" w:rsidP="00707178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6F9" w14:textId="77777777" w:rsidR="00AE34F1" w:rsidRPr="00E91206" w:rsidRDefault="00AE34F1" w:rsidP="00707178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BE85" w14:textId="77777777" w:rsidR="00AE34F1" w:rsidRPr="00E91206" w:rsidRDefault="00AE34F1" w:rsidP="00707178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E34F1" w:rsidRPr="00414D0D" w14:paraId="6ADE4E3E" w14:textId="77777777" w:rsidTr="00C64D8D">
        <w:trPr>
          <w:trHeight w:val="25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3228" w14:textId="2AD17A1E" w:rsidR="00AE34F1" w:rsidRPr="00E24929" w:rsidRDefault="00057A94" w:rsidP="00837561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057A94">
              <w:rPr>
                <w:rFonts w:cs="Calibri"/>
                <w:b/>
              </w:rPr>
              <w:t>Monitorowanie użytkowania systemu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1B8D" w14:textId="56EFF2E0" w:rsidR="00AE34F1" w:rsidRPr="00E91206" w:rsidRDefault="00057A94" w:rsidP="00837561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057A94">
              <w:rPr>
                <w:rFonts w:cs="Calibri"/>
                <w:sz w:val="20"/>
                <w:szCs w:val="20"/>
              </w:rPr>
              <w:t>Powinno obejmować rejestrowanie uruchamianych aplikacji, odwiedzanych stron WWW, podłączanych urządzeń USB, sesji użytkownika oraz analizę ruchu sieciowego.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288" w14:textId="77777777" w:rsidR="00AE34F1" w:rsidRPr="00E91206" w:rsidRDefault="00762665" w:rsidP="00837561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218" w14:textId="77777777" w:rsidR="00AE34F1" w:rsidRPr="00E91206" w:rsidRDefault="00AE34F1" w:rsidP="00837561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21C6" w14:textId="77777777" w:rsidR="00AE34F1" w:rsidRPr="00E91206" w:rsidRDefault="00AE34F1" w:rsidP="00837561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E34F1" w:rsidRPr="00414D0D" w14:paraId="428842AC" w14:textId="77777777" w:rsidTr="00C64D8D">
        <w:trPr>
          <w:trHeight w:val="31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8BE5" w14:textId="5BCC16EF" w:rsidR="00AE34F1" w:rsidRPr="00E24929" w:rsidRDefault="00057A94" w:rsidP="009C4EAE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057A94">
              <w:rPr>
                <w:rFonts w:cs="Calibri"/>
                <w:b/>
              </w:rPr>
              <w:t>Ochrona danych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B544" w14:textId="4764DC82" w:rsidR="00AE34F1" w:rsidRPr="00E91206" w:rsidRDefault="00057A94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57A94">
              <w:t xml:space="preserve">Musi zapewniać mechanizmy kontroli dostępu do urządzeń wymiennych, zabezpieczenie przed kopiowaniem danych na </w:t>
            </w:r>
            <w:r w:rsidRPr="00057A94">
              <w:lastRenderedPageBreak/>
              <w:t>zewnętrzne nośniki oraz możliwość blokowania określonych działań użytkownika.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F341" w14:textId="77777777" w:rsidR="00AE34F1" w:rsidRDefault="00762665" w:rsidP="009951FC">
            <w:pPr>
              <w:spacing w:after="0" w:line="240" w:lineRule="auto"/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E0B3" w14:textId="77777777" w:rsidR="00AE34F1" w:rsidRDefault="00AE34F1" w:rsidP="009951FC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15EF" w14:textId="77777777" w:rsidR="00AE34F1" w:rsidRDefault="00AE34F1" w:rsidP="009951FC">
            <w:pPr>
              <w:spacing w:after="0" w:line="240" w:lineRule="auto"/>
            </w:pPr>
          </w:p>
        </w:tc>
      </w:tr>
      <w:tr w:rsidR="00AE34F1" w:rsidRPr="00414D0D" w14:paraId="6649C295" w14:textId="77777777" w:rsidTr="00C64D8D">
        <w:trPr>
          <w:trHeight w:val="30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99F4" w14:textId="31FBD48E" w:rsidR="00AE34F1" w:rsidRPr="00E24929" w:rsidRDefault="00057A94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057A94">
              <w:rPr>
                <w:rFonts w:cs="Calibri"/>
                <w:b/>
              </w:rPr>
              <w:t>Zabezpieczenia i polityki zgodności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D478" w14:textId="724EC100" w:rsidR="00AE34F1" w:rsidRPr="00E91206" w:rsidRDefault="00057A94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57A94">
              <w:rPr>
                <w:rFonts w:cs="Calibri"/>
                <w:sz w:val="20"/>
                <w:szCs w:val="20"/>
              </w:rPr>
              <w:t>Powinny obejmować archiwizację logów, wykrywanie i alertowanie o nietypowych działaniach, integrację z politykami bezpieczeństwa oraz opcję audytowania aktywności użytkowników.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ED96" w14:textId="77777777" w:rsidR="00AE34F1" w:rsidRDefault="00762665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91AB" w14:textId="77777777" w:rsidR="00AE34F1" w:rsidRDefault="00AE34F1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48D4" w14:textId="77777777" w:rsidR="00AE34F1" w:rsidRDefault="00AE34F1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57A94" w:rsidRPr="00414D0D" w14:paraId="667A0675" w14:textId="77777777" w:rsidTr="00C64D8D">
        <w:trPr>
          <w:trHeight w:val="30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D18C" w14:textId="0ACA7125" w:rsidR="00057A94" w:rsidRPr="00057A94" w:rsidRDefault="00057A94" w:rsidP="00057A94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Aktualizacje i konserwacja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CE10" w14:textId="6BE7D3EA" w:rsidR="00057A94" w:rsidRP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umożliwiać automatyczne pobieranie i instalowanie aktualizacji poprzez serwer aplikacji oraz zapewniać opcję ręcznej synchronizacji dla natychmiastowego wdrożenia poprawek bezpieczeństwa.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0C5C" w14:textId="25DB5651" w:rsidR="00057A94" w:rsidRPr="000B03EF" w:rsidRDefault="00057A94" w:rsidP="00057A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960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8DB4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57A94" w:rsidRPr="00414D0D" w14:paraId="5390B5E3" w14:textId="77777777" w:rsidTr="00C64D8D">
        <w:trPr>
          <w:trHeight w:val="30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C474" w14:textId="1C8397FB" w:rsidR="00057A94" w:rsidRPr="007D018F" w:rsidRDefault="00057A94" w:rsidP="00057A94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Integracja z systemami IT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4EF0" w14:textId="47FB3501" w:rsidR="00057A94" w:rsidRPr="007D018F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Powinna obejmować synchronizację z Active Directory, umożliwiać automatyczne przypisywanie użytkowników do określonych zasobów oraz wspierać import i eksport danych konfiguracyjnych.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1AE3" w14:textId="2C497E80" w:rsidR="00057A94" w:rsidRPr="000B03EF" w:rsidRDefault="00057A94" w:rsidP="00057A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E2B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5A16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57A94" w:rsidRPr="00414D0D" w14:paraId="048C8FF9" w14:textId="77777777" w:rsidTr="00C64D8D">
        <w:trPr>
          <w:trHeight w:val="30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2A2" w14:textId="539E4CB6" w:rsidR="00057A94" w:rsidRPr="007D018F" w:rsidRDefault="00057A94" w:rsidP="00057A94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Zarządzanie zasobami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E3A4" w14:textId="3E919422" w:rsidR="00057A94" w:rsidRPr="007D018F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zapewniać szczegółowy wgląd w zasoby sprzętowe i oprogramowanie, obsługiwać raportowanie zmian konfiguracji oraz umożliwiać oznaczanie urządzeń na podstawie reguł organizacyjnych.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EEE9" w14:textId="1A86B89D" w:rsidR="00057A94" w:rsidRPr="000B03EF" w:rsidRDefault="00057A94" w:rsidP="00057A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C83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AC73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57A94" w:rsidRPr="00414D0D" w14:paraId="2BB7F10F" w14:textId="77777777" w:rsidTr="00C64D8D">
        <w:trPr>
          <w:trHeight w:val="30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EEEB" w14:textId="3D1D22CE" w:rsidR="00057A94" w:rsidRPr="007D018F" w:rsidRDefault="00057A94" w:rsidP="00057A94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Automatyzacja procesów IT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6E55" w14:textId="795A5C8A" w:rsidR="00057A94" w:rsidRPr="007D018F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Powinna obejmować możliwość tworzenia reguł dotyczących automatycznej reakcji na określone zdarzenia, planowania operacji administracyjnych i wymuszania polityk IT.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9F39" w14:textId="3D65246B" w:rsidR="00057A94" w:rsidRPr="000B03EF" w:rsidRDefault="00057A94" w:rsidP="00057A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40B9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CC14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57A94" w:rsidRPr="00414D0D" w14:paraId="1A32C5F0" w14:textId="77777777" w:rsidTr="00C64D8D">
        <w:trPr>
          <w:trHeight w:val="30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35F1" w14:textId="04F8338A" w:rsidR="00057A94" w:rsidRPr="007D018F" w:rsidRDefault="00057A94" w:rsidP="00057A94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Wydajność i optymalizacja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485A" w14:textId="67EA3859" w:rsidR="00057A94" w:rsidRPr="007D018F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działać w sposób nieobciążający systemu operacyjnego, wykorzystywać minimalną ilość zasobów CPU i RAM oraz dynamicznie dostosowywać priorytet procesów w zależności od obciążenia urządzenia.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A74" w14:textId="5B16217B" w:rsidR="00057A94" w:rsidRPr="000B03EF" w:rsidRDefault="00057A94" w:rsidP="00057A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21A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30BF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57A94" w:rsidRPr="00414D0D" w14:paraId="083F71AA" w14:textId="77777777" w:rsidTr="00C64D8D">
        <w:trPr>
          <w:trHeight w:val="30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44A8" w14:textId="10A06CBC" w:rsidR="00057A94" w:rsidRPr="007D018F" w:rsidRDefault="00057A94" w:rsidP="00057A94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Obsługa raportowania i logowania zdarzeń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AAE9" w14:textId="5811365D" w:rsidR="00057A94" w:rsidRPr="007D018F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Powinna obejmować generowanie szczegółowych raportów dotyczących stanu urządzeń, użytkowania zasobów oraz statystyk bezpieczeństwa, a także umożliwiać ich eksport do formatów czytelnych dla narzędzi BI.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8A3C" w14:textId="69DF4CF2" w:rsidR="00057A94" w:rsidRPr="000B03EF" w:rsidRDefault="00057A94" w:rsidP="00057A9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CE42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5EC5" w14:textId="77777777" w:rsidR="00057A94" w:rsidRDefault="00057A94" w:rsidP="00057A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6BAB89A" w14:textId="7A70D156" w:rsidR="00065CA1" w:rsidRDefault="00065CA1" w:rsidP="00057A94">
      <w:pPr>
        <w:spacing w:before="120" w:after="120" w:line="240" w:lineRule="auto"/>
        <w:ind w:left="1133"/>
        <w:rPr>
          <w:rFonts w:cs="Calibri"/>
        </w:rPr>
      </w:pPr>
    </w:p>
    <w:p w14:paraId="4F2FB011" w14:textId="77777777" w:rsidR="00685D5B" w:rsidRDefault="00685D5B" w:rsidP="00057A94">
      <w:pPr>
        <w:spacing w:before="120" w:after="120" w:line="240" w:lineRule="auto"/>
        <w:ind w:left="1133"/>
        <w:rPr>
          <w:rFonts w:cs="Calibri"/>
        </w:rPr>
      </w:pPr>
    </w:p>
    <w:p w14:paraId="6D1C8B1A" w14:textId="4488CD31" w:rsidR="00685D5B" w:rsidRPr="00BB7C2F" w:rsidRDefault="00685D5B" w:rsidP="00685D5B">
      <w:pPr>
        <w:pStyle w:val="Akapitzlist"/>
        <w:numPr>
          <w:ilvl w:val="1"/>
          <w:numId w:val="2"/>
        </w:numPr>
        <w:spacing w:before="120" w:after="120" w:line="240" w:lineRule="auto"/>
        <w:rPr>
          <w:rFonts w:cs="Calibri"/>
          <w:b/>
          <w:bCs/>
        </w:rPr>
      </w:pPr>
      <w:r w:rsidRPr="00BB7C2F">
        <w:rPr>
          <w:rFonts w:cs="Calibri"/>
          <w:b/>
          <w:bCs/>
        </w:rPr>
        <w:t>Serwer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782"/>
        <w:gridCol w:w="2381"/>
        <w:gridCol w:w="2043"/>
        <w:gridCol w:w="1843"/>
      </w:tblGrid>
      <w:tr w:rsidR="00C93BEE" w:rsidRPr="00FA6582" w14:paraId="4C5D91C1" w14:textId="77777777" w:rsidTr="00D86312">
        <w:trPr>
          <w:trHeight w:val="283"/>
        </w:trPr>
        <w:tc>
          <w:tcPr>
            <w:tcW w:w="2126" w:type="dxa"/>
            <w:shd w:val="clear" w:color="auto" w:fill="BDD6EE"/>
            <w:vAlign w:val="center"/>
          </w:tcPr>
          <w:p w14:paraId="3448CA0E" w14:textId="77777777" w:rsidR="00C93BEE" w:rsidRPr="00CC3AA3" w:rsidRDefault="00CC3AA3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lastRenderedPageBreak/>
              <w:t>Komponent</w:t>
            </w:r>
          </w:p>
        </w:tc>
        <w:tc>
          <w:tcPr>
            <w:tcW w:w="5782" w:type="dxa"/>
            <w:shd w:val="clear" w:color="auto" w:fill="BDD6EE"/>
            <w:vAlign w:val="center"/>
          </w:tcPr>
          <w:p w14:paraId="677C5A51" w14:textId="77777777" w:rsidR="00C93BEE" w:rsidRPr="00CC3AA3" w:rsidRDefault="00CC3AA3" w:rsidP="00B00990">
            <w:pPr>
              <w:spacing w:before="40"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Nazwa/</w:t>
            </w:r>
            <w:r w:rsidRPr="00CC3AA3">
              <w:rPr>
                <w:rFonts w:cs="Calibri"/>
                <w:sz w:val="20"/>
              </w:rPr>
              <w:t xml:space="preserve"> </w:t>
            </w:r>
            <w:r w:rsidRPr="00CC3AA3">
              <w:rPr>
                <w:rFonts w:cs="Calibri"/>
                <w:b/>
                <w:sz w:val="20"/>
              </w:rPr>
              <w:t>opis / wymagania / wyposażenie / parametry</w:t>
            </w:r>
          </w:p>
        </w:tc>
        <w:tc>
          <w:tcPr>
            <w:tcW w:w="2381" w:type="dxa"/>
            <w:shd w:val="clear" w:color="auto" w:fill="BDD6EE"/>
          </w:tcPr>
          <w:p w14:paraId="28A1D076" w14:textId="77777777" w:rsidR="00C93BEE" w:rsidRPr="000B03EF" w:rsidRDefault="00CC3AA3" w:rsidP="00B00990">
            <w:pPr>
              <w:spacing w:before="40"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1D7F">
              <w:rPr>
                <w:rFonts w:cs="Calibri"/>
                <w:b/>
                <w:sz w:val="20"/>
              </w:rPr>
              <w:t>Potwierdzenie spełnienia wymagań, propozycje wykonawcy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3"/>
            </w:r>
          </w:p>
        </w:tc>
        <w:tc>
          <w:tcPr>
            <w:tcW w:w="2043" w:type="dxa"/>
            <w:shd w:val="clear" w:color="auto" w:fill="BDD6EE"/>
          </w:tcPr>
          <w:p w14:paraId="62C6FC15" w14:textId="77777777" w:rsidR="00C93BEE" w:rsidRDefault="00CC3AA3" w:rsidP="00B00990">
            <w:pPr>
              <w:spacing w:before="40"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01D7F">
              <w:rPr>
                <w:rFonts w:cs="Calibri"/>
                <w:b/>
                <w:sz w:val="20"/>
              </w:rPr>
              <w:t>Rozwiązania równoważne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4"/>
            </w:r>
          </w:p>
        </w:tc>
        <w:tc>
          <w:tcPr>
            <w:tcW w:w="1843" w:type="dxa"/>
            <w:shd w:val="clear" w:color="auto" w:fill="BDD6EE"/>
          </w:tcPr>
          <w:p w14:paraId="06C19AD5" w14:textId="77777777" w:rsidR="00C93BEE" w:rsidRPr="00CC3AA3" w:rsidRDefault="00CC3AA3" w:rsidP="00B00990">
            <w:pPr>
              <w:spacing w:before="40"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8578F3" w:rsidRPr="00FA6582" w14:paraId="64EEEE82" w14:textId="77777777" w:rsidTr="00D86312">
        <w:trPr>
          <w:trHeight w:val="55"/>
        </w:trPr>
        <w:tc>
          <w:tcPr>
            <w:tcW w:w="14175" w:type="dxa"/>
            <w:gridSpan w:val="5"/>
            <w:shd w:val="clear" w:color="auto" w:fill="BDD6EE"/>
            <w:vAlign w:val="center"/>
          </w:tcPr>
          <w:p w14:paraId="3CAD71AE" w14:textId="77777777" w:rsidR="008578F3" w:rsidRDefault="008578F3" w:rsidP="00935EBC">
            <w:pPr>
              <w:spacing w:after="0" w:line="240" w:lineRule="auto"/>
              <w:rPr>
                <w:rFonts w:cs="Calibri"/>
                <w:b/>
              </w:rPr>
            </w:pPr>
            <w:r w:rsidRPr="00FA6582">
              <w:rPr>
                <w:rFonts w:eastAsia="Times New Roman" w:cs="Calibri"/>
                <w:b/>
                <w:szCs w:val="20"/>
              </w:rPr>
              <w:t>Specyfikacja sprzętowa</w:t>
            </w:r>
          </w:p>
        </w:tc>
      </w:tr>
      <w:tr w:rsidR="00C93BEE" w:rsidRPr="00FA6582" w14:paraId="7E69C6EA" w14:textId="77777777" w:rsidTr="00D86312">
        <w:trPr>
          <w:trHeight w:val="55"/>
        </w:trPr>
        <w:tc>
          <w:tcPr>
            <w:tcW w:w="14175" w:type="dxa"/>
            <w:gridSpan w:val="5"/>
            <w:shd w:val="clear" w:color="auto" w:fill="F2F2F2"/>
            <w:vAlign w:val="center"/>
          </w:tcPr>
          <w:p w14:paraId="3D40EA50" w14:textId="252A3954" w:rsidR="00C93BEE" w:rsidRDefault="00057A94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b/>
              </w:rPr>
              <w:t>Serwer</w:t>
            </w:r>
            <w:r w:rsidR="007B7B52" w:rsidRPr="00C64D8D">
              <w:rPr>
                <w:rFonts w:cs="Calibri"/>
                <w:b/>
              </w:rPr>
              <w:t xml:space="preserve">: </w:t>
            </w:r>
            <w:r w:rsidR="007B7B52" w:rsidRPr="00C64D8D">
              <w:rPr>
                <w:rFonts w:cs="Calibri"/>
                <w:b/>
                <w:highlight w:val="cyan"/>
              </w:rPr>
              <w:t>Producent, model, wersja: ……………………………………………</w:t>
            </w:r>
            <w:r w:rsidR="009C4EAE">
              <w:rPr>
                <w:rFonts w:cs="Calibri"/>
                <w:b/>
                <w:highlight w:val="cyan"/>
              </w:rPr>
              <w:t>,</w:t>
            </w:r>
          </w:p>
        </w:tc>
      </w:tr>
      <w:tr w:rsidR="00762665" w:rsidRPr="00FA6582" w14:paraId="72358779" w14:textId="77777777" w:rsidTr="00057A94">
        <w:trPr>
          <w:trHeight w:val="283"/>
        </w:trPr>
        <w:tc>
          <w:tcPr>
            <w:tcW w:w="2126" w:type="dxa"/>
            <w:shd w:val="clear" w:color="auto" w:fill="auto"/>
            <w:vAlign w:val="center"/>
          </w:tcPr>
          <w:p w14:paraId="3B0106A1" w14:textId="75B877BB" w:rsidR="00762665" w:rsidRPr="007851B5" w:rsidRDefault="00057A94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t>Obudowa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08EBB474" w14:textId="2EF7329E" w:rsidR="00057A94" w:rsidRPr="00057A94" w:rsidRDefault="00057A94" w:rsidP="00BB7C2F">
            <w:pPr>
              <w:pStyle w:val="Akapitzlist"/>
              <w:numPr>
                <w:ilvl w:val="0"/>
                <w:numId w:val="3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057A94">
              <w:rPr>
                <w:rFonts w:eastAsia="Times New Roman" w:cs="Calibri"/>
                <w:sz w:val="20"/>
                <w:szCs w:val="20"/>
              </w:rPr>
              <w:t>Obudowa typu Tower z możliwością instalacji do 8 dysków twardych 3,5”.</w:t>
            </w:r>
          </w:p>
          <w:p w14:paraId="31681FA3" w14:textId="5C5DB189" w:rsidR="00762665" w:rsidRPr="00057A94" w:rsidRDefault="00057A94" w:rsidP="00BB7C2F">
            <w:pPr>
              <w:pStyle w:val="Akapitzlist"/>
              <w:numPr>
                <w:ilvl w:val="0"/>
                <w:numId w:val="3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057A94">
              <w:rPr>
                <w:rFonts w:eastAsia="Times New Roman" w:cs="Calibri"/>
                <w:sz w:val="20"/>
                <w:szCs w:val="20"/>
              </w:rPr>
              <w:t>Obudowa musi mieć możliwość wyposażenia w kartę umożliwiającą dostęp bezpośredni poprzez urządzenia mobilne 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  <w:tc>
          <w:tcPr>
            <w:tcW w:w="2381" w:type="dxa"/>
          </w:tcPr>
          <w:p w14:paraId="02927F31" w14:textId="77777777" w:rsidR="00762665" w:rsidRDefault="00C93BEE" w:rsidP="001E3B5E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49263F83" w14:textId="77777777" w:rsidR="00762665" w:rsidRDefault="00762665" w:rsidP="001E3B5E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F4DB9" w14:textId="77777777" w:rsidR="00762665" w:rsidRDefault="00762665" w:rsidP="001E3B5E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62665" w:rsidRPr="00FA6582" w14:paraId="59C28383" w14:textId="77777777" w:rsidTr="00057A94">
        <w:tc>
          <w:tcPr>
            <w:tcW w:w="2126" w:type="dxa"/>
            <w:shd w:val="clear" w:color="auto" w:fill="auto"/>
            <w:vAlign w:val="center"/>
          </w:tcPr>
          <w:p w14:paraId="0A9B21EC" w14:textId="4840ECDC" w:rsidR="00762665" w:rsidRPr="007851B5" w:rsidRDefault="00057A94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t>Płyta główna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57E8640E" w14:textId="77777777" w:rsidR="00057A94" w:rsidRPr="00D857DB" w:rsidRDefault="00057A94" w:rsidP="00BB7C2F">
            <w:pPr>
              <w:pStyle w:val="Akapitzlist"/>
              <w:numPr>
                <w:ilvl w:val="0"/>
                <w:numId w:val="4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 xml:space="preserve">Płyta główna z możliwością instalacji dwóch fizycznych procesorów, </w:t>
            </w:r>
          </w:p>
          <w:p w14:paraId="095347D4" w14:textId="77777777" w:rsidR="00057A94" w:rsidRPr="00D857DB" w:rsidRDefault="00057A94" w:rsidP="00BB7C2F">
            <w:pPr>
              <w:pStyle w:val="Akapitzlist"/>
              <w:numPr>
                <w:ilvl w:val="0"/>
                <w:numId w:val="4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Płyta główna posiadająca minimum 16 slotów na pamięć RAM RDIMM,</w:t>
            </w:r>
          </w:p>
          <w:p w14:paraId="5AF74237" w14:textId="77777777" w:rsidR="00057A94" w:rsidRPr="00D857DB" w:rsidRDefault="00057A94" w:rsidP="00BB7C2F">
            <w:pPr>
              <w:pStyle w:val="Akapitzlist"/>
              <w:numPr>
                <w:ilvl w:val="0"/>
                <w:numId w:val="4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 xml:space="preserve">Płyta główna z możliwością zainstalowania do minimum 1TB pamięci RAM, </w:t>
            </w:r>
          </w:p>
          <w:p w14:paraId="7C712309" w14:textId="5AB42CA4" w:rsidR="00762665" w:rsidRPr="00FA6582" w:rsidRDefault="00057A94" w:rsidP="00057A94">
            <w:p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Płyta główna zaprojektowana przez producenta serwera i oznaczona trwale jego znakiem firmowym.</w:t>
            </w:r>
          </w:p>
        </w:tc>
        <w:tc>
          <w:tcPr>
            <w:tcW w:w="2381" w:type="dxa"/>
          </w:tcPr>
          <w:p w14:paraId="1B5A1B57" w14:textId="77777777" w:rsidR="00762665" w:rsidRDefault="00C93BEE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6AD790E0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DCB06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62665" w:rsidRPr="00FA6582" w14:paraId="11E1CBE9" w14:textId="77777777" w:rsidTr="00057A94">
        <w:tc>
          <w:tcPr>
            <w:tcW w:w="2126" w:type="dxa"/>
            <w:shd w:val="clear" w:color="auto" w:fill="auto"/>
            <w:vAlign w:val="center"/>
          </w:tcPr>
          <w:p w14:paraId="163C2CCE" w14:textId="011F7AE4" w:rsidR="00762665" w:rsidRPr="007851B5" w:rsidRDefault="00057A94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t>Procesor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D8FAA1D" w14:textId="503DE1A9" w:rsidR="00762665" w:rsidRPr="00FA6582" w:rsidRDefault="00057A94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Zainstalowane dwa procesory min. 8-rdzeniowy klasy x86, min. 2.6GHz, dedykowany do pracy z zaoferowanym serwerem umożliwiający osiągnięcie wyniku min. 170 w teście SPECrate2017_int_base, dostępnym na stronie www.spec.org dla konfiguracji dwuprocesorowej.</w:t>
            </w:r>
          </w:p>
        </w:tc>
        <w:tc>
          <w:tcPr>
            <w:tcW w:w="2381" w:type="dxa"/>
          </w:tcPr>
          <w:p w14:paraId="2B7DD4C2" w14:textId="77777777" w:rsidR="00762665" w:rsidRDefault="00C93BEE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1557CF20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1BE63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62665" w:rsidRPr="00FA6582" w14:paraId="3F8496EE" w14:textId="77777777" w:rsidTr="00057A94">
        <w:tc>
          <w:tcPr>
            <w:tcW w:w="2126" w:type="dxa"/>
            <w:shd w:val="clear" w:color="auto" w:fill="auto"/>
            <w:vAlign w:val="center"/>
          </w:tcPr>
          <w:p w14:paraId="1E586B5C" w14:textId="32C9D20C" w:rsidR="00762665" w:rsidRPr="007851B5" w:rsidRDefault="00057A94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lastRenderedPageBreak/>
              <w:t>Pamięć RAM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411B675D" w14:textId="6D4E9876" w:rsidR="00762665" w:rsidRPr="00FA6582" w:rsidRDefault="00057A94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EE29BA">
              <w:rPr>
                <w:rFonts w:eastAsia="Times New Roman" w:cs="Calibri"/>
                <w:sz w:val="20"/>
                <w:szCs w:val="20"/>
              </w:rPr>
              <w:t>128 GB pamięci RAM RDIMM o częstotliwości taktowania minimum 5600MHz</w:t>
            </w:r>
          </w:p>
        </w:tc>
        <w:tc>
          <w:tcPr>
            <w:tcW w:w="2381" w:type="dxa"/>
          </w:tcPr>
          <w:p w14:paraId="53592470" w14:textId="77777777" w:rsidR="00762665" w:rsidRDefault="00C93BEE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1DD7CBBC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AFA61D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62665" w:rsidRPr="00FA6582" w14:paraId="7157801C" w14:textId="77777777" w:rsidTr="00057A94">
        <w:tc>
          <w:tcPr>
            <w:tcW w:w="2126" w:type="dxa"/>
            <w:shd w:val="clear" w:color="auto" w:fill="auto"/>
            <w:vAlign w:val="center"/>
          </w:tcPr>
          <w:p w14:paraId="5C9EED9E" w14:textId="54FAA1E2" w:rsidR="00762665" w:rsidRPr="007851B5" w:rsidRDefault="00057A94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t>Funkcjonalność pamięci RAM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3A61D2C7" w14:textId="77777777" w:rsidR="00057A94" w:rsidRPr="00D857DB" w:rsidRDefault="00057A94" w:rsidP="00BB7C2F">
            <w:pPr>
              <w:pStyle w:val="Akapitzlist"/>
              <w:numPr>
                <w:ilvl w:val="0"/>
                <w:numId w:val="5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Demand and patrol Scrubing</w:t>
            </w:r>
          </w:p>
          <w:p w14:paraId="55DFE6D8" w14:textId="77777777" w:rsidR="00057A94" w:rsidRPr="00D857DB" w:rsidRDefault="00057A94" w:rsidP="00BB7C2F">
            <w:pPr>
              <w:pStyle w:val="Akapitzlist"/>
              <w:numPr>
                <w:ilvl w:val="0"/>
                <w:numId w:val="5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Failed DIMM isolation</w:t>
            </w:r>
          </w:p>
          <w:p w14:paraId="580EB956" w14:textId="09A7E269" w:rsidR="00762665" w:rsidRPr="00057A94" w:rsidRDefault="00057A94" w:rsidP="00BB7C2F">
            <w:pPr>
              <w:pStyle w:val="Akapitzlist"/>
              <w:numPr>
                <w:ilvl w:val="0"/>
                <w:numId w:val="5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057A94">
              <w:rPr>
                <w:rFonts w:eastAsia="Times New Roman" w:cs="Calibri"/>
                <w:sz w:val="20"/>
                <w:szCs w:val="20"/>
              </w:rPr>
              <w:t>Address parity protection</w:t>
            </w:r>
          </w:p>
        </w:tc>
        <w:tc>
          <w:tcPr>
            <w:tcW w:w="2381" w:type="dxa"/>
          </w:tcPr>
          <w:p w14:paraId="47E90A82" w14:textId="77777777" w:rsidR="00762665" w:rsidRDefault="00C93BEE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5244F724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C9F8B8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62665" w:rsidRPr="00FA6582" w14:paraId="6EC73B48" w14:textId="77777777" w:rsidTr="00057A94">
        <w:tc>
          <w:tcPr>
            <w:tcW w:w="2126" w:type="dxa"/>
            <w:shd w:val="clear" w:color="auto" w:fill="auto"/>
            <w:vAlign w:val="center"/>
          </w:tcPr>
          <w:p w14:paraId="44DAA723" w14:textId="5D60FB27" w:rsidR="00762665" w:rsidRPr="007851B5" w:rsidRDefault="00057A94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t>Kontroler RAID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0C03AAC" w14:textId="77777777" w:rsidR="00057A94" w:rsidRPr="00D857DB" w:rsidRDefault="00057A94" w:rsidP="00BB7C2F">
            <w:pPr>
              <w:pStyle w:val="Akapitzlist"/>
              <w:numPr>
                <w:ilvl w:val="0"/>
                <w:numId w:val="7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Sprzętowy kontroler dyskowy, posiadający</w:t>
            </w:r>
          </w:p>
          <w:p w14:paraId="1997CCDA" w14:textId="77777777" w:rsidR="00057A94" w:rsidRPr="00D857DB" w:rsidRDefault="00057A94" w:rsidP="00BB7C2F">
            <w:pPr>
              <w:pStyle w:val="Akapitzlist"/>
              <w:numPr>
                <w:ilvl w:val="0"/>
                <w:numId w:val="7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Min. 8GB nieulotnej pamięci cache,</w:t>
            </w:r>
          </w:p>
          <w:p w14:paraId="6F9A7E1D" w14:textId="77777777" w:rsidR="00057A94" w:rsidRPr="00D857DB" w:rsidRDefault="00057A94" w:rsidP="00BB7C2F">
            <w:pPr>
              <w:pStyle w:val="Akapitzlist"/>
              <w:numPr>
                <w:ilvl w:val="0"/>
                <w:numId w:val="7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Możliwość konfiguracji poziomów RAID: 0, 1, 5, 6, 10, 50, 60.</w:t>
            </w:r>
          </w:p>
          <w:p w14:paraId="134AB206" w14:textId="14E52436" w:rsidR="00762665" w:rsidRPr="00057A94" w:rsidRDefault="00057A94" w:rsidP="00BB7C2F">
            <w:pPr>
              <w:pStyle w:val="Akapitzlist"/>
              <w:numPr>
                <w:ilvl w:val="0"/>
                <w:numId w:val="7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057A94">
              <w:rPr>
                <w:rFonts w:eastAsia="Times New Roman" w:cs="Calibri"/>
                <w:sz w:val="20"/>
                <w:szCs w:val="20"/>
              </w:rPr>
              <w:t>Wsparcie dla dysków samoszyfrujących.</w:t>
            </w:r>
          </w:p>
        </w:tc>
        <w:tc>
          <w:tcPr>
            <w:tcW w:w="2381" w:type="dxa"/>
          </w:tcPr>
          <w:p w14:paraId="339C4E85" w14:textId="77777777" w:rsidR="00762665" w:rsidRDefault="00C93BEE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0E7D22F4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B2ADEC" w14:textId="77777777" w:rsidR="00762665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62665" w:rsidRPr="00FA6582" w14:paraId="59A1591F" w14:textId="77777777" w:rsidTr="00057A94">
        <w:tc>
          <w:tcPr>
            <w:tcW w:w="2126" w:type="dxa"/>
            <w:shd w:val="clear" w:color="auto" w:fill="auto"/>
            <w:vAlign w:val="center"/>
          </w:tcPr>
          <w:p w14:paraId="6C3A1F6E" w14:textId="18C760AF" w:rsidR="00762665" w:rsidRPr="007851B5" w:rsidRDefault="006E444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t>Dyski twarde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34BA2F8E" w14:textId="77777777" w:rsidR="006E444C" w:rsidRPr="006E444C" w:rsidRDefault="006E444C" w:rsidP="00BB7C2F">
            <w:pPr>
              <w:pStyle w:val="Akapitzlist"/>
              <w:numPr>
                <w:ilvl w:val="0"/>
                <w:numId w:val="8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6E444C">
              <w:rPr>
                <w:rFonts w:eastAsia="Times New Roman" w:cs="Calibri"/>
                <w:sz w:val="20"/>
                <w:szCs w:val="20"/>
              </w:rPr>
              <w:t>Zainstalowane:</w:t>
            </w:r>
          </w:p>
          <w:p w14:paraId="65BF2331" w14:textId="77777777" w:rsidR="006E444C" w:rsidRPr="006E444C" w:rsidRDefault="006E444C" w:rsidP="00BB7C2F">
            <w:pPr>
              <w:pStyle w:val="Akapitzlist"/>
              <w:numPr>
                <w:ilvl w:val="0"/>
                <w:numId w:val="8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6E444C">
              <w:rPr>
                <w:rFonts w:eastAsia="Times New Roman" w:cs="Calibri"/>
                <w:sz w:val="20"/>
                <w:szCs w:val="20"/>
              </w:rPr>
              <w:t>2x dysk SSD SATA o pojemności min. 960GB, Hot-Plug</w:t>
            </w:r>
          </w:p>
          <w:p w14:paraId="70B5E903" w14:textId="77777777" w:rsidR="006E444C" w:rsidRPr="006E444C" w:rsidRDefault="006E444C" w:rsidP="00BB7C2F">
            <w:pPr>
              <w:pStyle w:val="Akapitzlist"/>
              <w:numPr>
                <w:ilvl w:val="0"/>
                <w:numId w:val="8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6E444C">
              <w:rPr>
                <w:rFonts w:eastAsia="Times New Roman" w:cs="Calibri"/>
                <w:sz w:val="20"/>
                <w:szCs w:val="20"/>
              </w:rPr>
              <w:t>2x dysk SAS 7.2k rpm o pojemności min. 4TB, Hot-Plug</w:t>
            </w:r>
          </w:p>
          <w:p w14:paraId="0CD4BCEB" w14:textId="0DB90C9B" w:rsidR="00762665" w:rsidRPr="006E444C" w:rsidRDefault="006E444C" w:rsidP="00BB7C2F">
            <w:pPr>
              <w:pStyle w:val="Akapitzlist"/>
              <w:numPr>
                <w:ilvl w:val="0"/>
                <w:numId w:val="8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6E444C">
              <w:rPr>
                <w:rFonts w:eastAsia="Times New Roman" w:cs="Calibri"/>
                <w:sz w:val="20"/>
                <w:szCs w:val="20"/>
              </w:rPr>
              <w:t>Możliwość zainstalowania dwóch dysków M.2 NVMe o pojemności min. 960GB Hot-Plug z możliwością konfiguracji RAID 1.</w:t>
            </w:r>
          </w:p>
        </w:tc>
        <w:tc>
          <w:tcPr>
            <w:tcW w:w="2381" w:type="dxa"/>
          </w:tcPr>
          <w:p w14:paraId="586043E2" w14:textId="77777777" w:rsidR="00762665" w:rsidRPr="001E3B5E" w:rsidRDefault="00C93BEE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00191E01" w14:textId="77777777" w:rsidR="00762665" w:rsidRPr="001E3B5E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0CB3A" w14:textId="77777777" w:rsidR="00762665" w:rsidRPr="001E3B5E" w:rsidRDefault="0076266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7B1E11CE" w14:textId="77777777" w:rsidTr="00057A94">
        <w:tc>
          <w:tcPr>
            <w:tcW w:w="2126" w:type="dxa"/>
            <w:shd w:val="clear" w:color="auto" w:fill="auto"/>
            <w:vAlign w:val="center"/>
          </w:tcPr>
          <w:p w14:paraId="1A3FC101" w14:textId="657463D2" w:rsidR="007851B5" w:rsidRPr="007851B5" w:rsidRDefault="007851B5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7851B5">
              <w:rPr>
                <w:rFonts w:eastAsia="Times New Roman" w:cs="Calibri"/>
                <w:b/>
              </w:rPr>
              <w:t>Interfejsy sieciowe/FC/SAS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ADC13C4" w14:textId="076556C8" w:rsidR="007851B5" w:rsidRPr="007851B5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7851B5">
              <w:rPr>
                <w:rFonts w:eastAsia="Times New Roman" w:cs="Calibri"/>
                <w:sz w:val="20"/>
                <w:szCs w:val="20"/>
              </w:rPr>
              <w:t>Wbudowane min. 2 interfejsy sieciowe 1Gb Ethernet BaseT</w:t>
            </w:r>
          </w:p>
        </w:tc>
        <w:tc>
          <w:tcPr>
            <w:tcW w:w="2381" w:type="dxa"/>
          </w:tcPr>
          <w:p w14:paraId="07EEF5DC" w14:textId="61E4A4F0" w:rsidR="007851B5" w:rsidRPr="000B03EF" w:rsidRDefault="007851B5" w:rsidP="002345B7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755AC07A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96F411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0BABE150" w14:textId="77777777" w:rsidTr="00057A94">
        <w:tc>
          <w:tcPr>
            <w:tcW w:w="2126" w:type="dxa"/>
            <w:shd w:val="clear" w:color="auto" w:fill="auto"/>
            <w:vAlign w:val="center"/>
          </w:tcPr>
          <w:p w14:paraId="4B9DFFAD" w14:textId="07714860" w:rsidR="007851B5" w:rsidRPr="00EE29BA" w:rsidRDefault="007851B5" w:rsidP="002345B7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E604B0">
              <w:rPr>
                <w:rFonts w:eastAsia="Times New Roman" w:cs="Calibri"/>
                <w:b/>
              </w:rPr>
              <w:t>Wbudowane porty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6DFB66C" w14:textId="77777777" w:rsidR="007851B5" w:rsidRPr="009264AC" w:rsidRDefault="007851B5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Minimum 4 portów USB z czego min. 1 w technologii 3.0 </w:t>
            </w:r>
          </w:p>
          <w:p w14:paraId="7F6649B0" w14:textId="77777777" w:rsidR="007851B5" w:rsidRPr="009264AC" w:rsidRDefault="007851B5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1x VGA</w:t>
            </w:r>
          </w:p>
          <w:p w14:paraId="076662CC" w14:textId="1225D9E7" w:rsidR="007851B5" w:rsidRPr="006E444C" w:rsidRDefault="007851B5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rozbudowy o port RS-232</w:t>
            </w:r>
          </w:p>
        </w:tc>
        <w:tc>
          <w:tcPr>
            <w:tcW w:w="2381" w:type="dxa"/>
          </w:tcPr>
          <w:p w14:paraId="7DE8E281" w14:textId="1B987D02" w:rsidR="007851B5" w:rsidRPr="000B03EF" w:rsidRDefault="007851B5" w:rsidP="002345B7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6A466A1E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61F976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61126461" w14:textId="77777777" w:rsidTr="00057A94">
        <w:tc>
          <w:tcPr>
            <w:tcW w:w="2126" w:type="dxa"/>
            <w:shd w:val="clear" w:color="auto" w:fill="auto"/>
            <w:vAlign w:val="center"/>
          </w:tcPr>
          <w:p w14:paraId="5BEF6B70" w14:textId="2FE1CF78" w:rsidR="007851B5" w:rsidRPr="00EE29BA" w:rsidRDefault="007851B5" w:rsidP="002345B7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E604B0">
              <w:rPr>
                <w:rFonts w:eastAsia="Times New Roman" w:cs="Calibri"/>
                <w:b/>
              </w:rPr>
              <w:t>Video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0AF99C6E" w14:textId="1738C6B2" w:rsidR="007851B5" w:rsidRPr="007851B5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7851B5">
              <w:rPr>
                <w:rFonts w:eastAsia="Times New Roman" w:cs="Calibri"/>
                <w:sz w:val="20"/>
                <w:szCs w:val="20"/>
              </w:rPr>
              <w:t>Zintegrowana karta graficzna, umożliwiająca wyświetlanie obrazu w rozdzielczości minimum 1920x1200 pikseli</w:t>
            </w:r>
          </w:p>
        </w:tc>
        <w:tc>
          <w:tcPr>
            <w:tcW w:w="2381" w:type="dxa"/>
          </w:tcPr>
          <w:p w14:paraId="24F2DB4A" w14:textId="440065D5" w:rsidR="007851B5" w:rsidRPr="000B03EF" w:rsidRDefault="007851B5" w:rsidP="002345B7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13D3699F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7B408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4BC6BB67" w14:textId="77777777" w:rsidTr="00057A94">
        <w:tc>
          <w:tcPr>
            <w:tcW w:w="2126" w:type="dxa"/>
            <w:shd w:val="clear" w:color="auto" w:fill="auto"/>
            <w:vAlign w:val="center"/>
          </w:tcPr>
          <w:p w14:paraId="04136289" w14:textId="408BDDD3" w:rsidR="007851B5" w:rsidRPr="00E604B0" w:rsidRDefault="007851B5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Zasilanie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6B7C881" w14:textId="04DBCA01" w:rsidR="007851B5" w:rsidRPr="007851B5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7851B5">
              <w:rPr>
                <w:rFonts w:eastAsia="Times New Roman" w:cs="Calibri"/>
                <w:sz w:val="20"/>
                <w:szCs w:val="20"/>
              </w:rPr>
              <w:t>Redundantne zasilacze o mocy minimum 700W klasy Titanium</w:t>
            </w:r>
          </w:p>
        </w:tc>
        <w:tc>
          <w:tcPr>
            <w:tcW w:w="2381" w:type="dxa"/>
          </w:tcPr>
          <w:p w14:paraId="0393F98C" w14:textId="471E9590" w:rsidR="007851B5" w:rsidRPr="000B03EF" w:rsidRDefault="007851B5" w:rsidP="002345B7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5ED92CED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9D5B5C" w14:textId="77777777" w:rsidR="007851B5" w:rsidRPr="001E3B5E" w:rsidRDefault="007851B5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2BC373A2" w14:textId="77777777" w:rsidTr="00057A94">
        <w:tc>
          <w:tcPr>
            <w:tcW w:w="2126" w:type="dxa"/>
            <w:shd w:val="clear" w:color="auto" w:fill="auto"/>
            <w:vAlign w:val="center"/>
          </w:tcPr>
          <w:p w14:paraId="2210363C" w14:textId="5E4D53A8" w:rsidR="007851B5" w:rsidRPr="00E604B0" w:rsidRDefault="007851B5" w:rsidP="007851B5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Diagnostyka i Bezpieczeństwo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5A9012F0" w14:textId="77777777" w:rsidR="007851B5" w:rsidRPr="009264AC" w:rsidRDefault="007851B5" w:rsidP="00BB7C2F">
            <w:pPr>
              <w:pStyle w:val="Akapitzlist"/>
              <w:numPr>
                <w:ilvl w:val="0"/>
                <w:numId w:val="9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Zintegrowany z płytą główną moduł TPM 2.0 V3</w:t>
            </w:r>
          </w:p>
          <w:p w14:paraId="62FD7123" w14:textId="64336C09" w:rsidR="007851B5" w:rsidRPr="007851B5" w:rsidRDefault="007851B5" w:rsidP="00BB7C2F">
            <w:pPr>
              <w:pStyle w:val="Akapitzlist"/>
              <w:numPr>
                <w:ilvl w:val="0"/>
                <w:numId w:val="9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7851B5">
              <w:rPr>
                <w:rFonts w:eastAsia="Times New Roman" w:cs="Calibri"/>
                <w:sz w:val="20"/>
                <w:szCs w:val="20"/>
              </w:rPr>
              <w:t xml:space="preserve"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</w:t>
            </w:r>
            <w:r w:rsidRPr="007851B5">
              <w:rPr>
                <w:rFonts w:eastAsia="Times New Roman" w:cs="Calibri"/>
                <w:sz w:val="20"/>
                <w:szCs w:val="20"/>
              </w:rPr>
              <w:lastRenderedPageBreak/>
              <w:t>poświadczające integralność oprogramowania BIOS (Root of Trust).</w:t>
            </w:r>
          </w:p>
        </w:tc>
        <w:tc>
          <w:tcPr>
            <w:tcW w:w="2381" w:type="dxa"/>
          </w:tcPr>
          <w:p w14:paraId="2FEA47A6" w14:textId="7B5C8868" w:rsidR="007851B5" w:rsidRPr="000B03EF" w:rsidRDefault="007851B5" w:rsidP="007851B5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2043" w:type="dxa"/>
          </w:tcPr>
          <w:p w14:paraId="49CB6F6A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E139F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3B016779" w14:textId="77777777" w:rsidTr="00057A94">
        <w:tc>
          <w:tcPr>
            <w:tcW w:w="2126" w:type="dxa"/>
            <w:shd w:val="clear" w:color="auto" w:fill="auto"/>
            <w:vAlign w:val="center"/>
          </w:tcPr>
          <w:p w14:paraId="0437E286" w14:textId="4ABB9A88" w:rsidR="007851B5" w:rsidRPr="00E604B0" w:rsidRDefault="007851B5" w:rsidP="007851B5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Karta Zarządzania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2A9B9F3" w14:textId="77777777" w:rsidR="007851B5" w:rsidRPr="009264AC" w:rsidRDefault="007851B5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144F487E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409CB981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57855863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319CB598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podmontowania zdalnych wirtualnych napędów;</w:t>
            </w:r>
          </w:p>
          <w:p w14:paraId="63EF43B6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wirtualną konsolę z dostępem do myszy, klawiatury;</w:t>
            </w:r>
          </w:p>
          <w:p w14:paraId="6D057F7F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06F917F0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wsparcie dla WSMAN (Web Service for Management); SNMP; IPMI2.0, SSH, Redfish;</w:t>
            </w:r>
          </w:p>
          <w:p w14:paraId="1D17FBC6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3C22AD80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zdalnego ustawienia limitu poboru prądu przez konkretny serwer;</w:t>
            </w:r>
          </w:p>
          <w:p w14:paraId="1966E7C9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integracja z Active Directory;</w:t>
            </w:r>
          </w:p>
          <w:p w14:paraId="1BD6CD28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obsługi przez dwóch administratorów jednocześnie;</w:t>
            </w:r>
          </w:p>
          <w:p w14:paraId="1A8947C8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wsparcie dla dynamic DNS;</w:t>
            </w:r>
          </w:p>
          <w:p w14:paraId="1F938BBD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sprzętowej.</w:t>
            </w:r>
          </w:p>
          <w:p w14:paraId="7A64A175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</w:t>
            </w:r>
          </w:p>
          <w:p w14:paraId="0192F081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zarządzania do 100 serwerów bezpośrednio z konsoli karty zarządzającej pojedynczego serwera</w:t>
            </w:r>
          </w:p>
          <w:p w14:paraId="7D214706" w14:textId="77777777" w:rsidR="007851B5" w:rsidRPr="009264AC" w:rsidRDefault="007851B5" w:rsidP="00BB7C2F">
            <w:pPr>
              <w:pStyle w:val="Akapitzlist"/>
              <w:numPr>
                <w:ilvl w:val="0"/>
                <w:numId w:val="9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oraz z możliwością rozszerzenia funkcjonalności o:</w:t>
            </w:r>
          </w:p>
          <w:p w14:paraId="00AE99EF" w14:textId="77777777" w:rsidR="007851B5" w:rsidRPr="009264AC" w:rsidRDefault="007851B5" w:rsidP="00BB7C2F">
            <w:pPr>
              <w:pStyle w:val="Akapitzlist"/>
              <w:numPr>
                <w:ilvl w:val="0"/>
                <w:numId w:val="9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Wirtualny schowek ułatwiający korzystanie z konsoli zdalnej</w:t>
            </w:r>
          </w:p>
          <w:p w14:paraId="4554224B" w14:textId="77777777" w:rsidR="007851B5" w:rsidRPr="009264AC" w:rsidRDefault="007851B5" w:rsidP="00BB7C2F">
            <w:pPr>
              <w:pStyle w:val="Akapitzlist"/>
              <w:numPr>
                <w:ilvl w:val="0"/>
                <w:numId w:val="9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Przesyłanie danych telemetrycznych w czasie rzeczywistym</w:t>
            </w:r>
          </w:p>
          <w:p w14:paraId="47B46120" w14:textId="77777777" w:rsidR="007851B5" w:rsidRPr="009264AC" w:rsidRDefault="007851B5" w:rsidP="00BB7C2F">
            <w:pPr>
              <w:pStyle w:val="Akapitzlist"/>
              <w:numPr>
                <w:ilvl w:val="0"/>
                <w:numId w:val="9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lastRenderedPageBreak/>
              <w:t>Dostosowanie zarządzania temperaturą i przepływem powietrza w serwerze</w:t>
            </w:r>
          </w:p>
          <w:p w14:paraId="6EF9EBE5" w14:textId="6DFEF1AC" w:rsidR="007851B5" w:rsidRPr="00EE29BA" w:rsidRDefault="007851B5" w:rsidP="00BB7C2F">
            <w:pPr>
              <w:pStyle w:val="Akapitzlist"/>
              <w:numPr>
                <w:ilvl w:val="0"/>
                <w:numId w:val="9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Automatyczna rejestracja certyfikatów (ACE)</w:t>
            </w:r>
          </w:p>
        </w:tc>
        <w:tc>
          <w:tcPr>
            <w:tcW w:w="2381" w:type="dxa"/>
          </w:tcPr>
          <w:p w14:paraId="04DB9965" w14:textId="327FDDFA" w:rsidR="007851B5" w:rsidRPr="000B03EF" w:rsidRDefault="007851B5" w:rsidP="007851B5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2043" w:type="dxa"/>
          </w:tcPr>
          <w:p w14:paraId="77986C10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76A0BE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34D03C8F" w14:textId="77777777" w:rsidTr="00057A94">
        <w:tc>
          <w:tcPr>
            <w:tcW w:w="2126" w:type="dxa"/>
            <w:shd w:val="clear" w:color="auto" w:fill="auto"/>
            <w:vAlign w:val="center"/>
          </w:tcPr>
          <w:p w14:paraId="37608C76" w14:textId="6CD1658D" w:rsidR="007851B5" w:rsidRPr="00E604B0" w:rsidRDefault="007851B5" w:rsidP="007851B5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Oprogramowanie do zarządzania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38ACC5ED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zainstalowania oprogramowania producenta do zarządzania, spełniającego poniższe wymagania: </w:t>
            </w:r>
          </w:p>
          <w:p w14:paraId="5731EB44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Wsparcie dla serwerów, urządzeń sieciowych oraz pamięci masowych </w:t>
            </w:r>
          </w:p>
          <w:p w14:paraId="311B6533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integracja z Active Directory </w:t>
            </w:r>
          </w:p>
          <w:p w14:paraId="030612AC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zarządzania dostarczonymi serwerami bez udziału dedykowanego agenta </w:t>
            </w:r>
          </w:p>
          <w:p w14:paraId="1B070C5B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Wsparcie dla protokołów SNMP, IPMI, Linux SSH, Redfish </w:t>
            </w:r>
          </w:p>
          <w:p w14:paraId="7871B78E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uruchamiania procesu wykrywania urządzeń w oparciu o harmonogram </w:t>
            </w:r>
          </w:p>
          <w:p w14:paraId="3D9BB1C8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Szczegółowy opis wykrytych systemów oraz ich komponentów </w:t>
            </w:r>
          </w:p>
          <w:p w14:paraId="19000E6A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eksportu raportu do CSV, HTML, XLS, PDF </w:t>
            </w:r>
          </w:p>
          <w:p w14:paraId="3235BA4C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tworzenia własnych raportów w oparciu o wszystkie informacje zawarte w inwentarzu. </w:t>
            </w:r>
          </w:p>
          <w:p w14:paraId="5238BB84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Grupowanie urządzeń w oparciu o kryteria użytkownika </w:t>
            </w:r>
          </w:p>
          <w:p w14:paraId="657EA2D9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PCIe, pozostałego czasu gwarancji </w:t>
            </w:r>
          </w:p>
          <w:p w14:paraId="463A4E40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uruchamiania narzędzi zarządzających w poszczególnych urządzeniach </w:t>
            </w:r>
          </w:p>
          <w:p w14:paraId="45D8CAE9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Szybki podgląd stanu środowiska </w:t>
            </w:r>
          </w:p>
          <w:p w14:paraId="28ED286F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Podsumowanie stanu dla każdego urządzenia </w:t>
            </w:r>
          </w:p>
          <w:p w14:paraId="2D34F15C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Szczegółowy status urządzenia/elementu/komponentu </w:t>
            </w:r>
          </w:p>
          <w:p w14:paraId="631C1163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Generowanie alertów przy zmianie stanu urządzenia. </w:t>
            </w:r>
          </w:p>
          <w:p w14:paraId="46D4014B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Filtry raportów umożliwiające podgląd najważniejszych zdarzeń </w:t>
            </w:r>
          </w:p>
          <w:p w14:paraId="4E427D87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Integracja z service desk producenta dostarczonej platformy sprzętowej </w:t>
            </w:r>
          </w:p>
          <w:p w14:paraId="67D6715E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przejęcia zdalnego pulpitu </w:t>
            </w:r>
          </w:p>
          <w:p w14:paraId="28C80E5F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lastRenderedPageBreak/>
              <w:t xml:space="preserve">Możliwość podmontowania wirtualnego napędu </w:t>
            </w:r>
          </w:p>
          <w:p w14:paraId="1DDC2995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Kreator umożliwiający dostosowanie akcji dla wybranych alertów </w:t>
            </w:r>
          </w:p>
          <w:p w14:paraId="2233EF28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importu plików MIB </w:t>
            </w:r>
          </w:p>
          <w:p w14:paraId="3D6A8395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Przesyłanie alertów „as-is” do innych konsol firm trzecich </w:t>
            </w:r>
          </w:p>
          <w:p w14:paraId="3A46D1DB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definiowania ról administratorów </w:t>
            </w:r>
          </w:p>
          <w:p w14:paraId="49ED9985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zdalnej aktualizacji oprogramowania wewnętrznego serwerów </w:t>
            </w:r>
          </w:p>
          <w:p w14:paraId="3B2770CA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Aktualizacja oparta o wybranie źródła bibliotek (lokalna, on-line producenta oferowanego rozwiązania) </w:t>
            </w:r>
          </w:p>
          <w:p w14:paraId="731EB751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instalacji oprogramowania wewnętrznego bez potrzeby instalacji agenta </w:t>
            </w:r>
          </w:p>
          <w:p w14:paraId="7C6B98A1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automatycznego generowania i zgłaszania incydentów awarii bezpośrednio do centrum serwisowego producenta serwerów </w:t>
            </w:r>
          </w:p>
          <w:p w14:paraId="46CB6295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10" w:hanging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 </w:t>
            </w:r>
          </w:p>
          <w:p w14:paraId="0391BEFB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0958564A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Zdalne uruchamianie diagnostyki serwera. </w:t>
            </w:r>
          </w:p>
          <w:p w14:paraId="1CF303B7" w14:textId="77777777" w:rsidR="007851B5" w:rsidRPr="009264AC" w:rsidRDefault="007851B5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14:paraId="0DF95BCB" w14:textId="31E24B1D" w:rsidR="007851B5" w:rsidRPr="009264AC" w:rsidRDefault="007851B5" w:rsidP="007851B5">
            <w:pPr>
              <w:pStyle w:val="Akapitzlist"/>
              <w:spacing w:before="40" w:after="0"/>
              <w:ind w:left="210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o Oprogramowanie dostarczane jako wirtualny appliance dla KVM, ESXi i Hyper-V.</w:t>
            </w:r>
          </w:p>
        </w:tc>
        <w:tc>
          <w:tcPr>
            <w:tcW w:w="2381" w:type="dxa"/>
          </w:tcPr>
          <w:p w14:paraId="324334D1" w14:textId="0745800B" w:rsidR="007851B5" w:rsidRPr="000B03EF" w:rsidRDefault="007851B5" w:rsidP="007851B5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2043" w:type="dxa"/>
          </w:tcPr>
          <w:p w14:paraId="574E06FF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F5301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08BB50B6" w14:textId="77777777" w:rsidTr="00057A94">
        <w:tc>
          <w:tcPr>
            <w:tcW w:w="2126" w:type="dxa"/>
            <w:shd w:val="clear" w:color="auto" w:fill="auto"/>
            <w:vAlign w:val="center"/>
          </w:tcPr>
          <w:p w14:paraId="4B9180A4" w14:textId="47B2E05C" w:rsidR="007851B5" w:rsidRPr="00E604B0" w:rsidRDefault="007851B5" w:rsidP="007851B5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Certyfikaty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2800F031" w14:textId="04342AB4" w:rsidR="007851B5" w:rsidRPr="007851B5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7851B5">
              <w:rPr>
                <w:rFonts w:eastAsia="Times New Roman" w:cs="Calibri"/>
                <w:sz w:val="20"/>
                <w:szCs w:val="20"/>
              </w:rPr>
              <w:t>Serwer musi być wyprodukowany zgodnie z normą ISO-9001:2015, ISO-50001 oraz ISO-14001</w:t>
            </w:r>
          </w:p>
        </w:tc>
        <w:tc>
          <w:tcPr>
            <w:tcW w:w="2381" w:type="dxa"/>
          </w:tcPr>
          <w:p w14:paraId="470B4EC2" w14:textId="104DD398" w:rsidR="007851B5" w:rsidRPr="000B03EF" w:rsidRDefault="007851B5" w:rsidP="007851B5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</w:tcPr>
          <w:p w14:paraId="17D942D8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E60E32" w14:textId="77777777" w:rsidR="007851B5" w:rsidRPr="001E3B5E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11B9038E" w14:textId="77777777" w:rsidR="009F039D" w:rsidRDefault="009F039D" w:rsidP="007851B5">
      <w:pPr>
        <w:numPr>
          <w:ilvl w:val="1"/>
          <w:numId w:val="2"/>
        </w:numPr>
        <w:spacing w:before="240" w:after="0" w:line="240" w:lineRule="auto"/>
        <w:ind w:hanging="411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EC0BA14" w14:textId="19D81562" w:rsidR="009E7366" w:rsidRDefault="00685D5B" w:rsidP="009F039D">
      <w:pPr>
        <w:numPr>
          <w:ilvl w:val="0"/>
          <w:numId w:val="40"/>
        </w:numPr>
        <w:spacing w:before="240" w:after="0" w:line="240" w:lineRule="auto"/>
        <w:rPr>
          <w:rFonts w:cs="Calibri"/>
          <w:b/>
        </w:rPr>
      </w:pPr>
      <w:r w:rsidRPr="00BB7C2F">
        <w:rPr>
          <w:rFonts w:cs="Calibri"/>
          <w:b/>
        </w:rPr>
        <w:lastRenderedPageBreak/>
        <w:t>Windows server</w:t>
      </w:r>
    </w:p>
    <w:tbl>
      <w:tblPr>
        <w:tblW w:w="14214" w:type="dxa"/>
        <w:tblInd w:w="20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1947"/>
        <w:gridCol w:w="6052"/>
        <w:gridCol w:w="2249"/>
        <w:gridCol w:w="2110"/>
        <w:gridCol w:w="1856"/>
      </w:tblGrid>
      <w:tr w:rsidR="0064009D" w:rsidRPr="00414D0D" w14:paraId="04942880" w14:textId="77777777" w:rsidTr="007851B5">
        <w:trPr>
          <w:trHeight w:val="410"/>
          <w:tblHeader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2AF9669" w14:textId="77777777" w:rsidR="0064009D" w:rsidRPr="0064009D" w:rsidRDefault="0064009D" w:rsidP="00B00990">
            <w:pPr>
              <w:spacing w:after="0" w:line="240" w:lineRule="auto"/>
              <w:ind w:left="41"/>
              <w:rPr>
                <w:rFonts w:eastAsia="Times New Roman" w:cs="Calibri"/>
                <w:sz w:val="20"/>
                <w:szCs w:val="20"/>
              </w:rPr>
            </w:pPr>
            <w:r w:rsidRPr="0064009D">
              <w:rPr>
                <w:rFonts w:cs="Calibri"/>
                <w:b/>
                <w:sz w:val="20"/>
                <w:szCs w:val="20"/>
              </w:rPr>
              <w:t xml:space="preserve">Komponent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52A31CE" w14:textId="77777777" w:rsidR="0064009D" w:rsidRPr="0064009D" w:rsidRDefault="0064009D" w:rsidP="00B00990">
            <w:pPr>
              <w:spacing w:after="0" w:line="240" w:lineRule="auto"/>
              <w:ind w:left="41"/>
              <w:rPr>
                <w:rFonts w:eastAsia="Times New Roman" w:cs="Calibri"/>
                <w:sz w:val="20"/>
                <w:szCs w:val="20"/>
              </w:rPr>
            </w:pPr>
            <w:r w:rsidRPr="0064009D">
              <w:rPr>
                <w:rFonts w:cs="Calibri"/>
                <w:b/>
                <w:sz w:val="20"/>
                <w:szCs w:val="20"/>
              </w:rPr>
              <w:t>Nazwa/</w:t>
            </w:r>
            <w:r w:rsidRPr="0064009D">
              <w:rPr>
                <w:rFonts w:cs="Calibri"/>
                <w:sz w:val="20"/>
                <w:szCs w:val="20"/>
              </w:rPr>
              <w:t xml:space="preserve"> </w:t>
            </w:r>
            <w:r w:rsidRPr="0064009D">
              <w:rPr>
                <w:rFonts w:cs="Calibri"/>
                <w:b/>
                <w:sz w:val="20"/>
                <w:szCs w:val="20"/>
              </w:rPr>
              <w:t xml:space="preserve">opis / wymagania / wyposażenie / parametry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C588D2" w14:textId="77777777" w:rsidR="0064009D" w:rsidRPr="0064009D" w:rsidRDefault="0064009D" w:rsidP="00B00990">
            <w:pPr>
              <w:spacing w:after="0" w:line="240" w:lineRule="auto"/>
              <w:ind w:left="41"/>
              <w:rPr>
                <w:rFonts w:cs="Calibri"/>
                <w:b/>
                <w:sz w:val="20"/>
                <w:szCs w:val="20"/>
              </w:rPr>
            </w:pPr>
            <w:r w:rsidRPr="0064009D">
              <w:rPr>
                <w:rFonts w:cs="Calibri"/>
                <w:b/>
                <w:sz w:val="20"/>
                <w:szCs w:val="20"/>
              </w:rPr>
              <w:t>Potwierdzenie spełnienia wymagań, propozycje wykonawcy</w:t>
            </w:r>
            <w:r w:rsidR="00091E5C"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5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B1ECA17" w14:textId="77777777" w:rsidR="0064009D" w:rsidRPr="0064009D" w:rsidRDefault="0064009D" w:rsidP="00B00990">
            <w:pPr>
              <w:spacing w:after="0" w:line="240" w:lineRule="auto"/>
              <w:ind w:left="41"/>
              <w:rPr>
                <w:rFonts w:cs="Calibri"/>
                <w:b/>
                <w:sz w:val="20"/>
                <w:szCs w:val="20"/>
              </w:rPr>
            </w:pPr>
            <w:r w:rsidRPr="0064009D">
              <w:rPr>
                <w:rFonts w:cs="Calibri"/>
                <w:b/>
                <w:sz w:val="20"/>
                <w:szCs w:val="20"/>
              </w:rPr>
              <w:t>Rozwiązania równoważne</w:t>
            </w:r>
            <w:r w:rsidR="00091E5C"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6"/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3B9A1D" w14:textId="77777777" w:rsidR="0064009D" w:rsidRPr="0064009D" w:rsidRDefault="0064009D" w:rsidP="00B00990">
            <w:pPr>
              <w:spacing w:after="0" w:line="240" w:lineRule="auto"/>
              <w:ind w:left="41"/>
              <w:rPr>
                <w:rFonts w:cs="Calibri"/>
                <w:b/>
                <w:sz w:val="20"/>
                <w:szCs w:val="20"/>
              </w:rPr>
            </w:pPr>
            <w:r w:rsidRPr="0064009D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64009D" w:rsidRPr="00414D0D" w14:paraId="01C0BC3D" w14:textId="77777777" w:rsidTr="00D86312">
        <w:trPr>
          <w:trHeight w:val="19"/>
        </w:trPr>
        <w:tc>
          <w:tcPr>
            <w:tcW w:w="1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E2616F" w14:textId="733E70E2" w:rsidR="0064009D" w:rsidRPr="0064009D" w:rsidRDefault="007851B5" w:rsidP="00B00990">
            <w:pPr>
              <w:spacing w:after="0" w:line="240" w:lineRule="auto"/>
              <w:ind w:left="41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Windows server</w:t>
            </w:r>
            <w:r w:rsidR="0064009D" w:rsidRPr="00C64D8D">
              <w:rPr>
                <w:rFonts w:cs="Calibri"/>
                <w:b/>
              </w:rPr>
              <w:t xml:space="preserve">: </w:t>
            </w:r>
            <w:r w:rsidR="0064009D" w:rsidRPr="00C64D8D">
              <w:rPr>
                <w:rFonts w:cs="Calibri"/>
                <w:b/>
                <w:highlight w:val="cyan"/>
              </w:rPr>
              <w:t>Producent, model, wersja: ………………………………………………</w:t>
            </w:r>
          </w:p>
        </w:tc>
      </w:tr>
      <w:tr w:rsidR="007851B5" w:rsidRPr="00E24929" w14:paraId="43C031EE" w14:textId="77777777" w:rsidTr="007851B5">
        <w:trPr>
          <w:trHeight w:val="50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2CA0" w14:textId="1C174FF7" w:rsidR="007851B5" w:rsidRPr="00E24929" w:rsidRDefault="007851B5" w:rsidP="007851B5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 w:rsidRPr="0085026E">
              <w:rPr>
                <w:rFonts w:cs="Calibri"/>
                <w:b/>
              </w:rPr>
              <w:t>Typ licencji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E65F" w14:textId="42CD85DC" w:rsidR="007851B5" w:rsidRPr="00F32A72" w:rsidRDefault="007851B5" w:rsidP="007851B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85026E">
              <w:rPr>
                <w:rFonts w:eastAsia="Times New Roman" w:cs="Calibri"/>
                <w:sz w:val="20"/>
                <w:szCs w:val="20"/>
              </w:rPr>
              <w:t>Jednorazowa płatność (perpetual license)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8BE" w14:textId="77777777" w:rsidR="007851B5" w:rsidRPr="00F32A72" w:rsidRDefault="007851B5" w:rsidP="007851B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5669" w14:textId="77777777" w:rsidR="007851B5" w:rsidRPr="00F32A72" w:rsidRDefault="007851B5" w:rsidP="007851B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C7C" w14:textId="77777777" w:rsidR="007851B5" w:rsidRPr="00F32A72" w:rsidRDefault="007851B5" w:rsidP="007851B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E24929" w14:paraId="564BAE1A" w14:textId="77777777" w:rsidTr="007851B5">
        <w:trPr>
          <w:trHeight w:val="35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4BFB" w14:textId="15282624" w:rsidR="007851B5" w:rsidRPr="00E24929" w:rsidRDefault="007851B5" w:rsidP="007851B5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 w:rsidRPr="0085026E">
              <w:rPr>
                <w:rFonts w:cs="Calibri"/>
                <w:b/>
              </w:rPr>
              <w:t>Wersja systemu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0749" w14:textId="0344C00E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Windows Server 2025 Standard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834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B72E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35F4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7BB4D7CE" w14:textId="77777777" w:rsidTr="007851B5">
        <w:trPr>
          <w:trHeight w:val="48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FAD5" w14:textId="5FEFFCD6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Model licencjonowania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A41A" w14:textId="107323FE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Licencja na rdzeń procesora (core-based licensing); minimum 16 rdzeni na serwer i 8 rdzeni na procesor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3D08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2F9B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CAB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27174841" w14:textId="77777777" w:rsidTr="007851B5">
        <w:trPr>
          <w:trHeight w:val="3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E6B3" w14:textId="175482D6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6163" w14:textId="7A11BBFF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Active Directory, Group Policy, Server Manager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CB03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06D6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1CA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72A03828" w14:textId="77777777" w:rsidTr="007851B5">
        <w:trPr>
          <w:trHeight w:val="23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9F3C" w14:textId="7F1C58A6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Obsługiwane procesory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A5F8" w14:textId="4226590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Procesory 64-bitowe x64; minimum 1.4 GHz (2 GHz lub szybszy dla lepszej wydajności)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E1AE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7BB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19F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05187011" w14:textId="77777777" w:rsidTr="007851B5">
        <w:trPr>
          <w:trHeight w:val="55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3911" w14:textId="464E51EB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Minimalna pamięć RAM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4659" w14:textId="4A813323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512 MB (RAM ECC dla lepszej stabilności)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9170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25A4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E803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837561" w14:paraId="3B373C0D" w14:textId="77777777" w:rsidTr="007851B5">
        <w:trPr>
          <w:trHeight w:val="25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FFC4" w14:textId="036718B6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Minimalna przestrzeń dyskowa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CC6E" w14:textId="5EEE5E5A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32 GB dla instalacji systemu operacyjnego; dodatkowa przestrzeń wymagana dla serwerów DHCP, Active Directory itp.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7D7C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02F8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C6EC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14EA9410" w14:textId="77777777" w:rsidTr="007851B5">
        <w:trPr>
          <w:trHeight w:val="25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A347" w14:textId="7D5AC727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Maksymalna liczba rdzeni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9413" w14:textId="47E87F9B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Brak ograniczeń dotyczących liczby rdzeni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AF9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45C7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BC89" w14:textId="77777777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51E1E45D" w14:textId="77777777" w:rsidTr="007851B5">
        <w:trPr>
          <w:trHeight w:val="25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D773" w14:textId="1D369B7F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Maksymalna ilość pamięci RAM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EE3A" w14:textId="41245CEC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Obsługa do 24 TB pamięci RAM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1F55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C7E2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184B" w14:textId="77777777" w:rsidR="007851B5" w:rsidRPr="00F32A72" w:rsidRDefault="007851B5" w:rsidP="007851B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4C954D42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ABEF" w14:textId="162CE1D4" w:rsidR="007851B5" w:rsidRPr="00E24929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Wirtualizacja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DC19" w14:textId="2ACDD42E" w:rsidR="007851B5" w:rsidRPr="00F32A72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Hyper-V, obsługa do 2 maszyn wirtualnych + 1 host (licencja na instancje fizyczne i wirtualne)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09E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2674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DCE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5C659B55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40FF" w14:textId="20A85725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Usługi sieciowe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780A" w14:textId="6D1E0036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DHCP, DNS, VPN, IP Address Management (IPAM), Network Controller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E5C8" w14:textId="28B6F460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14CE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F2EF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2757E47C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E3EB" w14:textId="44F4CAA2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lastRenderedPageBreak/>
              <w:t>Zarządzanie tożsamościami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989E" w14:textId="704F1AB2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Active Directory Domain Services (AD DS), Active Directory Certificate Services (AD CS), Azure AD Integration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D4F8" w14:textId="0DC9DFE5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F368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90EE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64B4C554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43B5" w14:textId="44A9580E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 dostępem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6EB8" w14:textId="4BF5BA21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Just Enough Administration (JEA), Role-Based Access Control (RBAC), Multi-Factor Authentication (MFA)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34FB" w14:textId="149EFF94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3423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E9F9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3A9D3220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197C" w14:textId="07D793AA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 pamięcią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6816" w14:textId="5C2CC24C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Storage Spaces Direct, deduplikacja danych, ReFS (Resilient File System), obsługa technologii Storage Replica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D1E" w14:textId="32BF8AC3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3BAB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EBCE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0C555447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488E" w14:textId="5AF37678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 bezpieczeństwem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43A8" w14:textId="64CCBB8D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Windows Defender, Advanced Threat Protection (ATP), Secured-Core Server, BitLocker, SMB over QUIC, szyfrowanie SMB, Zasady Windows Defender Firewall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563B" w14:textId="793B24F1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2E1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B31E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07BD1A13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DB1F" w14:textId="63EE87F5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Aktualizacje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F7FF" w14:textId="015274F5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Windows Update for Business, wsparcie do 10 lat (5 lat wsparcia podstawowego i 5 lat wsparcia rozszerzonego)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345" w14:textId="79448273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CB8B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664B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418F90E9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01AC" w14:textId="17CD0AFF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Współpraca z chmurą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1B38" w14:textId="5ED2A5C8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Integracja z Azure (Azure Arc, Azure Backup, Azure Site Recovery), Windows Admin Center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175F" w14:textId="6D05240A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8428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B0F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30BE72D2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18E8" w14:textId="3C2FDF3C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Obsługa kontenerów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4316" w14:textId="6CCC135D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Windows Containers, Linux Containers na Windows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5C9" w14:textId="544D687E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DFB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8EB3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357BFE46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AA8" w14:textId="03B990ED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Wsparcie dla aplikacji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D529" w14:textId="1EBB6880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  <w:r w:rsidRPr="0085026E">
              <w:rPr>
                <w:rFonts w:cs="Calibri"/>
                <w:sz w:val="20"/>
                <w:szCs w:val="20"/>
              </w:rPr>
              <w:t xml:space="preserve"> NET Core, ASP.NET, IIS, SQL Server, PowerShell 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7A" w14:textId="660A533B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D08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C136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078BFA47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8C1C" w14:textId="6C87576F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Rozszerzenia i role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EF5A" w14:textId="605EA886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Usługi Active Directory (AD DS, AD CS, AD FS), Usługi plików i drukarek, Hyper-V, Usługi terminalowe, WDS (Windows Deployment Services)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4029" w14:textId="3527F280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5776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95D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1F66CA55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2214" w14:textId="11C27738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Kompatybilność sprzętowa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1A28" w14:textId="71ABA174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Obsługa najnowszych urządzeń sprzętowych i technologii, takich jak PCIe Gen 4, NVMe, Direct Memory Access (DMA)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2F8D" w14:textId="588ED9D6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E7C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FF9B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51B5" w:rsidRPr="00E24929" w14:paraId="237ABA5B" w14:textId="77777777" w:rsidTr="007851B5">
        <w:trPr>
          <w:trHeight w:val="16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49FA" w14:textId="3FA129DE" w:rsidR="007851B5" w:rsidRPr="0085026E" w:rsidRDefault="007851B5" w:rsidP="007851B5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Wsparcie techniczne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A674" w14:textId="0A156848" w:rsidR="007851B5" w:rsidRPr="0085026E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Wsparcie Microsoft (wsparcie techniczne dostępne dla użytkowników z aktywną licencją)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978B" w14:textId="425EAC2B" w:rsidR="007851B5" w:rsidRPr="000B03EF" w:rsidRDefault="007851B5" w:rsidP="007851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C72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1028" w14:textId="77777777" w:rsidR="007851B5" w:rsidRDefault="007851B5" w:rsidP="007851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6C1CA60" w14:textId="144C758C" w:rsidR="007F7AE8" w:rsidRDefault="007F7AE8" w:rsidP="009F039D">
      <w:pPr>
        <w:pStyle w:val="Akapitzlist"/>
        <w:numPr>
          <w:ilvl w:val="0"/>
          <w:numId w:val="40"/>
        </w:numPr>
        <w:spacing w:before="240" w:after="120"/>
        <w:rPr>
          <w:rFonts w:cs="Calibri"/>
          <w:b/>
          <w:bCs/>
        </w:rPr>
      </w:pPr>
      <w:r w:rsidRPr="007851B5">
        <w:rPr>
          <w:rFonts w:cs="Calibri"/>
        </w:rPr>
        <w:br w:type="page"/>
      </w:r>
      <w:r w:rsidR="007851B5" w:rsidRPr="00BB7C2F">
        <w:rPr>
          <w:rFonts w:cs="Calibri"/>
          <w:b/>
          <w:bCs/>
        </w:rPr>
        <w:lastRenderedPageBreak/>
        <w:t>Windows server CAL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782"/>
        <w:gridCol w:w="2381"/>
        <w:gridCol w:w="2043"/>
        <w:gridCol w:w="1843"/>
      </w:tblGrid>
      <w:tr w:rsidR="007F7AE8" w:rsidRPr="00FA6582" w14:paraId="4C049AF8" w14:textId="77777777" w:rsidTr="007F7AE8">
        <w:trPr>
          <w:trHeight w:val="283"/>
        </w:trPr>
        <w:tc>
          <w:tcPr>
            <w:tcW w:w="2126" w:type="dxa"/>
            <w:shd w:val="clear" w:color="auto" w:fill="BDD6EE"/>
            <w:vAlign w:val="center"/>
          </w:tcPr>
          <w:p w14:paraId="237D7FD8" w14:textId="77777777" w:rsidR="007F7AE8" w:rsidRPr="00CC3AA3" w:rsidRDefault="007F7AE8" w:rsidP="00B00990">
            <w:pPr>
              <w:spacing w:before="40"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Komponent</w:t>
            </w:r>
          </w:p>
        </w:tc>
        <w:tc>
          <w:tcPr>
            <w:tcW w:w="5782" w:type="dxa"/>
            <w:shd w:val="clear" w:color="auto" w:fill="BDD6EE"/>
            <w:vAlign w:val="center"/>
          </w:tcPr>
          <w:p w14:paraId="209E5970" w14:textId="77777777" w:rsidR="007F7AE8" w:rsidRPr="00CC3AA3" w:rsidRDefault="007F7AE8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Nazwa/</w:t>
            </w:r>
            <w:r w:rsidRPr="00CC3AA3">
              <w:rPr>
                <w:rFonts w:cs="Calibri"/>
                <w:sz w:val="20"/>
              </w:rPr>
              <w:t xml:space="preserve"> </w:t>
            </w:r>
            <w:r w:rsidRPr="00CC3AA3">
              <w:rPr>
                <w:rFonts w:cs="Calibri"/>
                <w:b/>
                <w:sz w:val="20"/>
              </w:rPr>
              <w:t>opis / wymagania / wyposażenie / parametry</w:t>
            </w:r>
          </w:p>
        </w:tc>
        <w:tc>
          <w:tcPr>
            <w:tcW w:w="2381" w:type="dxa"/>
            <w:shd w:val="clear" w:color="auto" w:fill="BDD6EE"/>
          </w:tcPr>
          <w:p w14:paraId="75D9DA9A" w14:textId="77777777" w:rsidR="007F7AE8" w:rsidRPr="000B03EF" w:rsidRDefault="007F7AE8" w:rsidP="00935E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1D7F">
              <w:rPr>
                <w:rFonts w:cs="Calibri"/>
                <w:b/>
                <w:sz w:val="20"/>
              </w:rPr>
              <w:t>Potwierdzenie spełnienia wymagań, propozycje wykonawcy</w:t>
            </w:r>
            <w:r w:rsidR="003057DE">
              <w:rPr>
                <w:rStyle w:val="Odwoanieprzypisudolnego"/>
                <w:rFonts w:cs="Calibri"/>
                <w:b/>
                <w:sz w:val="20"/>
              </w:rPr>
              <w:footnoteReference w:id="7"/>
            </w:r>
          </w:p>
        </w:tc>
        <w:tc>
          <w:tcPr>
            <w:tcW w:w="2043" w:type="dxa"/>
            <w:shd w:val="clear" w:color="auto" w:fill="BDD6EE"/>
          </w:tcPr>
          <w:p w14:paraId="41A439A3" w14:textId="77777777" w:rsidR="007F7AE8" w:rsidRDefault="007F7AE8" w:rsidP="00B00990">
            <w:pPr>
              <w:spacing w:before="40"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01D7F">
              <w:rPr>
                <w:rFonts w:cs="Calibri"/>
                <w:b/>
                <w:sz w:val="20"/>
              </w:rPr>
              <w:t>Rozwiązania równoważne</w:t>
            </w:r>
            <w:r w:rsidR="003057DE">
              <w:rPr>
                <w:rStyle w:val="Odwoanieprzypisudolnego"/>
                <w:rFonts w:cs="Calibri"/>
                <w:b/>
                <w:sz w:val="20"/>
              </w:rPr>
              <w:footnoteReference w:id="8"/>
            </w:r>
          </w:p>
        </w:tc>
        <w:tc>
          <w:tcPr>
            <w:tcW w:w="1843" w:type="dxa"/>
            <w:shd w:val="clear" w:color="auto" w:fill="BDD6EE"/>
          </w:tcPr>
          <w:p w14:paraId="5443E713" w14:textId="77777777" w:rsidR="007F7AE8" w:rsidRPr="00CC3AA3" w:rsidRDefault="007F7AE8" w:rsidP="00B00990">
            <w:pPr>
              <w:spacing w:before="40"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7F7AE8" w:rsidRPr="00FA6582" w14:paraId="647E5F19" w14:textId="77777777" w:rsidTr="007F7AE8">
        <w:trPr>
          <w:trHeight w:val="283"/>
        </w:trPr>
        <w:tc>
          <w:tcPr>
            <w:tcW w:w="14175" w:type="dxa"/>
            <w:gridSpan w:val="5"/>
            <w:shd w:val="clear" w:color="auto" w:fill="F2F2F2"/>
            <w:vAlign w:val="center"/>
          </w:tcPr>
          <w:p w14:paraId="67B9F87A" w14:textId="74D77503" w:rsidR="007F7AE8" w:rsidRDefault="007851B5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b/>
              </w:rPr>
              <w:t>WINDOWS SERVER CAL</w:t>
            </w:r>
            <w:r w:rsidR="007F7AE8" w:rsidRPr="00C64D8D">
              <w:rPr>
                <w:rFonts w:cs="Calibri"/>
                <w:b/>
              </w:rPr>
              <w:t xml:space="preserve">: </w:t>
            </w:r>
            <w:r w:rsidR="007F7AE8" w:rsidRPr="00C64D8D">
              <w:rPr>
                <w:rFonts w:cs="Calibri"/>
                <w:b/>
                <w:highlight w:val="cyan"/>
              </w:rPr>
              <w:t>Producent, model, wersja: ……………………………………………</w:t>
            </w:r>
            <w:r w:rsidR="009C4EAE">
              <w:rPr>
                <w:rFonts w:cs="Calibri"/>
                <w:b/>
                <w:highlight w:val="cyan"/>
              </w:rPr>
              <w:t>, 2 szt.</w:t>
            </w:r>
          </w:p>
        </w:tc>
      </w:tr>
      <w:tr w:rsidR="007F7AE8" w:rsidRPr="00FA6582" w14:paraId="63F17C49" w14:textId="77777777" w:rsidTr="007851B5">
        <w:trPr>
          <w:trHeight w:val="283"/>
        </w:trPr>
        <w:tc>
          <w:tcPr>
            <w:tcW w:w="2126" w:type="dxa"/>
            <w:shd w:val="clear" w:color="auto" w:fill="auto"/>
            <w:vAlign w:val="center"/>
          </w:tcPr>
          <w:p w14:paraId="5F1328CF" w14:textId="752EC0F1" w:rsidR="007F7AE8" w:rsidRPr="00FA6582" w:rsidRDefault="007851B5" w:rsidP="00D27873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Typ licencji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D116829" w14:textId="4E7D7258" w:rsidR="007F7AE8" w:rsidRPr="00FA6582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Licencja na dostęp klienta (Client Access License - CAL), płatna jednorazowo</w:t>
            </w:r>
          </w:p>
        </w:tc>
        <w:tc>
          <w:tcPr>
            <w:tcW w:w="2381" w:type="dxa"/>
            <w:shd w:val="clear" w:color="auto" w:fill="auto"/>
          </w:tcPr>
          <w:p w14:paraId="1FD5DA5E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6A270A28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BDA1B4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F7AE8" w:rsidRPr="00FA6582" w14:paraId="2E4A6BBC" w14:textId="77777777" w:rsidTr="007851B5">
        <w:tc>
          <w:tcPr>
            <w:tcW w:w="2126" w:type="dxa"/>
            <w:shd w:val="clear" w:color="auto" w:fill="auto"/>
            <w:vAlign w:val="center"/>
          </w:tcPr>
          <w:p w14:paraId="4239ED23" w14:textId="7C4272EA" w:rsidR="007F7AE8" w:rsidRPr="00FA6582" w:rsidRDefault="007851B5" w:rsidP="00D27873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Długość</w:t>
            </w:r>
            <w:r w:rsidRPr="000B7900">
              <w:t xml:space="preserve"> </w:t>
            </w:r>
            <w:r w:rsidRPr="000B7900">
              <w:rPr>
                <w:rFonts w:eastAsia="Times New Roman" w:cs="Calibri"/>
                <w:b/>
              </w:rPr>
              <w:t>Rodzaje licencji CAL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434B31C7" w14:textId="1102C369" w:rsidR="007F7AE8" w:rsidRPr="00FA6582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Licencje przypisane do użytkownika (User CAL)</w:t>
            </w:r>
          </w:p>
        </w:tc>
        <w:tc>
          <w:tcPr>
            <w:tcW w:w="2381" w:type="dxa"/>
            <w:shd w:val="clear" w:color="auto" w:fill="auto"/>
          </w:tcPr>
          <w:p w14:paraId="36C185DF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3939890A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4B13FB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F7AE8" w:rsidRPr="00FA6582" w14:paraId="51D39964" w14:textId="77777777" w:rsidTr="007851B5">
        <w:tc>
          <w:tcPr>
            <w:tcW w:w="2126" w:type="dxa"/>
            <w:shd w:val="clear" w:color="auto" w:fill="auto"/>
            <w:vAlign w:val="center"/>
          </w:tcPr>
          <w:p w14:paraId="7813E655" w14:textId="0EDD137F" w:rsidR="007F7AE8" w:rsidRPr="00FA6582" w:rsidRDefault="007851B5" w:rsidP="00D27873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Model licencjonowania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2E783F52" w14:textId="568F8E78" w:rsidR="007F7AE8" w:rsidRPr="00FA6582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Jedna licencja CAL wymagana na każdego użytkownika lub urządzenie uzyskujące dostęp do serwera</w:t>
            </w:r>
          </w:p>
        </w:tc>
        <w:tc>
          <w:tcPr>
            <w:tcW w:w="2381" w:type="dxa"/>
            <w:shd w:val="clear" w:color="auto" w:fill="auto"/>
          </w:tcPr>
          <w:p w14:paraId="5621EAC1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6E37D044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3DBEF4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336C0B93" w14:textId="77777777" w:rsidTr="007851B5">
        <w:tc>
          <w:tcPr>
            <w:tcW w:w="2126" w:type="dxa"/>
            <w:shd w:val="clear" w:color="auto" w:fill="auto"/>
            <w:vAlign w:val="center"/>
          </w:tcPr>
          <w:p w14:paraId="3DB069D2" w14:textId="18050F89" w:rsidR="007851B5" w:rsidRPr="00FA6582" w:rsidRDefault="007851B5" w:rsidP="007851B5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Zgodność z systemami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33D8649F" w14:textId="29846E89" w:rsidR="007851B5" w:rsidRPr="00FA6582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Zgodne z Windows Server 2025, wsteczna kompatybilność z Windows Server 2019, Windows Server 2016</w:t>
            </w:r>
          </w:p>
        </w:tc>
        <w:tc>
          <w:tcPr>
            <w:tcW w:w="2381" w:type="dxa"/>
            <w:shd w:val="clear" w:color="auto" w:fill="auto"/>
          </w:tcPr>
          <w:p w14:paraId="0F98FE9B" w14:textId="77777777" w:rsidR="007851B5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7B6C47C9" w14:textId="77777777" w:rsidR="007851B5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0AF52A" w14:textId="77777777" w:rsidR="007851B5" w:rsidRDefault="007851B5" w:rsidP="007851B5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F7AE8" w:rsidRPr="00FA6582" w14:paraId="712F2DCA" w14:textId="77777777" w:rsidTr="007851B5">
        <w:tc>
          <w:tcPr>
            <w:tcW w:w="2126" w:type="dxa"/>
            <w:shd w:val="clear" w:color="auto" w:fill="auto"/>
            <w:vAlign w:val="center"/>
          </w:tcPr>
          <w:p w14:paraId="5304CC89" w14:textId="3AD625E9" w:rsidR="007F7AE8" w:rsidRPr="001E3B5E" w:rsidRDefault="007851B5" w:rsidP="00D27873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Funkcje licencji User CAL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A277E34" w14:textId="5FE6B1F0" w:rsidR="007F7AE8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Przypisana do użytkownika; umożliwia jednemu użytkownikowi dostęp do serwera z dowolnego urządzenia (np. z laptopa, smartfona, komputera stacjonarnego)</w:t>
            </w:r>
          </w:p>
        </w:tc>
        <w:tc>
          <w:tcPr>
            <w:tcW w:w="2381" w:type="dxa"/>
            <w:shd w:val="clear" w:color="auto" w:fill="auto"/>
          </w:tcPr>
          <w:p w14:paraId="58219A4F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1C29A7A3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510D104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F7AE8" w:rsidRPr="00FA6582" w14:paraId="76057776" w14:textId="77777777" w:rsidTr="007851B5">
        <w:tc>
          <w:tcPr>
            <w:tcW w:w="2126" w:type="dxa"/>
            <w:shd w:val="clear" w:color="auto" w:fill="auto"/>
            <w:vAlign w:val="center"/>
          </w:tcPr>
          <w:p w14:paraId="39FC8616" w14:textId="1620B7DA" w:rsidR="007F7AE8" w:rsidRPr="001E3B5E" w:rsidRDefault="007851B5" w:rsidP="00D27873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Zakres użytkowania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27B0BC75" w14:textId="021BDF95" w:rsidR="007F7AE8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Każdy użytkownik lub urządzenie łączące się z serwerem, korzystające z takich funkcji jak dostęp do plików, aplikacji, baz danych, usług drukowania, itp.</w:t>
            </w:r>
          </w:p>
        </w:tc>
        <w:tc>
          <w:tcPr>
            <w:tcW w:w="2381" w:type="dxa"/>
            <w:shd w:val="clear" w:color="auto" w:fill="auto"/>
          </w:tcPr>
          <w:p w14:paraId="423A8C67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5B291239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AD077F" w14:textId="77777777" w:rsidR="007F7AE8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F7AE8" w:rsidRPr="00FA6582" w14:paraId="4F1A5D3C" w14:textId="77777777" w:rsidTr="007851B5">
        <w:tc>
          <w:tcPr>
            <w:tcW w:w="2126" w:type="dxa"/>
            <w:shd w:val="clear" w:color="auto" w:fill="auto"/>
            <w:vAlign w:val="center"/>
          </w:tcPr>
          <w:p w14:paraId="4AC4F263" w14:textId="41F98991" w:rsidR="007F7AE8" w:rsidRPr="001E3B5E" w:rsidRDefault="007851B5" w:rsidP="00D27873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Zastosowanie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00939803" w14:textId="11455AF7" w:rsidR="007F7AE8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Dostęp do serwera dla użytkowników lub urządzeń w środowisku lokalnym (on-premise)</w:t>
            </w:r>
          </w:p>
        </w:tc>
        <w:tc>
          <w:tcPr>
            <w:tcW w:w="2381" w:type="dxa"/>
            <w:shd w:val="clear" w:color="auto" w:fill="auto"/>
          </w:tcPr>
          <w:p w14:paraId="393B489D" w14:textId="77777777" w:rsidR="007F7AE8" w:rsidRPr="001E3B5E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325D783E" w14:textId="77777777" w:rsidR="007F7AE8" w:rsidRPr="001E3B5E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DAB339" w14:textId="77777777" w:rsidR="007F7AE8" w:rsidRPr="001E3B5E" w:rsidRDefault="007F7AE8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305F3856" w14:textId="77777777" w:rsidTr="007851B5">
        <w:tc>
          <w:tcPr>
            <w:tcW w:w="2126" w:type="dxa"/>
            <w:shd w:val="clear" w:color="auto" w:fill="auto"/>
            <w:vAlign w:val="center"/>
          </w:tcPr>
          <w:p w14:paraId="0417C178" w14:textId="5DA4B938" w:rsidR="007851B5" w:rsidRPr="000B7900" w:rsidRDefault="007851B5" w:rsidP="00D27873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Wymagania licencyjne dla maszyn wirtualnych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E65D942" w14:textId="4DD997EF" w:rsidR="007851B5" w:rsidRPr="00606FEC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CAL są wymagane dla każdego użytkownika/urządzenia uzyskującego dostęp do systemów operacyjnych na maszynach wirtualnych (VM)</w:t>
            </w:r>
          </w:p>
        </w:tc>
        <w:tc>
          <w:tcPr>
            <w:tcW w:w="2381" w:type="dxa"/>
            <w:shd w:val="clear" w:color="auto" w:fill="auto"/>
          </w:tcPr>
          <w:p w14:paraId="444C8973" w14:textId="193E39F0" w:rsidR="007851B5" w:rsidRPr="000B03EF" w:rsidRDefault="007851B5" w:rsidP="00D27873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4741DDC3" w14:textId="77777777" w:rsidR="007851B5" w:rsidRPr="001E3B5E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E56BA3" w14:textId="77777777" w:rsidR="007851B5" w:rsidRPr="001E3B5E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7116454C" w14:textId="77777777" w:rsidTr="007851B5">
        <w:tc>
          <w:tcPr>
            <w:tcW w:w="2126" w:type="dxa"/>
            <w:shd w:val="clear" w:color="auto" w:fill="auto"/>
            <w:vAlign w:val="center"/>
          </w:tcPr>
          <w:p w14:paraId="50011934" w14:textId="6711C39D" w:rsidR="007851B5" w:rsidRPr="000B7900" w:rsidRDefault="007851B5" w:rsidP="00D27873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lastRenderedPageBreak/>
              <w:t>Wsparcie techniczne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5530B130" w14:textId="0962B83C" w:rsidR="007851B5" w:rsidRPr="00606FEC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Licencje CAL uprawniają do korzystania ze wsparcia technicznego Microsoft, o ile są zgodne z warunkami licencyjnymi</w:t>
            </w:r>
          </w:p>
        </w:tc>
        <w:tc>
          <w:tcPr>
            <w:tcW w:w="2381" w:type="dxa"/>
            <w:shd w:val="clear" w:color="auto" w:fill="auto"/>
          </w:tcPr>
          <w:p w14:paraId="480A5B59" w14:textId="034170D3" w:rsidR="007851B5" w:rsidRPr="000B03EF" w:rsidRDefault="007851B5" w:rsidP="00D27873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505F4829" w14:textId="77777777" w:rsidR="007851B5" w:rsidRPr="001E3B5E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2603D22" w14:textId="77777777" w:rsidR="007851B5" w:rsidRPr="001E3B5E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851B5" w:rsidRPr="00FA6582" w14:paraId="5F69C163" w14:textId="77777777" w:rsidTr="007851B5">
        <w:tc>
          <w:tcPr>
            <w:tcW w:w="2126" w:type="dxa"/>
            <w:shd w:val="clear" w:color="auto" w:fill="auto"/>
            <w:vAlign w:val="center"/>
          </w:tcPr>
          <w:p w14:paraId="7E6D6FDD" w14:textId="5BB3AC64" w:rsidR="007851B5" w:rsidRPr="000B7900" w:rsidRDefault="007851B5" w:rsidP="00D27873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Dodatkowe usługi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476969D8" w14:textId="349D21D4" w:rsidR="007851B5" w:rsidRPr="00606FEC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Dostęp do funkcji takich jak Active Directory, DNS, DHCP, File Services, Remote Access, IIS (Internet Information Services), Print Services</w:t>
            </w:r>
          </w:p>
        </w:tc>
        <w:tc>
          <w:tcPr>
            <w:tcW w:w="2381" w:type="dxa"/>
            <w:shd w:val="clear" w:color="auto" w:fill="auto"/>
          </w:tcPr>
          <w:p w14:paraId="320E6759" w14:textId="009210D1" w:rsidR="007851B5" w:rsidRPr="000B03EF" w:rsidRDefault="007851B5" w:rsidP="00D27873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2043" w:type="dxa"/>
            <w:shd w:val="clear" w:color="auto" w:fill="auto"/>
          </w:tcPr>
          <w:p w14:paraId="6D9FA00A" w14:textId="77777777" w:rsidR="007851B5" w:rsidRPr="001E3B5E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CB9041" w14:textId="77777777" w:rsidR="007851B5" w:rsidRPr="001E3B5E" w:rsidRDefault="007851B5" w:rsidP="00D27873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25E458AE" w14:textId="66E62F61" w:rsidR="00A60812" w:rsidRDefault="007851B5" w:rsidP="009F039D">
      <w:pPr>
        <w:pStyle w:val="Akapitzlist"/>
        <w:numPr>
          <w:ilvl w:val="0"/>
          <w:numId w:val="40"/>
        </w:numPr>
        <w:spacing w:after="120"/>
        <w:jc w:val="both"/>
        <w:rPr>
          <w:rFonts w:cs="Calibri"/>
          <w:b/>
        </w:rPr>
      </w:pPr>
      <w:r w:rsidRPr="00BB7C2F">
        <w:rPr>
          <w:rFonts w:cs="Calibri"/>
          <w:b/>
        </w:rPr>
        <w:t xml:space="preserve">Serwer NAS </w:t>
      </w:r>
    </w:p>
    <w:tbl>
      <w:tblPr>
        <w:tblW w:w="14214" w:type="dxa"/>
        <w:tblInd w:w="20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2126"/>
        <w:gridCol w:w="5812"/>
        <w:gridCol w:w="2410"/>
        <w:gridCol w:w="1984"/>
        <w:gridCol w:w="1882"/>
      </w:tblGrid>
      <w:tr w:rsidR="003057DE" w:rsidRPr="00E24929" w14:paraId="22C3142A" w14:textId="77777777" w:rsidTr="00D86312">
        <w:trPr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42ADE9B" w14:textId="77777777" w:rsidR="003057DE" w:rsidRPr="00CC3AA3" w:rsidRDefault="003057DE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Komponent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BAAC084" w14:textId="77777777" w:rsidR="003057DE" w:rsidRPr="00CC3AA3" w:rsidRDefault="003057DE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Nazwa/</w:t>
            </w:r>
            <w:r w:rsidRPr="00CC3AA3">
              <w:rPr>
                <w:rFonts w:cs="Calibri"/>
                <w:sz w:val="20"/>
              </w:rPr>
              <w:t xml:space="preserve"> </w:t>
            </w:r>
            <w:r w:rsidRPr="00CC3AA3">
              <w:rPr>
                <w:rFonts w:cs="Calibri"/>
                <w:b/>
                <w:sz w:val="20"/>
              </w:rPr>
              <w:t>opis / wymagania / wyposażenie / parametry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A86A7C" w14:textId="77777777" w:rsidR="003057DE" w:rsidRPr="000B03EF" w:rsidRDefault="003057DE" w:rsidP="00935E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1D7F">
              <w:rPr>
                <w:rFonts w:cs="Calibri"/>
                <w:b/>
                <w:sz w:val="20"/>
              </w:rPr>
              <w:t>Potwierdzenie spełnienia wymagań, propozycje wykonawcy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9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809EB6A" w14:textId="77777777" w:rsidR="003057DE" w:rsidRDefault="003057DE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01D7F">
              <w:rPr>
                <w:rFonts w:cs="Calibri"/>
                <w:b/>
                <w:sz w:val="20"/>
              </w:rPr>
              <w:t>Rozwiązania równoważne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0"/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992F94" w14:textId="77777777" w:rsidR="003057DE" w:rsidRPr="00CC3AA3" w:rsidRDefault="003057DE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263D11" w:rsidRPr="00E24929" w14:paraId="00A64CFB" w14:textId="77777777" w:rsidTr="00D86312">
        <w:tc>
          <w:tcPr>
            <w:tcW w:w="1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E9491B" w14:textId="77777777" w:rsidR="00263D11" w:rsidRDefault="00263D11" w:rsidP="00935EBC">
            <w:pPr>
              <w:spacing w:after="60" w:line="240" w:lineRule="auto"/>
              <w:rPr>
                <w:rFonts w:cs="Calibri"/>
                <w:b/>
              </w:rPr>
            </w:pPr>
            <w:r w:rsidRPr="00B10513">
              <w:rPr>
                <w:rFonts w:cs="Calibri"/>
                <w:b/>
              </w:rPr>
              <w:t>Specyfikacja sprzętowa</w:t>
            </w:r>
          </w:p>
        </w:tc>
      </w:tr>
      <w:tr w:rsidR="003057DE" w:rsidRPr="00E24929" w14:paraId="70290A81" w14:textId="77777777" w:rsidTr="00D86312">
        <w:tc>
          <w:tcPr>
            <w:tcW w:w="1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00F92B" w14:textId="77777777" w:rsidR="003057DE" w:rsidRDefault="003057DE" w:rsidP="00935EBC">
            <w:pPr>
              <w:spacing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SERWER NAS</w:t>
            </w:r>
            <w:r w:rsidRPr="00C64D8D">
              <w:rPr>
                <w:rFonts w:cs="Calibri"/>
                <w:b/>
              </w:rPr>
              <w:t xml:space="preserve">: </w:t>
            </w:r>
            <w:r w:rsidRPr="00C64D8D">
              <w:rPr>
                <w:rFonts w:cs="Calibri"/>
                <w:b/>
                <w:highlight w:val="cyan"/>
              </w:rPr>
              <w:t>Producent, model, wersja: ………………………………………………</w:t>
            </w:r>
          </w:p>
          <w:p w14:paraId="0F2E0DB8" w14:textId="77777777" w:rsidR="009F039D" w:rsidRDefault="009F039D" w:rsidP="00935EBC">
            <w:pPr>
              <w:spacing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DYSK HDD: </w:t>
            </w:r>
            <w:r w:rsidRPr="00C64D8D">
              <w:rPr>
                <w:rFonts w:cs="Calibri"/>
                <w:b/>
                <w:highlight w:val="cyan"/>
              </w:rPr>
              <w:t>Producent, model, wersja: ………………………………………………</w:t>
            </w:r>
          </w:p>
          <w:p w14:paraId="06E3E732" w14:textId="19560A69" w:rsidR="009F039D" w:rsidRPr="009F039D" w:rsidRDefault="009F039D" w:rsidP="00935EBC">
            <w:pPr>
              <w:spacing w:after="6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DYSK SSD: </w:t>
            </w:r>
            <w:r w:rsidRPr="00C64D8D">
              <w:rPr>
                <w:rFonts w:cs="Calibri"/>
                <w:b/>
                <w:highlight w:val="cyan"/>
              </w:rPr>
              <w:t>Producent, model, wersja: ………………………………………………</w:t>
            </w:r>
          </w:p>
        </w:tc>
      </w:tr>
      <w:tr w:rsidR="003057DE" w:rsidRPr="00E24929" w14:paraId="2EA608A7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FC0C" w14:textId="5CB2AD1E" w:rsidR="003057DE" w:rsidRPr="00A4117E" w:rsidRDefault="00A4117E" w:rsidP="003C5F1A">
            <w:pPr>
              <w:spacing w:after="6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0B7900">
              <w:rPr>
                <w:rFonts w:cs="Calibri"/>
                <w:b/>
                <w:color w:val="000000"/>
              </w:rPr>
              <w:t>Typ obudowy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404A" w14:textId="5A0F56A1" w:rsidR="003057DE" w:rsidRPr="00E91206" w:rsidRDefault="00A4117E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Tower, 4-kieszeniowa macierz NAS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07F5" w14:textId="77777777" w:rsidR="003057DE" w:rsidRPr="00E91206" w:rsidRDefault="00263D11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413C" w14:textId="77777777" w:rsidR="003057DE" w:rsidRPr="00E91206" w:rsidRDefault="003057DE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5EC2" w14:textId="77777777" w:rsidR="003057DE" w:rsidRPr="00E91206" w:rsidRDefault="003057DE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057DE" w:rsidRPr="00E24929" w14:paraId="338CCE3B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AFC8" w14:textId="455DEF06" w:rsidR="003057DE" w:rsidRPr="00A4117E" w:rsidRDefault="003057DE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A4117E">
              <w:rPr>
                <w:rFonts w:cs="Calibri"/>
                <w:b/>
                <w:color w:val="000000"/>
              </w:rPr>
              <w:t>Procesor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5F94" w14:textId="39DF76FF" w:rsidR="003057DE" w:rsidRPr="00E91206" w:rsidRDefault="00A4117E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Procesor czterordzeniowy o bazowej częstotliwości 2,0 GHz, osiągający do 2,7 GHz w trybie turbo. W teście PassMark CPU Mark uzyskał wynik 2 978 punktów.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7507" w14:textId="77777777" w:rsidR="003057DE" w:rsidRPr="00E91206" w:rsidRDefault="00263D11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533A" w14:textId="77777777" w:rsidR="003057DE" w:rsidRPr="00E91206" w:rsidRDefault="003057DE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AF11" w14:textId="77777777" w:rsidR="003057DE" w:rsidRPr="00E91206" w:rsidRDefault="003057DE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46B60171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89F8" w14:textId="6B301D5A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Liczba wątków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D572" w14:textId="33381C5F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54E7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D745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221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1B7DFA0F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23A4" w14:textId="690A83C5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Pamięć podręczna CPU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3162" w14:textId="34F18A0B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4 MB Intel Smart Cache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82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2FA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D3D9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3C88FE2D" w14:textId="77777777" w:rsidTr="007851B5">
        <w:trPr>
          <w:trHeight w:val="3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DD34" w14:textId="5D712E7E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Obsługiwane instrukcje CPU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DFDE" w14:textId="0A380A14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Intel 64, VT-x, AES-NI, MMX, SSE, SSE2, SSE3, SSE4.1, SSE4.2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889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DEC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02BE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01E30BC3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E54D" w14:textId="452B27A4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BCD4" w14:textId="64F51439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2 GB DDR4 (rozszerzalne do 6 GB)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BC41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B5A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59D4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4EB9438D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E0F9" w14:textId="7FBA63CB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Liczba slotów RAM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A5F3" w14:textId="30579EF0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1EA4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385F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E9C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2C425DA8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553F" w14:textId="5B173177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lastRenderedPageBreak/>
              <w:t>Maksymalna pojemność RAM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2BF4" w14:textId="42B473F5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6 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EFD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195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6D8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3BD0D325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D0EC" w14:textId="79A4D06A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Liczba zatok na dyski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ADE0" w14:textId="3F96992F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4x 3.5” HDD SATA + 2x M.2 2280 NVMe SSD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3070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5C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3ED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755F6E18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072F" w14:textId="210234B4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Zainstalowane dyski HDD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9687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4x 4TB HDD SATA 3.5".</w:t>
            </w:r>
          </w:p>
          <w:p w14:paraId="67849A26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Interfejs SATA 6 Gb/s umożliwiający szybki transfer danych i kompatybilność z większością rejestratorów.</w:t>
            </w:r>
          </w:p>
          <w:p w14:paraId="651A98B1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Technologia dostosowana do pracy 24/7 optymalizowana pod kątem ciągłego zapisu materiałów wideo.</w:t>
            </w:r>
          </w:p>
          <w:p w14:paraId="4860A5ED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Obsługa do 64 jednoczesnych strumieni wideo zwiększająca efektywność systemów monitoringu.</w:t>
            </w:r>
          </w:p>
          <w:p w14:paraId="3ECA56F4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Zastosowanie technologii ograniczającej błędy rejestracji poprawiającej integralność danych.</w:t>
            </w:r>
          </w:p>
          <w:p w14:paraId="7376B105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Obroty 5400 RPM.</w:t>
            </w:r>
          </w:p>
          <w:p w14:paraId="2B71F99D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Pamięć podręczna o pojemności 64 MB wspomagająca płynność operacji zapisu i odczytu.</w:t>
            </w:r>
          </w:p>
          <w:p w14:paraId="4E81CBFC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Zoptymalizowane zarządzanie energią zmniejszające zużycie prądu i emisję ciepła.</w:t>
            </w:r>
          </w:p>
          <w:p w14:paraId="647B551E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Ochrona przed wibracjami i wstrząsami dzięki specjalnym czujnikom minimalizującym wpływ warunków pracy.</w:t>
            </w:r>
          </w:p>
          <w:p w14:paraId="6A7D402E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Kompatybilność z rejestratorami NVR i DVR gwarantująca stabilność działania w różnych systemach monitoringu.</w:t>
            </w:r>
          </w:p>
          <w:p w14:paraId="62140E35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Wsparcie dla systemów sztucznej inteligencji umożliwiające analizę wideo w czasie rzeczywistym.</w:t>
            </w:r>
          </w:p>
          <w:p w14:paraId="3671FDDE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Odporność na wysokie temperatury pozwalająca na działanie w wymagających środowiskach pracy.</w:t>
            </w:r>
          </w:p>
          <w:p w14:paraId="4E24F5BB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Technologia dynamicznego dostrajania buforu zapewniająca optymalne zarządzanie operacjami zapisu.</w:t>
            </w:r>
          </w:p>
          <w:p w14:paraId="7AF3D6BB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Średni czas bezawaryjnej pracy na poziomie miliona godzin świadczący o wysokiej trwałości.</w:t>
            </w:r>
          </w:p>
          <w:p w14:paraId="7781AEEE" w14:textId="77777777" w:rsidR="00A4117E" w:rsidRPr="009264AC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lastRenderedPageBreak/>
              <w:t>Wsparcie dla standardowych formatów montażowych umożliwiające łatwą instalację w rejestratorach i serwerach NVR.</w:t>
            </w:r>
          </w:p>
          <w:p w14:paraId="3ABD809F" w14:textId="4520C8FC" w:rsidR="00A4117E" w:rsidRPr="00A4117E" w:rsidRDefault="00A4117E" w:rsidP="00BB7C2F">
            <w:pPr>
              <w:pStyle w:val="Akapitzlist"/>
              <w:numPr>
                <w:ilvl w:val="0"/>
                <w:numId w:val="9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A4117E">
              <w:rPr>
                <w:rFonts w:cs="Calibri"/>
                <w:color w:val="000000"/>
                <w:sz w:val="20"/>
                <w:szCs w:val="20"/>
              </w:rPr>
              <w:t>Kompatybilność z systemem operacyjnym zaoferowanego urządzenia oraz funkcjami magazynu danych .możliwa do potwierdzenia przez producenta urządzenia albo dostępna na stronach producenta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38D8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6B37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1864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2C9526F3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90A4" w14:textId="5B39B398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Zainstalowane dyski SSD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CEC6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2x 1TB M.2 NVMe SSD.</w:t>
            </w:r>
          </w:p>
          <w:p w14:paraId="327D662F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Format M.2 2280 kompatybilny z dedykowanymi slotami w urządzeniu.</w:t>
            </w:r>
          </w:p>
          <w:p w14:paraId="0FC5F46A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Interfejs NVMe PCIe 3.0 x4 gwarantujący wysoką przepustowość transferu danych.</w:t>
            </w:r>
          </w:p>
          <w:p w14:paraId="383E4A18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Technologia pamięci 3D NAND zapewniająca większą trwałość i efektywność energetyczną.</w:t>
            </w:r>
          </w:p>
          <w:p w14:paraId="48AD4E6A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Średnia prędkość odczytu do 3000 MB/s umożliwiająca szybkie operacje na dużych plikach.</w:t>
            </w:r>
          </w:p>
          <w:p w14:paraId="3BA60E3A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Średnia prędkość zapisu do 1000 MB/s wspierająca dynamiczne przetwarzanie danych.</w:t>
            </w:r>
          </w:p>
          <w:p w14:paraId="6C7C991D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Współczynnik TBW=500 TB zapewniający długą żywotność nośnika.</w:t>
            </w:r>
          </w:p>
          <w:p w14:paraId="030AE9C5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Obsługa technologii cache SLC poprawiająca wydajność operacji zapisu.</w:t>
            </w:r>
          </w:p>
          <w:p w14:paraId="54B6E456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Wsparcie dla funkcji TRIM i Garbage Collection zwiększających efektywność zarządzania pamięcią.</w:t>
            </w:r>
          </w:p>
          <w:p w14:paraId="076292D0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Zgodność z systemem plików Btrfs umożliwiająca optymalizację przechowywania i replikacji danych.</w:t>
            </w:r>
          </w:p>
          <w:p w14:paraId="6BA6D854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Zintegrowane funkcje korekcji błędów ECC gwarantujące bezpieczeństwo i integralność danych.</w:t>
            </w:r>
          </w:p>
          <w:p w14:paraId="7AC5F324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Obsługa szyfrowania AES-256 zapewniająca dodatkowy poziom ochrony informacji.</w:t>
            </w:r>
          </w:p>
          <w:p w14:paraId="170DAA2F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Kompatybilność z systemem operacyjnym zaoferowanego urządzenia oraz funkcjami magazynu danych .możliwa do </w:t>
            </w:r>
            <w:r w:rsidRPr="009264AC">
              <w:rPr>
                <w:rFonts w:cs="Calibri"/>
                <w:color w:val="000000"/>
                <w:sz w:val="20"/>
                <w:szCs w:val="20"/>
              </w:rPr>
              <w:lastRenderedPageBreak/>
              <w:t>potwierdzenia przez producenta urządzenia albo dostępna na stronach producenta</w:t>
            </w:r>
          </w:p>
          <w:p w14:paraId="02469B87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Zoptymalizowane pod kątem obsługi funkcji SSD Cache zwiększających wydajność pracy urządzenia</w:t>
            </w:r>
          </w:p>
          <w:p w14:paraId="69C94456" w14:textId="77777777" w:rsidR="00A4117E" w:rsidRPr="009264AC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Niski pobór mocy wpływający na energooszczędność i ograniczenie generowanego ciepła</w:t>
            </w:r>
          </w:p>
          <w:p w14:paraId="152CE296" w14:textId="694F7D38" w:rsidR="00A4117E" w:rsidRPr="00A4117E" w:rsidRDefault="00A4117E" w:rsidP="00BB7C2F">
            <w:pPr>
              <w:pStyle w:val="Akapitzlist"/>
              <w:numPr>
                <w:ilvl w:val="0"/>
                <w:numId w:val="10"/>
              </w:numPr>
              <w:spacing w:after="60" w:line="240" w:lineRule="auto"/>
              <w:ind w:left="282" w:hanging="297"/>
              <w:rPr>
                <w:rFonts w:cs="Calibri"/>
                <w:color w:val="000000"/>
                <w:sz w:val="20"/>
                <w:szCs w:val="20"/>
              </w:rPr>
            </w:pPr>
            <w:r w:rsidRPr="00A4117E">
              <w:rPr>
                <w:rFonts w:cs="Calibri"/>
                <w:color w:val="000000"/>
                <w:sz w:val="20"/>
                <w:szCs w:val="20"/>
              </w:rPr>
              <w:t>Odporność na wibracje i temperatury pracy od 0°C do 70°C zapewniająca stabilność działania w wymagających warunkach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4365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6EA8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EB56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3D764D19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F08C" w14:textId="780B02AB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Maksymalna pojemność dyskowa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1482" w14:textId="1ED1CC2B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72 TB (z 4x 18TB HDD)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9D90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B16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19A9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26FC20CD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96B7" w14:textId="2F494FB6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Hot-swap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D420" w14:textId="7793F9BB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Tak, dla zatok 3.5”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D453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4201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FA3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462E8184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111F" w14:textId="7D1BA921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Obsługiwane systemy plików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9207" w14:textId="785420D6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Btrfs, EXT4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E01F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ED56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18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2F994487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6DA3" w14:textId="021F14F3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Obsługiwane poziomy RAID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C108" w14:textId="3D6D52DB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Basic, JBOD, RAID 0, RAID 1, RAID 5, RAID 6, RAID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04D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9AA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8402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167C09D0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B601" w14:textId="7CC88AB4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Snapshoty danych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F85E" w14:textId="7C7998C5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Tak, za pomocą Btrfs Snapshot Replication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E3DF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4E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3C39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6B7FDFF4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1F65" w14:textId="08FC1BAE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Interfejsy sieciowe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D52" w14:textId="0E5F8942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2x 1GbE RJ-45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581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534D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7D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3BFB5339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73DA" w14:textId="24109DFD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Obsługa agregacji łączy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2E5E" w14:textId="00DD5445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Tak, Link Aggregation (IEEE 802.3ad)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A27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183E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67B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741E3C4C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72F8" w14:textId="447480FD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Obsługa VLAN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75F4" w14:textId="6E43A0CF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Tak, IEEE 802.1Q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CDA8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92D4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9EF7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704C4A0A" w14:textId="77777777" w:rsidTr="007851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3641" w14:textId="7C1BF81F" w:rsidR="00A4117E" w:rsidRPr="00A4117E" w:rsidRDefault="00A4117E" w:rsidP="00A4117E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Obsługa IPv6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4530" w14:textId="620F4FB9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9A8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05FD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B173" w14:textId="77777777" w:rsidR="00A4117E" w:rsidRPr="00E91206" w:rsidRDefault="00A4117E" w:rsidP="00A4117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33CE7997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9931" w14:textId="7D5D14D0" w:rsidR="00A4117E" w:rsidRPr="00E91206" w:rsidRDefault="00685D5B" w:rsidP="00A4117E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t>Porty USB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B256" w14:textId="523494DE" w:rsidR="00A4117E" w:rsidRPr="00E91206" w:rsidRDefault="00685D5B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2x USB 3.2 Gen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564C" w14:textId="77777777" w:rsidR="00A4117E" w:rsidRPr="00E91206" w:rsidRDefault="00A4117E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7F45" w14:textId="77777777" w:rsidR="00A4117E" w:rsidRPr="00E91206" w:rsidRDefault="00A4117E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55DB" w14:textId="77777777" w:rsidR="00A4117E" w:rsidRPr="00E91206" w:rsidRDefault="00A4117E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117E" w:rsidRPr="00E24929" w14:paraId="18B73771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7731" w14:textId="4907E8A7" w:rsidR="00A4117E" w:rsidRPr="00E91206" w:rsidRDefault="00685D5B" w:rsidP="00A4117E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t>Obsługiwane protokoły sieciowe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84468" w14:textId="51DDDB1F" w:rsidR="00A4117E" w:rsidRPr="00E91206" w:rsidRDefault="00685D5B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SMB, AFP, NFS, FTP, WebDAV, Rsync, SNMP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506B2" w14:textId="77777777" w:rsidR="00A4117E" w:rsidRPr="00E91206" w:rsidRDefault="00A4117E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CE5A" w14:textId="77777777" w:rsidR="00A4117E" w:rsidRPr="00E91206" w:rsidRDefault="00A4117E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3DEB" w14:textId="77777777" w:rsidR="00A4117E" w:rsidRPr="00E91206" w:rsidRDefault="00A4117E" w:rsidP="00A4117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85D5B" w:rsidRPr="00E24929" w14:paraId="7117918C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A013" w14:textId="7A606F9D" w:rsidR="00685D5B" w:rsidRPr="00E91206" w:rsidRDefault="00685D5B" w:rsidP="00685D5B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lastRenderedPageBreak/>
              <w:t>System operacyjny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0D910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Oferowany system operacyjny powinien umożliwiać instalację aplikacji zgodnie z wykazem poniżej:</w:t>
            </w:r>
          </w:p>
          <w:p w14:paraId="349417F3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Moduł do zarządzania danymi umożliwiający tworzenie, edycję oraz udostępnianie plików w sieci lokalnej i poprzez Internet.</w:t>
            </w:r>
          </w:p>
          <w:p w14:paraId="306796A7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Aplikacja do synchronizacji plików pozwalająca na automatyczne kopiowanie i aktualizowanie zawartości między urządzeniami oraz chmurą.</w:t>
            </w:r>
          </w:p>
          <w:p w14:paraId="110B4230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Środowisko do tworzenia kopii zapasowych obsługujące różne metody zabezpieczenia danych, w tym replikację lokalną i zdalną.</w:t>
            </w:r>
          </w:p>
          <w:p w14:paraId="77F6E3C8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do zarządzania użytkownikami i dostępem umożliwiający tworzenie kont, grup, kontrolę uprawnień oraz integrację z zewnętrznymi systemami katalogowymi.</w:t>
            </w:r>
          </w:p>
          <w:p w14:paraId="558D6046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Platforma do obsługi wirtualizacji pozwalająca na uruchamianie i zarządzanie maszynami wirtualnymi oraz integrację z popularnymi środowiskami chmurowymi.</w:t>
            </w:r>
          </w:p>
          <w:p w14:paraId="2BB33792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Oprogramowanie do przechowywania i analizy nagrań z kamer monitoringu, umożliwiające podgląd na żywo, nagrywanie i inteligentne wykrywanie zdarzeń.</w:t>
            </w:r>
          </w:p>
          <w:p w14:paraId="1567A339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do obsługi kontenerów aplikacji, zapewniający możliwość uruchamiania lekkich środowisk programistycznych i testowych.</w:t>
            </w:r>
          </w:p>
          <w:p w14:paraId="43ED8A9D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Moduł do obsługi multimediów, umożliwiający organizację, transkodowanie i strumieniowanie treści audio oraz wideo.</w:t>
            </w:r>
          </w:p>
          <w:p w14:paraId="0AEB78C3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Serwer pocztowy pozwalający na konfigurację własnej skrzynki e-mail i zarządzanie korespondencją w firmowym środowisku.</w:t>
            </w:r>
          </w:p>
          <w:p w14:paraId="06848E82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do automatycznego archiwizowania i organizacji zdjęć, oferujący funkcje rozpoznawania twarzy oraz kategoryzacji według treści.</w:t>
            </w:r>
          </w:p>
          <w:p w14:paraId="265BD783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Oprogramowanie do zarządzania bazami danych, umożliwiające uruchamianie i administrację systemami SQL oraz NoSQL.</w:t>
            </w:r>
          </w:p>
          <w:p w14:paraId="2C677E9A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lastRenderedPageBreak/>
              <w:t>Rozwiązanie do monitorowania zasobów i stanu systemu, zapewniające dostęp do logów, alertów oraz szczegółowych raportów wydajności.</w:t>
            </w:r>
          </w:p>
          <w:p w14:paraId="1970B4C3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Narzędzie do obsługi sieci VPN, pozwalające na konfigurację tuneli zabezpieczających połączenia zdalne.</w:t>
            </w:r>
          </w:p>
          <w:p w14:paraId="13D35603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zarządzania tożsamością i uwierzytelnianiem, obsługujący logowanie wieloskładnikowe oraz integrację z zewnętrznymi usługami zabezpieczeń.</w:t>
            </w:r>
          </w:p>
          <w:p w14:paraId="2D977B45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Aplikacja do automatyzacji zadań, umożliwiająca tworzenie harmonogramów oraz skryptów do zarządzania systemem i procesami biznesowymi.</w:t>
            </w:r>
          </w:p>
          <w:p w14:paraId="2760D92A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Moduł integracji z platformami chmurowymi, umożliwiający synchronizację danych z zewnętrznymi usługami przechowywania i obliczeń.</w:t>
            </w:r>
          </w:p>
          <w:p w14:paraId="4977E498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Oprogramowanie do zarządzania treściami internetowymi, pozwalające na hostowanie stron oraz aplikacji webowych w bezpiecznym środowisku.</w:t>
            </w:r>
          </w:p>
          <w:p w14:paraId="178967E0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Rozwiązanie do zarządzania projektami i współpracy zespołowej, oferujące narzędzia do planowania, komunikacji i udostępniania dokumentów.</w:t>
            </w:r>
          </w:p>
          <w:p w14:paraId="0D62A8E3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analizy logów i zdarzeń, pozwalający na wykrywanie zagrożeń i generowanie raportów z aktywności użytkowników oraz systemu.</w:t>
            </w:r>
          </w:p>
          <w:p w14:paraId="1CF5BBE6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Platforma do obsługi automatycznego przesyłania i pobierania danych, wspierająca zaawansowane reguły filtrowania i harmonogramowanie operacji.</w:t>
            </w:r>
          </w:p>
          <w:p w14:paraId="1A361935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Zintegrowane środowisko do zarządzania siecią i konfiguracji zapór, pozwalające na monitorowanie ruchu i zabezpieczanie dostępu do systemu.</w:t>
            </w:r>
          </w:p>
          <w:p w14:paraId="2871D801" w14:textId="77777777" w:rsidR="00685D5B" w:rsidRPr="009264AC" w:rsidRDefault="00685D5B" w:rsidP="00BB7C2F">
            <w:pPr>
              <w:pStyle w:val="Akapitzlist"/>
              <w:numPr>
                <w:ilvl w:val="0"/>
                <w:numId w:val="11"/>
              </w:numPr>
              <w:spacing w:after="60" w:line="240" w:lineRule="auto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Oprogramowanie do szyfrowania i ochrony danych, wspierające mechanizmy zwiększające bezpieczeństwo przechowywanych informacji.</w:t>
            </w:r>
          </w:p>
          <w:p w14:paraId="0FC7D152" w14:textId="3278585C" w:rsidR="00685D5B" w:rsidRPr="00685D5B" w:rsidRDefault="00685D5B" w:rsidP="00BB7C2F">
            <w:pPr>
              <w:pStyle w:val="Akapitzlist"/>
              <w:numPr>
                <w:ilvl w:val="0"/>
                <w:numId w:val="11"/>
              </w:numPr>
              <w:spacing w:after="0"/>
              <w:ind w:left="282" w:hanging="282"/>
              <w:rPr>
                <w:rFonts w:cs="Calibri"/>
                <w:color w:val="000000"/>
                <w:sz w:val="20"/>
                <w:szCs w:val="20"/>
              </w:rPr>
            </w:pPr>
            <w:r w:rsidRPr="00685D5B">
              <w:rPr>
                <w:rFonts w:cs="Calibri"/>
                <w:color w:val="000000"/>
                <w:sz w:val="20"/>
                <w:szCs w:val="20"/>
              </w:rPr>
              <w:lastRenderedPageBreak/>
              <w:t>System zarządzania aktualizacjami, zapewniający automatyczną instalację poprawek i monitorowanie zgodności wersji systemu oraz aplikacji.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5F726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6E23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D59C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85D5B" w:rsidRPr="00E24929" w14:paraId="03627674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F1CA" w14:textId="22093E52" w:rsidR="00685D5B" w:rsidRPr="00E91206" w:rsidRDefault="00685D5B" w:rsidP="00685D5B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lastRenderedPageBreak/>
              <w:t>Obsługa chmury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DBBA8" w14:textId="0B974BC3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Współdzielenie plików poprzez funckję Hybrid Share oraz Drive dostarczane przez producenta, Synchronizacja poprzez Cloud Sync z Google Drive, OneDrive i Dropbox.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FDD0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EFF9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1460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85D5B" w:rsidRPr="00E24929" w14:paraId="5DFE74F4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EFDE" w14:textId="42B4CCDD" w:rsidR="00685D5B" w:rsidRPr="00E91206" w:rsidRDefault="00685D5B" w:rsidP="00685D5B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t>Zarządzanie użytkownikami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D0C89" w14:textId="56444BC2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Active Directory, LDAP, lokalne konta użytkowników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CB65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C38D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BB43E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85D5B" w:rsidRPr="00E24929" w14:paraId="16CC8153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AAF5" w14:textId="39A3BBD3" w:rsidR="00685D5B" w:rsidRPr="00E91206" w:rsidRDefault="00685D5B" w:rsidP="00685D5B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t>Mechanizmy uwierzytelniania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02537" w14:textId="59FFEEED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2FA, certyfikaty SSL/TLS, VPN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68E6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5290F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CE55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85D5B" w:rsidRPr="00E24929" w14:paraId="510190B0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1CF4" w14:textId="1A3CB4D3" w:rsidR="00685D5B" w:rsidRPr="00E91206" w:rsidRDefault="00685D5B" w:rsidP="00685D5B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t>Ochrona danych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58146" w14:textId="0C78D8B4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Szyfrowanie AES-256, firewall, VPN Server, mechanizmy backupu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D42F4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7364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D9A9E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85D5B" w:rsidRPr="00E24929" w14:paraId="5E948815" w14:textId="77777777" w:rsidTr="00685D5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A25A" w14:textId="2FE36550" w:rsidR="00685D5B" w:rsidRPr="00E91206" w:rsidRDefault="00685D5B" w:rsidP="00685D5B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B7900">
              <w:rPr>
                <w:rFonts w:cs="Calibri"/>
                <w:b/>
                <w:color w:val="000000"/>
              </w:rPr>
              <w:t>Funkcje backupu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93E8D" w14:textId="3BC073D2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Hyper Backup, Snapshot Replication, Active Backup for Business</w:t>
            </w:r>
            <w:r>
              <w:rPr>
                <w:rFonts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5141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726FE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D9D4" w14:textId="77777777" w:rsidR="00685D5B" w:rsidRPr="00E91206" w:rsidRDefault="00685D5B" w:rsidP="00685D5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507772D" w14:textId="19BB59B8" w:rsidR="00D15710" w:rsidRDefault="00D15710" w:rsidP="00685D5B">
      <w:pPr>
        <w:spacing w:before="120" w:after="120"/>
      </w:pPr>
    </w:p>
    <w:p w14:paraId="460F5AF6" w14:textId="4DEE0427" w:rsidR="00217DE5" w:rsidRDefault="00FA3C57" w:rsidP="009F039D">
      <w:pPr>
        <w:pStyle w:val="Akapitzlist"/>
        <w:numPr>
          <w:ilvl w:val="0"/>
          <w:numId w:val="40"/>
        </w:numPr>
        <w:spacing w:before="120" w:after="120"/>
      </w:pPr>
      <w:r>
        <w:br w:type="page"/>
      </w:r>
    </w:p>
    <w:p w14:paraId="1EAB2EC9" w14:textId="1CF0641D" w:rsidR="00685D5B" w:rsidRDefault="00685D5B" w:rsidP="00BB7C2F">
      <w:pPr>
        <w:pStyle w:val="Akapitzlist"/>
        <w:numPr>
          <w:ilvl w:val="0"/>
          <w:numId w:val="12"/>
        </w:numPr>
        <w:spacing w:before="120" w:after="120"/>
        <w:rPr>
          <w:b/>
          <w:bCs/>
        </w:rPr>
      </w:pPr>
      <w:r w:rsidRPr="00BB7C2F">
        <w:rPr>
          <w:b/>
          <w:bCs/>
        </w:rPr>
        <w:lastRenderedPageBreak/>
        <w:t>UPS do serwera RACK</w:t>
      </w:r>
    </w:p>
    <w:p w14:paraId="3DCEDEE0" w14:textId="77777777" w:rsidR="007E29C1" w:rsidRPr="00BB7C2F" w:rsidRDefault="007E29C1" w:rsidP="007E29C1">
      <w:pPr>
        <w:pStyle w:val="Akapitzlist"/>
        <w:spacing w:before="120" w:after="120"/>
        <w:ind w:left="1197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6049"/>
        <w:gridCol w:w="2376"/>
        <w:gridCol w:w="1965"/>
        <w:gridCol w:w="1743"/>
      </w:tblGrid>
      <w:tr w:rsidR="00D27873" w14:paraId="62114973" w14:textId="77777777" w:rsidTr="00685D5B">
        <w:trPr>
          <w:trHeight w:val="283"/>
          <w:tblHeader/>
        </w:trPr>
        <w:tc>
          <w:tcPr>
            <w:tcW w:w="1751" w:type="dxa"/>
            <w:shd w:val="clear" w:color="auto" w:fill="BDD6EE"/>
            <w:vAlign w:val="center"/>
          </w:tcPr>
          <w:p w14:paraId="5621781E" w14:textId="77777777" w:rsidR="00D27873" w:rsidRPr="00CC3AA3" w:rsidRDefault="00D27873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Komponent</w:t>
            </w:r>
          </w:p>
        </w:tc>
        <w:tc>
          <w:tcPr>
            <w:tcW w:w="6049" w:type="dxa"/>
            <w:shd w:val="clear" w:color="auto" w:fill="BDD6EE"/>
            <w:vAlign w:val="center"/>
          </w:tcPr>
          <w:p w14:paraId="5D09EE30" w14:textId="77777777" w:rsidR="00D27873" w:rsidRPr="00CC3AA3" w:rsidRDefault="00D27873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Nazwa/</w:t>
            </w:r>
            <w:r w:rsidRPr="00CC3AA3">
              <w:rPr>
                <w:rFonts w:cs="Calibri"/>
                <w:sz w:val="20"/>
              </w:rPr>
              <w:t xml:space="preserve"> </w:t>
            </w:r>
            <w:r w:rsidRPr="00CC3AA3">
              <w:rPr>
                <w:rFonts w:cs="Calibri"/>
                <w:b/>
                <w:sz w:val="20"/>
              </w:rPr>
              <w:t>opis / wymagania / wyposażenie / parametry</w:t>
            </w:r>
          </w:p>
        </w:tc>
        <w:tc>
          <w:tcPr>
            <w:tcW w:w="2376" w:type="dxa"/>
            <w:shd w:val="clear" w:color="auto" w:fill="BDD6EE"/>
          </w:tcPr>
          <w:p w14:paraId="610398BA" w14:textId="77777777" w:rsidR="00D27873" w:rsidRPr="000B03EF" w:rsidRDefault="00D27873" w:rsidP="00935E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1D7F">
              <w:rPr>
                <w:rFonts w:cs="Calibri"/>
                <w:b/>
                <w:sz w:val="20"/>
              </w:rPr>
              <w:t>Potwierdzenie spełnienia wymagań, propozycje wykonawcy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1"/>
            </w:r>
          </w:p>
        </w:tc>
        <w:tc>
          <w:tcPr>
            <w:tcW w:w="1965" w:type="dxa"/>
            <w:shd w:val="clear" w:color="auto" w:fill="BDD6EE"/>
          </w:tcPr>
          <w:p w14:paraId="620709FC" w14:textId="77777777" w:rsidR="00D27873" w:rsidRDefault="00D27873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01D7F">
              <w:rPr>
                <w:rFonts w:cs="Calibri"/>
                <w:b/>
                <w:sz w:val="20"/>
              </w:rPr>
              <w:t>Rozwiązania równoważne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2"/>
            </w:r>
          </w:p>
        </w:tc>
        <w:tc>
          <w:tcPr>
            <w:tcW w:w="1743" w:type="dxa"/>
            <w:shd w:val="clear" w:color="auto" w:fill="BDD6EE"/>
          </w:tcPr>
          <w:p w14:paraId="4316F066" w14:textId="77777777" w:rsidR="00D27873" w:rsidRPr="00CC3AA3" w:rsidRDefault="00D27873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C57893" w14:paraId="2AD49574" w14:textId="77777777" w:rsidTr="00685D5B">
        <w:trPr>
          <w:trHeight w:val="283"/>
        </w:trPr>
        <w:tc>
          <w:tcPr>
            <w:tcW w:w="13884" w:type="dxa"/>
            <w:gridSpan w:val="5"/>
            <w:shd w:val="clear" w:color="auto" w:fill="BDD6EE"/>
            <w:vAlign w:val="center"/>
          </w:tcPr>
          <w:p w14:paraId="4C3BBD28" w14:textId="77777777" w:rsidR="00C57893" w:rsidRPr="00FA6582" w:rsidRDefault="00C57893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FA6582">
              <w:rPr>
                <w:rFonts w:eastAsia="Times New Roman" w:cs="Calibri"/>
                <w:b/>
                <w:szCs w:val="20"/>
              </w:rPr>
              <w:t>Specyfikacja sprzętowa</w:t>
            </w:r>
          </w:p>
        </w:tc>
      </w:tr>
      <w:tr w:rsidR="00C57893" w14:paraId="2CC91E2A" w14:textId="77777777" w:rsidTr="00685D5B">
        <w:trPr>
          <w:trHeight w:val="283"/>
        </w:trPr>
        <w:tc>
          <w:tcPr>
            <w:tcW w:w="13884" w:type="dxa"/>
            <w:gridSpan w:val="5"/>
            <w:shd w:val="clear" w:color="auto" w:fill="DEEAF6"/>
            <w:vAlign w:val="center"/>
          </w:tcPr>
          <w:p w14:paraId="38764886" w14:textId="77777777" w:rsidR="00C57893" w:rsidRPr="00FA6582" w:rsidRDefault="00C57893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KARTA ROZSZERZEŃ</w:t>
            </w:r>
            <w:r w:rsidRPr="00763A33">
              <w:rPr>
                <w:rFonts w:eastAsia="Times New Roman" w:cs="Calibri"/>
                <w:b/>
                <w:szCs w:val="20"/>
              </w:rPr>
              <w:t xml:space="preserve">: </w:t>
            </w:r>
            <w:r w:rsidRPr="00D27873">
              <w:rPr>
                <w:rFonts w:eastAsia="Times New Roman" w:cs="Calibri"/>
                <w:b/>
                <w:szCs w:val="20"/>
                <w:highlight w:val="cyan"/>
              </w:rPr>
              <w:t>Producent, model, wersja: ……………………………………………</w:t>
            </w:r>
          </w:p>
        </w:tc>
      </w:tr>
      <w:tr w:rsidR="005A745D" w14:paraId="2722BADC" w14:textId="77777777" w:rsidTr="007750A1">
        <w:trPr>
          <w:trHeight w:val="283"/>
        </w:trPr>
        <w:tc>
          <w:tcPr>
            <w:tcW w:w="1751" w:type="dxa"/>
            <w:shd w:val="clear" w:color="auto" w:fill="auto"/>
            <w:vAlign w:val="center"/>
          </w:tcPr>
          <w:p w14:paraId="3A96F0CC" w14:textId="0C45295C" w:rsidR="005A745D" w:rsidRPr="00FA6582" w:rsidRDefault="00685D5B" w:rsidP="00FA6582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Minimalne wymagania techniczne dla jednostki UPS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A82157F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Moc znamionowa jednostki nie mniej niż 1500VA / 1350W</w:t>
            </w:r>
          </w:p>
          <w:p w14:paraId="7B7F85E5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Konfiguracja faz 1:1</w:t>
            </w:r>
          </w:p>
          <w:p w14:paraId="66409D72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Jednostka w obudowie Tower 2U z możliwością montażu w szafie Rack, szyny montażowe w zestawie</w:t>
            </w:r>
          </w:p>
          <w:p w14:paraId="57E516F9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Topologia line-interactive</w:t>
            </w:r>
          </w:p>
          <w:p w14:paraId="0AAF3244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Temperatura eksploatacji 0 - 40 °C</w:t>
            </w:r>
          </w:p>
          <w:p w14:paraId="7E280C14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Wilgotność względna 20 - 90 %</w:t>
            </w:r>
          </w:p>
          <w:p w14:paraId="61645001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Wysokość n.p.m. podczas pracy 0-3000 m</w:t>
            </w:r>
          </w:p>
          <w:p w14:paraId="605E1033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Słyszalny poziom hałasu: &lt;40 dB w trybie normalnym, przy obciążeniu &lt;70% / &lt;45 dB w trybie AVR, przy obciążeniu &gt;70%</w:t>
            </w:r>
          </w:p>
          <w:p w14:paraId="13A06C91" w14:textId="77777777" w:rsidR="00685D5B" w:rsidRPr="009264AC" w:rsidRDefault="00685D5B" w:rsidP="00BB7C2F">
            <w:pPr>
              <w:pStyle w:val="Akapitzlist"/>
              <w:numPr>
                <w:ilvl w:val="1"/>
                <w:numId w:val="6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Sprawność ≥ 97% przy pełnym obciążeniu</w:t>
            </w:r>
          </w:p>
          <w:p w14:paraId="4BA09D26" w14:textId="0C71A9B5" w:rsidR="005A745D" w:rsidRPr="007750A1" w:rsidRDefault="00685D5B" w:rsidP="00BB7C2F">
            <w:pPr>
              <w:pStyle w:val="Akapitzlist"/>
              <w:numPr>
                <w:ilvl w:val="0"/>
                <w:numId w:val="13"/>
              </w:numPr>
              <w:spacing w:before="40" w:after="0"/>
              <w:ind w:left="298" w:hanging="269"/>
              <w:rPr>
                <w:rFonts w:eastAsia="Times New Roman" w:cs="Calibri"/>
                <w:sz w:val="20"/>
                <w:szCs w:val="20"/>
              </w:rPr>
            </w:pPr>
            <w:r w:rsidRPr="007750A1">
              <w:rPr>
                <w:rFonts w:eastAsia="Times New Roman" w:cs="Calibri"/>
                <w:sz w:val="20"/>
                <w:szCs w:val="20"/>
              </w:rPr>
              <w:t>Klasa ochrony IP 20</w:t>
            </w:r>
          </w:p>
        </w:tc>
        <w:tc>
          <w:tcPr>
            <w:tcW w:w="2376" w:type="dxa"/>
          </w:tcPr>
          <w:p w14:paraId="6BB988E1" w14:textId="77777777" w:rsidR="005A745D" w:rsidRPr="00FA6582" w:rsidRDefault="003C25B9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5" w:type="dxa"/>
          </w:tcPr>
          <w:p w14:paraId="47C503EB" w14:textId="77777777" w:rsidR="005A745D" w:rsidRPr="00FA6582" w:rsidRDefault="005A745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C3422AA" w14:textId="77777777" w:rsidR="005A745D" w:rsidRPr="00FA6582" w:rsidRDefault="005A745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45D" w14:paraId="55F731F9" w14:textId="77777777" w:rsidTr="007750A1">
        <w:tc>
          <w:tcPr>
            <w:tcW w:w="1751" w:type="dxa"/>
            <w:shd w:val="clear" w:color="auto" w:fill="auto"/>
            <w:vAlign w:val="center"/>
          </w:tcPr>
          <w:p w14:paraId="7A67615C" w14:textId="6E859AC3" w:rsidR="005A745D" w:rsidRPr="00FA6582" w:rsidRDefault="007750A1" w:rsidP="00FA6582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Parametry wejściowe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5351AB6" w14:textId="77777777" w:rsidR="007750A1" w:rsidRPr="009264AC" w:rsidRDefault="007750A1" w:rsidP="00BB7C2F">
            <w:pPr>
              <w:pStyle w:val="Akapitzlist"/>
              <w:numPr>
                <w:ilvl w:val="0"/>
                <w:numId w:val="13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Nominalne napięcie wejściowe 230VAC</w:t>
            </w:r>
          </w:p>
          <w:p w14:paraId="114EC044" w14:textId="77777777" w:rsidR="007750A1" w:rsidRPr="009264AC" w:rsidRDefault="007750A1" w:rsidP="00BB7C2F">
            <w:pPr>
              <w:pStyle w:val="Akapitzlist"/>
              <w:numPr>
                <w:ilvl w:val="0"/>
                <w:numId w:val="13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Częstotliwość wejściowa 55–65 Hz (wykrywanie automatyczne)</w:t>
            </w:r>
          </w:p>
          <w:p w14:paraId="1532A5D5" w14:textId="77777777" w:rsidR="007750A1" w:rsidRPr="009264AC" w:rsidRDefault="007750A1" w:rsidP="00BB7C2F">
            <w:pPr>
              <w:pStyle w:val="Akapitzlist"/>
              <w:numPr>
                <w:ilvl w:val="0"/>
                <w:numId w:val="13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Typ gniazda wejściowego:</w:t>
            </w:r>
          </w:p>
          <w:p w14:paraId="53108789" w14:textId="5747172B" w:rsidR="007750A1" w:rsidRPr="009264AC" w:rsidRDefault="007750A1" w:rsidP="00BB7C2F">
            <w:pPr>
              <w:pStyle w:val="Akapitzlist"/>
              <w:numPr>
                <w:ilvl w:val="0"/>
                <w:numId w:val="13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gniazdo IEC60320 C14</w:t>
            </w:r>
          </w:p>
          <w:p w14:paraId="3C2C8496" w14:textId="77777777" w:rsidR="007750A1" w:rsidRPr="009264AC" w:rsidRDefault="007750A1" w:rsidP="00BB7C2F">
            <w:pPr>
              <w:pStyle w:val="Akapitzlist"/>
              <w:numPr>
                <w:ilvl w:val="0"/>
                <w:numId w:val="13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Zmienny zakres napięcia wejściowego 166 - 278VAC </w:t>
            </w:r>
          </w:p>
          <w:p w14:paraId="6B0F05A6" w14:textId="12E744F6" w:rsidR="005A745D" w:rsidRPr="007750A1" w:rsidRDefault="007750A1" w:rsidP="00BB7C2F">
            <w:pPr>
              <w:pStyle w:val="Akapitzlist"/>
              <w:numPr>
                <w:ilvl w:val="0"/>
                <w:numId w:val="13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7750A1">
              <w:rPr>
                <w:rFonts w:eastAsia="Times New Roman" w:cs="Calibri"/>
                <w:sz w:val="20"/>
                <w:szCs w:val="20"/>
              </w:rPr>
              <w:t>Ochrona przed przepięciami: 624J</w:t>
            </w:r>
          </w:p>
        </w:tc>
        <w:tc>
          <w:tcPr>
            <w:tcW w:w="2376" w:type="dxa"/>
          </w:tcPr>
          <w:p w14:paraId="3A589BA1" w14:textId="77777777" w:rsidR="005A745D" w:rsidRPr="00FA6582" w:rsidRDefault="003C25B9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5" w:type="dxa"/>
          </w:tcPr>
          <w:p w14:paraId="74573FBC" w14:textId="77777777" w:rsidR="005A745D" w:rsidRPr="00FA6582" w:rsidRDefault="005A745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234FDBE" w14:textId="77777777" w:rsidR="005A745D" w:rsidRPr="00FA6582" w:rsidRDefault="005A745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50A1" w14:paraId="30B95C97" w14:textId="77777777" w:rsidTr="007750A1">
        <w:tc>
          <w:tcPr>
            <w:tcW w:w="1751" w:type="dxa"/>
            <w:shd w:val="clear" w:color="auto" w:fill="auto"/>
            <w:vAlign w:val="center"/>
          </w:tcPr>
          <w:p w14:paraId="0744F008" w14:textId="301F91E6" w:rsidR="007750A1" w:rsidRPr="00FA6582" w:rsidRDefault="007750A1" w:rsidP="007750A1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Parametry wyjściowe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D469BA3" w14:textId="77777777" w:rsidR="007750A1" w:rsidRPr="00BA11A0" w:rsidRDefault="007750A1" w:rsidP="00BB7C2F">
            <w:pPr>
              <w:pStyle w:val="Akapitzlist"/>
              <w:numPr>
                <w:ilvl w:val="0"/>
                <w:numId w:val="14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Napięcie wyjściowe 230VAC</w:t>
            </w:r>
          </w:p>
          <w:p w14:paraId="38CD6DD1" w14:textId="77777777" w:rsidR="007750A1" w:rsidRPr="00BA11A0" w:rsidRDefault="007750A1" w:rsidP="00BB7C2F">
            <w:pPr>
              <w:pStyle w:val="Akapitzlist"/>
              <w:numPr>
                <w:ilvl w:val="0"/>
                <w:numId w:val="14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Inne napięcia wyjściowe 200, 208, 220, 230, 240</w:t>
            </w:r>
          </w:p>
          <w:p w14:paraId="3BFACE35" w14:textId="77777777" w:rsidR="007750A1" w:rsidRPr="00BA11A0" w:rsidRDefault="007750A1" w:rsidP="00BB7C2F">
            <w:pPr>
              <w:pStyle w:val="Akapitzlist"/>
              <w:numPr>
                <w:ilvl w:val="0"/>
                <w:numId w:val="14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lastRenderedPageBreak/>
              <w:t>Typ przebiegu sinusoida</w:t>
            </w:r>
          </w:p>
          <w:p w14:paraId="1FC59495" w14:textId="77777777" w:rsidR="007750A1" w:rsidRPr="00BA11A0" w:rsidRDefault="007750A1" w:rsidP="00BB7C2F">
            <w:pPr>
              <w:pStyle w:val="Akapitzlist"/>
              <w:numPr>
                <w:ilvl w:val="0"/>
                <w:numId w:val="14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Złącza/gniazda wyjściowe</w:t>
            </w:r>
          </w:p>
          <w:p w14:paraId="79E1DCFC" w14:textId="77777777" w:rsidR="007750A1" w:rsidRPr="00BA11A0" w:rsidRDefault="007750A1" w:rsidP="00BB7C2F">
            <w:pPr>
              <w:pStyle w:val="Akapitzlist"/>
              <w:numPr>
                <w:ilvl w:val="0"/>
                <w:numId w:val="14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- 6x IEC 320 C13 (3 zarządzane)</w:t>
            </w:r>
          </w:p>
          <w:p w14:paraId="7AB91CD3" w14:textId="68E7ACFA" w:rsidR="007750A1" w:rsidRPr="007750A1" w:rsidRDefault="007750A1" w:rsidP="00BB7C2F">
            <w:pPr>
              <w:pStyle w:val="Akapitzlist"/>
              <w:numPr>
                <w:ilvl w:val="0"/>
                <w:numId w:val="14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7750A1">
              <w:rPr>
                <w:rFonts w:eastAsia="Times New Roman" w:cs="Calibri"/>
                <w:sz w:val="20"/>
                <w:szCs w:val="20"/>
              </w:rPr>
              <w:t>Układ obejściowy (bypass) wewnętrzny tor obejściowy (automatyczny)</w:t>
            </w:r>
          </w:p>
        </w:tc>
        <w:tc>
          <w:tcPr>
            <w:tcW w:w="2376" w:type="dxa"/>
          </w:tcPr>
          <w:p w14:paraId="2A93B427" w14:textId="77777777" w:rsidR="007750A1" w:rsidRPr="00FA6582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65" w:type="dxa"/>
          </w:tcPr>
          <w:p w14:paraId="7F730C6A" w14:textId="77777777" w:rsidR="007750A1" w:rsidRPr="00FA6582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BB02CF3" w14:textId="77777777" w:rsidR="007750A1" w:rsidRPr="00FA6582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50A1" w14:paraId="131292AB" w14:textId="77777777" w:rsidTr="007750A1">
        <w:tc>
          <w:tcPr>
            <w:tcW w:w="1751" w:type="dxa"/>
            <w:shd w:val="clear" w:color="auto" w:fill="auto"/>
            <w:vAlign w:val="center"/>
          </w:tcPr>
          <w:p w14:paraId="5221DF80" w14:textId="1822614C" w:rsidR="007750A1" w:rsidRPr="00FA6582" w:rsidRDefault="007750A1" w:rsidP="007750A1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Akumulatory i czas podtrzymania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E028583" w14:textId="77777777" w:rsidR="007750A1" w:rsidRPr="00BA11A0" w:rsidRDefault="007750A1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98" w:hanging="298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Typ akumulatora: ołowiowo-kwasowy</w:t>
            </w:r>
          </w:p>
          <w:p w14:paraId="51C8BFB1" w14:textId="77777777" w:rsidR="007750A1" w:rsidRPr="00BA11A0" w:rsidRDefault="007750A1" w:rsidP="00BB7C2F">
            <w:pPr>
              <w:pStyle w:val="Akapitzlist"/>
              <w:numPr>
                <w:ilvl w:val="0"/>
                <w:numId w:val="6"/>
              </w:numPr>
              <w:spacing w:before="40" w:after="0"/>
              <w:ind w:left="298" w:hanging="298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Czas autonomii:</w:t>
            </w:r>
          </w:p>
          <w:p w14:paraId="1D6EBF9F" w14:textId="77777777" w:rsidR="007750A1" w:rsidRPr="00042EDF" w:rsidRDefault="007750A1" w:rsidP="007750A1">
            <w:pPr>
              <w:spacing w:before="40" w:after="0"/>
              <w:ind w:left="298" w:hanging="298"/>
              <w:rPr>
                <w:rFonts w:eastAsia="Times New Roman" w:cs="Calibri"/>
                <w:sz w:val="20"/>
                <w:szCs w:val="20"/>
              </w:rPr>
            </w:pPr>
            <w:r w:rsidRPr="00042EDF">
              <w:rPr>
                <w:rFonts w:eastAsia="Times New Roman" w:cs="Calibri"/>
                <w:sz w:val="20"/>
                <w:szCs w:val="20"/>
              </w:rPr>
              <w:t>≥ 6 minut dla pełnego obciążenia</w:t>
            </w:r>
          </w:p>
          <w:p w14:paraId="3CB9F3D4" w14:textId="77777777" w:rsidR="007750A1" w:rsidRPr="00042EDF" w:rsidRDefault="007750A1" w:rsidP="007750A1">
            <w:pPr>
              <w:spacing w:before="40" w:after="0"/>
              <w:ind w:left="298" w:hanging="298"/>
              <w:rPr>
                <w:rFonts w:eastAsia="Times New Roman" w:cs="Calibri"/>
                <w:sz w:val="20"/>
                <w:szCs w:val="20"/>
              </w:rPr>
            </w:pPr>
            <w:r w:rsidRPr="00042EDF">
              <w:rPr>
                <w:rFonts w:eastAsia="Times New Roman" w:cs="Calibri"/>
                <w:sz w:val="20"/>
                <w:szCs w:val="20"/>
              </w:rPr>
              <w:t>≥ 17 minut dla połowy obciążenia</w:t>
            </w:r>
          </w:p>
          <w:p w14:paraId="44CBE747" w14:textId="77777777" w:rsidR="007750A1" w:rsidRPr="00BA11A0" w:rsidRDefault="007750A1" w:rsidP="00BB7C2F">
            <w:pPr>
              <w:pStyle w:val="Akapitzlist"/>
              <w:numPr>
                <w:ilvl w:val="0"/>
                <w:numId w:val="15"/>
              </w:numPr>
              <w:spacing w:before="40" w:after="0"/>
              <w:ind w:left="298" w:hanging="298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Typowy czas ładowania ≤3 godziny do 90% pojemności (od pełnego rozładowania)</w:t>
            </w:r>
          </w:p>
          <w:p w14:paraId="5D7471C6" w14:textId="77777777" w:rsidR="007750A1" w:rsidRPr="00BA11A0" w:rsidRDefault="007750A1" w:rsidP="00BB7C2F">
            <w:pPr>
              <w:pStyle w:val="Akapitzlist"/>
              <w:numPr>
                <w:ilvl w:val="0"/>
                <w:numId w:val="15"/>
              </w:numPr>
              <w:spacing w:before="40" w:after="0"/>
              <w:ind w:left="298" w:hanging="298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 xml:space="preserve">Możliwość podłączenia do 6 zewnętrznych zestawów baterii </w:t>
            </w:r>
          </w:p>
          <w:p w14:paraId="788818C0" w14:textId="573D90BF" w:rsidR="007750A1" w:rsidRPr="00FA6582" w:rsidRDefault="007750A1" w:rsidP="007750A1">
            <w:pPr>
              <w:spacing w:before="40" w:after="0"/>
              <w:ind w:left="298" w:hanging="298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Baterie wymieniane na gorąco</w:t>
            </w:r>
          </w:p>
        </w:tc>
        <w:tc>
          <w:tcPr>
            <w:tcW w:w="2376" w:type="dxa"/>
          </w:tcPr>
          <w:p w14:paraId="182A6321" w14:textId="77777777" w:rsidR="007750A1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5" w:type="dxa"/>
          </w:tcPr>
          <w:p w14:paraId="2D29B9B0" w14:textId="77777777" w:rsidR="007750A1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4C56077" w14:textId="77777777" w:rsidR="007750A1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50A1" w14:paraId="5D1FA86A" w14:textId="77777777" w:rsidTr="007750A1">
        <w:tc>
          <w:tcPr>
            <w:tcW w:w="1751" w:type="dxa"/>
            <w:shd w:val="clear" w:color="auto" w:fill="auto"/>
            <w:vAlign w:val="center"/>
          </w:tcPr>
          <w:p w14:paraId="4A917101" w14:textId="6EFAB257" w:rsidR="007750A1" w:rsidRPr="00FA6582" w:rsidRDefault="007750A1" w:rsidP="007750A1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Komunikacja i zarządzanie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41C7975" w14:textId="77777777" w:rsidR="007750A1" w:rsidRPr="00BA11A0" w:rsidRDefault="007750A1" w:rsidP="00BB7C2F">
            <w:pPr>
              <w:pStyle w:val="Akapitzlist"/>
              <w:numPr>
                <w:ilvl w:val="0"/>
                <w:numId w:val="16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Gniazdo do montażu karty zarządzającej wspierającej SNMP oraz czujniki środowiska pracy</w:t>
            </w:r>
          </w:p>
          <w:p w14:paraId="136C5BEB" w14:textId="77777777" w:rsidR="007750A1" w:rsidRPr="00BA11A0" w:rsidRDefault="007750A1" w:rsidP="00BB7C2F">
            <w:pPr>
              <w:pStyle w:val="Akapitzlist"/>
              <w:numPr>
                <w:ilvl w:val="0"/>
                <w:numId w:val="16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 xml:space="preserve">Wbudowane porty komunikacyjne: USB. </w:t>
            </w:r>
          </w:p>
          <w:p w14:paraId="3F0EF4C1" w14:textId="77777777" w:rsidR="007750A1" w:rsidRPr="00BA11A0" w:rsidRDefault="007750A1" w:rsidP="00BB7C2F">
            <w:pPr>
              <w:pStyle w:val="Akapitzlist"/>
              <w:numPr>
                <w:ilvl w:val="0"/>
                <w:numId w:val="16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Panel sterowania: Wielofunkcyjna konsola sterownicza i informacyjna pod postacią kolorowego ekranu LCD</w:t>
            </w:r>
          </w:p>
          <w:p w14:paraId="3BD0544C" w14:textId="77777777" w:rsidR="007750A1" w:rsidRPr="00BA11A0" w:rsidRDefault="007750A1" w:rsidP="00BB7C2F">
            <w:pPr>
              <w:pStyle w:val="Akapitzlist"/>
              <w:numPr>
                <w:ilvl w:val="0"/>
                <w:numId w:val="16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Awaryjny wyłącznik zasilania (EPO)</w:t>
            </w:r>
            <w:r w:rsidRPr="00BA11A0">
              <w:rPr>
                <w:rFonts w:eastAsia="Times New Roman" w:cs="Calibri"/>
                <w:sz w:val="20"/>
                <w:szCs w:val="20"/>
              </w:rPr>
              <w:tab/>
            </w:r>
          </w:p>
          <w:p w14:paraId="48A906C2" w14:textId="423ECCB0" w:rsidR="007750A1" w:rsidRPr="007750A1" w:rsidRDefault="007750A1" w:rsidP="00BB7C2F">
            <w:pPr>
              <w:pStyle w:val="Akapitzlist"/>
              <w:numPr>
                <w:ilvl w:val="0"/>
                <w:numId w:val="16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7750A1">
              <w:rPr>
                <w:rFonts w:eastAsia="Times New Roman" w:cs="Calibri"/>
                <w:sz w:val="20"/>
                <w:szCs w:val="20"/>
              </w:rPr>
              <w:t>Darmowe oprogramowanie do zamykania systemów operacyjnych</w:t>
            </w:r>
          </w:p>
        </w:tc>
        <w:tc>
          <w:tcPr>
            <w:tcW w:w="2376" w:type="dxa"/>
          </w:tcPr>
          <w:p w14:paraId="177520B0" w14:textId="77777777" w:rsidR="007750A1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5" w:type="dxa"/>
          </w:tcPr>
          <w:p w14:paraId="0373BC1C" w14:textId="77777777" w:rsidR="007750A1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A042C2E" w14:textId="77777777" w:rsidR="007750A1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50A1" w14:paraId="2A99D42D" w14:textId="77777777" w:rsidTr="007750A1">
        <w:tc>
          <w:tcPr>
            <w:tcW w:w="1751" w:type="dxa"/>
            <w:shd w:val="clear" w:color="auto" w:fill="auto"/>
            <w:vAlign w:val="center"/>
          </w:tcPr>
          <w:p w14:paraId="319D3749" w14:textId="4A083E70" w:rsidR="007750A1" w:rsidRPr="00FA6582" w:rsidRDefault="007750A1" w:rsidP="007750A1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</w:rPr>
              <w:t>Certyfikaty, zgodności oraz gwarancja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A1EC7DE" w14:textId="77777777" w:rsidR="007750A1" w:rsidRPr="007750A1" w:rsidRDefault="007750A1" w:rsidP="00BB7C2F">
            <w:pPr>
              <w:pStyle w:val="Akapitzlist"/>
              <w:numPr>
                <w:ilvl w:val="0"/>
                <w:numId w:val="17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7750A1">
              <w:rPr>
                <w:rFonts w:eastAsia="Times New Roman" w:cs="Calibri"/>
                <w:sz w:val="20"/>
                <w:szCs w:val="20"/>
              </w:rPr>
              <w:t>EN 62040-1:2008;</w:t>
            </w:r>
          </w:p>
          <w:p w14:paraId="775EBF83" w14:textId="79E66823" w:rsidR="007750A1" w:rsidRPr="007750A1" w:rsidRDefault="007750A1" w:rsidP="00BB7C2F">
            <w:pPr>
              <w:pStyle w:val="Akapitzlist"/>
              <w:numPr>
                <w:ilvl w:val="0"/>
                <w:numId w:val="17"/>
              </w:numPr>
              <w:spacing w:before="40" w:after="0"/>
              <w:ind w:left="298" w:hanging="283"/>
              <w:rPr>
                <w:rFonts w:eastAsia="Times New Roman" w:cs="Calibri"/>
                <w:sz w:val="20"/>
                <w:szCs w:val="20"/>
              </w:rPr>
            </w:pPr>
            <w:r w:rsidRPr="007750A1">
              <w:rPr>
                <w:rFonts w:eastAsia="Times New Roman" w:cs="Calibri"/>
                <w:sz w:val="20"/>
                <w:szCs w:val="20"/>
              </w:rPr>
              <w:t>3 lata gwarancji</w:t>
            </w:r>
          </w:p>
        </w:tc>
        <w:tc>
          <w:tcPr>
            <w:tcW w:w="2376" w:type="dxa"/>
          </w:tcPr>
          <w:p w14:paraId="08E5F62F" w14:textId="77777777" w:rsidR="007750A1" w:rsidRPr="00FA6582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5" w:type="dxa"/>
          </w:tcPr>
          <w:p w14:paraId="79222AA2" w14:textId="77777777" w:rsidR="007750A1" w:rsidRPr="00FA6582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ECA8695" w14:textId="77777777" w:rsidR="007750A1" w:rsidRPr="00FA6582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52606763" w14:textId="52A0FDBC" w:rsidR="009F039D" w:rsidRDefault="009F039D" w:rsidP="007750A1">
      <w:pPr>
        <w:spacing w:after="120"/>
        <w:ind w:left="993"/>
        <w:rPr>
          <w:b/>
        </w:rPr>
      </w:pPr>
      <w:r>
        <w:rPr>
          <w:b/>
        </w:rPr>
        <w:br w:type="page"/>
      </w:r>
    </w:p>
    <w:p w14:paraId="12191915" w14:textId="2207C7C8" w:rsidR="007750A1" w:rsidRPr="007E29C1" w:rsidRDefault="007750A1" w:rsidP="00BB7C2F">
      <w:pPr>
        <w:pStyle w:val="Akapitzlist"/>
        <w:numPr>
          <w:ilvl w:val="0"/>
          <w:numId w:val="12"/>
        </w:numPr>
        <w:spacing w:after="120"/>
        <w:rPr>
          <w:b/>
          <w:bCs/>
        </w:rPr>
      </w:pPr>
      <w:r w:rsidRPr="00BB7C2F">
        <w:rPr>
          <w:rFonts w:cs="Calibri"/>
          <w:b/>
          <w:bCs/>
        </w:rPr>
        <w:lastRenderedPageBreak/>
        <w:t>Narzędzia do backupu – kopii zapasowej</w:t>
      </w:r>
    </w:p>
    <w:p w14:paraId="400CB4D6" w14:textId="77777777" w:rsidR="007E29C1" w:rsidRPr="00BB7C2F" w:rsidRDefault="007E29C1" w:rsidP="007E29C1">
      <w:pPr>
        <w:pStyle w:val="Akapitzlist"/>
        <w:spacing w:after="120"/>
        <w:ind w:left="1197"/>
        <w:rPr>
          <w:b/>
          <w:bCs/>
        </w:rPr>
      </w:pPr>
    </w:p>
    <w:tbl>
      <w:tblPr>
        <w:tblW w:w="14214" w:type="dxa"/>
        <w:tblInd w:w="20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1843"/>
        <w:gridCol w:w="6095"/>
        <w:gridCol w:w="2410"/>
        <w:gridCol w:w="1984"/>
        <w:gridCol w:w="1882"/>
      </w:tblGrid>
      <w:tr w:rsidR="00A806DC" w:rsidRPr="00E24929" w14:paraId="50C5B379" w14:textId="77777777" w:rsidTr="00D86312">
        <w:trPr>
          <w:trHeight w:val="19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76B20B9" w14:textId="77777777" w:rsidR="00A806DC" w:rsidRPr="00CC3AA3" w:rsidRDefault="00A806DC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Komponent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3D3384B" w14:textId="77777777" w:rsidR="00A806DC" w:rsidRPr="00CC3AA3" w:rsidRDefault="00A806DC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Nazwa/</w:t>
            </w:r>
            <w:r w:rsidRPr="00CC3AA3">
              <w:rPr>
                <w:rFonts w:cs="Calibri"/>
                <w:sz w:val="20"/>
              </w:rPr>
              <w:t xml:space="preserve"> </w:t>
            </w:r>
            <w:r w:rsidRPr="00CC3AA3">
              <w:rPr>
                <w:rFonts w:cs="Calibri"/>
                <w:b/>
                <w:sz w:val="20"/>
              </w:rPr>
              <w:t>opis / wymagania / wyposażenie / parametry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9235BFB" w14:textId="77777777" w:rsidR="00A806DC" w:rsidRPr="000B03EF" w:rsidRDefault="00A806DC" w:rsidP="00935E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1D7F">
              <w:rPr>
                <w:rFonts w:cs="Calibri"/>
                <w:b/>
                <w:sz w:val="20"/>
              </w:rPr>
              <w:t>Potwierdzenie spełnienia wymagań, propozycje wykonawcy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3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8C71A4" w14:textId="77777777" w:rsidR="00A806DC" w:rsidRDefault="00A806DC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01D7F">
              <w:rPr>
                <w:rFonts w:cs="Calibri"/>
                <w:b/>
                <w:sz w:val="20"/>
              </w:rPr>
              <w:t>Rozwiązania równoważne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4"/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F08908" w14:textId="77777777" w:rsidR="00A806DC" w:rsidRPr="00CC3AA3" w:rsidRDefault="00A806DC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A806DC" w:rsidRPr="00E24929" w14:paraId="7E622302" w14:textId="77777777" w:rsidTr="00D86312">
        <w:tc>
          <w:tcPr>
            <w:tcW w:w="1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B83124E" w14:textId="77777777" w:rsidR="00A806DC" w:rsidRPr="00313ED9" w:rsidRDefault="00A806DC" w:rsidP="00935EBC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10513">
              <w:rPr>
                <w:rFonts w:cs="Calibri"/>
                <w:b/>
              </w:rPr>
              <w:t>Specyfikacja sprzętowa</w:t>
            </w:r>
          </w:p>
        </w:tc>
      </w:tr>
      <w:tr w:rsidR="00A806DC" w:rsidRPr="00E24929" w14:paraId="32C4838F" w14:textId="77777777" w:rsidTr="00D86312">
        <w:tc>
          <w:tcPr>
            <w:tcW w:w="1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E5FA6A" w14:textId="20AA5B5B" w:rsidR="00A806DC" w:rsidRPr="00313ED9" w:rsidRDefault="00BB7C2F" w:rsidP="00935EBC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</w:rPr>
              <w:t>NARZĘDZIA DO BACKUPU</w:t>
            </w:r>
            <w:r w:rsidR="00A806DC" w:rsidRPr="00C64D8D">
              <w:rPr>
                <w:rFonts w:cs="Calibri"/>
                <w:b/>
              </w:rPr>
              <w:t xml:space="preserve">: </w:t>
            </w:r>
            <w:r w:rsidR="00A806DC" w:rsidRPr="00C64D8D">
              <w:rPr>
                <w:rFonts w:cs="Calibri"/>
                <w:b/>
                <w:highlight w:val="cyan"/>
              </w:rPr>
              <w:t>Producent, model, wersja: ………………………………………………</w:t>
            </w:r>
          </w:p>
        </w:tc>
      </w:tr>
      <w:tr w:rsidR="00A806DC" w:rsidRPr="00E24929" w14:paraId="793E28B1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F7D0A1" w14:textId="4EA1C02A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BB7C2F">
              <w:rPr>
                <w:rFonts w:eastAsia="Times New Roman" w:cs="Calibri"/>
                <w:b/>
              </w:rPr>
              <w:t>Obsługiwane systemy operacyjne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757F" w14:textId="21C72183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Windows 7 i nowsze, macOS, Linux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6E25" w14:textId="77777777" w:rsidR="00A806DC" w:rsidRPr="00313ED9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F39" w14:textId="77777777" w:rsidR="00A806DC" w:rsidRPr="00313ED9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6DF" w14:textId="77777777" w:rsidR="00A806DC" w:rsidRPr="00313ED9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52CA1B95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0AC0CC7" w14:textId="4E86F56A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eastAsia="Times New Roman" w:cs="Calibri"/>
                <w:b/>
              </w:rPr>
              <w:t>Typy kopii zapasowych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1F82" w14:textId="6432686E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Pełna, przyrostowa, różnicowa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9AD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1774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387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204E60B3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90FF4B" w14:textId="5D58AE95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eastAsia="Times New Roman" w:cs="Calibri"/>
                <w:b/>
              </w:rPr>
              <w:t>Metody backupu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A3C3" w14:textId="2DB515BA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Backup plików i folderów, backup obrazów dysków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634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2BC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B19C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63FCF3F9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9E08140" w14:textId="3E1D00D7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eastAsia="Times New Roman" w:cs="Calibri"/>
                <w:b/>
              </w:rPr>
              <w:t>Harmonogramy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665E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Minimum 2 slot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F033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C61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A5C9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130C5D7A" w14:textId="77777777" w:rsidTr="00A806DC">
        <w:trPr>
          <w:trHeight w:val="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A287D22" w14:textId="693D63B5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t>Szyfrowanie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E0F7" w14:textId="77777777" w:rsidR="007750A1" w:rsidRDefault="007750A1" w:rsidP="007750A1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Szyfrowanie AES-256 zapewniające bezpieczeństwo danych</w:t>
            </w:r>
          </w:p>
          <w:p w14:paraId="7E556DD8" w14:textId="70CF57F6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F846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5232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2DEB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189BAD44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6AC146" w14:textId="54D3A12D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t>Kompresja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7DDD" w14:textId="73C21E57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750A1">
              <w:rPr>
                <w:rFonts w:cs="Calibri"/>
                <w:color w:val="000000"/>
                <w:sz w:val="20"/>
                <w:szCs w:val="20"/>
              </w:rPr>
              <w:t>Opcje kompresji danych w celu oszczędności miejsca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3C2F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BA0E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2E6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74C83DD4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752B8FC" w14:textId="1649E054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t>Zarządzanie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66A0" w14:textId="6DEF2BBD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750A1">
              <w:rPr>
                <w:rFonts w:cs="Calibri"/>
                <w:color w:val="000000"/>
                <w:sz w:val="20"/>
                <w:szCs w:val="20"/>
              </w:rPr>
              <w:t>Centralne zarządzanie poprzez konsolę webową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E21D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225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697" w14:textId="77777777" w:rsidR="00A806DC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3ACFA279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F8D917" w14:textId="668732B0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t>Powiadomienia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571A" w14:textId="77777777" w:rsidR="007750A1" w:rsidRDefault="007750A1" w:rsidP="007750A1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</w:rPr>
              <w:t>Konfigurowalne powiadomienia e-mail o statusie zadań backupu</w:t>
            </w:r>
          </w:p>
          <w:p w14:paraId="25AD1090" w14:textId="31BAECD7" w:rsidR="00A806DC" w:rsidRPr="00E91206" w:rsidRDefault="00A806DC" w:rsidP="00313ED9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98B" w14:textId="77777777" w:rsidR="00A806DC" w:rsidRPr="00E91206" w:rsidRDefault="00A806DC" w:rsidP="00313ED9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367" w14:textId="77777777" w:rsidR="00A806DC" w:rsidRPr="00E91206" w:rsidRDefault="00A806DC" w:rsidP="00313ED9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4A4" w14:textId="77777777" w:rsidR="00A806DC" w:rsidRPr="00E91206" w:rsidRDefault="00A806DC" w:rsidP="00313ED9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6760DBFA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98CCF4" w14:textId="4BB20584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t>Wsparcie dla urządzeń mobilnych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940A" w14:textId="230059D5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750A1">
              <w:rPr>
                <w:rFonts w:cs="Calibri"/>
                <w:color w:val="000000"/>
                <w:sz w:val="20"/>
                <w:szCs w:val="20"/>
              </w:rPr>
              <w:t>Aplikacje mobilne umożliwiające monitorowanie i zarządzanie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36F2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D0A8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A8B4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2EDEE28E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E3F6D1" w14:textId="7B643E5D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lastRenderedPageBreak/>
              <w:t xml:space="preserve">Integracja z chmurą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601C" w14:textId="62AAD517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750A1">
              <w:rPr>
                <w:rFonts w:cs="Calibri"/>
                <w:color w:val="000000"/>
                <w:sz w:val="20"/>
                <w:szCs w:val="20"/>
              </w:rPr>
              <w:t>Obsługa różnych dostawców chmury do przechowywania kopii zapasowych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BDC8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708E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DBB2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09FB88D1" w14:textId="77777777" w:rsidTr="007750A1">
        <w:trPr>
          <w:trHeight w:val="6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A2A301" w14:textId="77777777" w:rsidR="007750A1" w:rsidRPr="00BB7C2F" w:rsidRDefault="007750A1" w:rsidP="007750A1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Odzyskiwanie danych</w:t>
            </w:r>
          </w:p>
          <w:p w14:paraId="37A61F7A" w14:textId="7E8D2740" w:rsidR="00A806DC" w:rsidRPr="00BB7C2F" w:rsidRDefault="00A806DC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6681" w14:textId="5D7E8AAD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750A1">
              <w:rPr>
                <w:rFonts w:cs="Calibri"/>
                <w:color w:val="000000"/>
                <w:sz w:val="20"/>
                <w:szCs w:val="20"/>
              </w:rPr>
              <w:t>Opcje przywracania na poziomie plików oraz całych systemów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53E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B11A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E10D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6E28F5C3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BC6C48" w14:textId="21E05035" w:rsidR="00A806DC" w:rsidRPr="00BB7C2F" w:rsidRDefault="007750A1" w:rsidP="000B553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t>Automatyczne aktualizacje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BC09" w14:textId="31FB4CCB" w:rsidR="00A806DC" w:rsidRPr="00E91206" w:rsidRDefault="007750A1" w:rsidP="000B553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750A1">
              <w:rPr>
                <w:rFonts w:cs="Calibri"/>
                <w:color w:val="000000"/>
                <w:sz w:val="20"/>
                <w:szCs w:val="20"/>
              </w:rPr>
              <w:t>Regularne aktualizacje zapewniające najnowsze funkcje i poprawki bezpieczeństwa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4963" w14:textId="77777777" w:rsidR="00A806DC" w:rsidRPr="00E91206" w:rsidRDefault="00A806DC" w:rsidP="000B553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2392" w14:textId="77777777" w:rsidR="00A806DC" w:rsidRPr="00E91206" w:rsidRDefault="00A806DC" w:rsidP="000B553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7242" w14:textId="77777777" w:rsidR="00A806DC" w:rsidRPr="00E91206" w:rsidRDefault="00A806DC" w:rsidP="000B553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06DC" w:rsidRPr="00E24929" w14:paraId="7CE30337" w14:textId="77777777" w:rsidTr="00A806D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46924FD" w14:textId="78502396" w:rsidR="00A806DC" w:rsidRPr="00BB7C2F" w:rsidRDefault="007750A1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BB7C2F">
              <w:rPr>
                <w:rFonts w:cs="Calibri"/>
                <w:b/>
                <w:color w:val="000000"/>
              </w:rPr>
              <w:t>Licencjonowanie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CE29" w14:textId="5F5B8E90" w:rsidR="00A806DC" w:rsidRPr="00E91206" w:rsidRDefault="007750A1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750A1">
              <w:rPr>
                <w:rFonts w:cs="Calibri"/>
                <w:color w:val="000000"/>
                <w:sz w:val="20"/>
                <w:szCs w:val="20"/>
              </w:rPr>
              <w:t>Model subskrypcyjny z elastycznymi opcjami dostosowanymi do potrzeb użytkownika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C2FA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C09F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5865" w14:textId="77777777" w:rsidR="00A806DC" w:rsidRPr="00E91206" w:rsidRDefault="00A806DC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E97F758" w14:textId="24AAEE93" w:rsidR="0044205A" w:rsidRDefault="001212B2" w:rsidP="00BB7C2F">
      <w:pPr>
        <w:pStyle w:val="Akapitzlist"/>
        <w:numPr>
          <w:ilvl w:val="0"/>
          <w:numId w:val="12"/>
        </w:numPr>
        <w:spacing w:before="120" w:after="120"/>
        <w:rPr>
          <w:b/>
          <w:bCs/>
        </w:rPr>
      </w:pPr>
      <w:r w:rsidRPr="00BB7C2F">
        <w:rPr>
          <w:b/>
          <w:bCs/>
        </w:rPr>
        <w:t>UTM ( Unifed Threat Managment</w:t>
      </w:r>
      <w:r w:rsidR="00BB7C2F" w:rsidRPr="00BB7C2F">
        <w:rPr>
          <w:b/>
          <w:bCs/>
        </w:rPr>
        <w:t xml:space="preserve"> ) </w:t>
      </w:r>
    </w:p>
    <w:tbl>
      <w:tblPr>
        <w:tblW w:w="141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3"/>
        <w:gridCol w:w="2552"/>
        <w:gridCol w:w="1984"/>
        <w:gridCol w:w="1778"/>
      </w:tblGrid>
      <w:tr w:rsidR="00D756CD" w14:paraId="5C825A1C" w14:textId="77777777" w:rsidTr="001212B2">
        <w:trPr>
          <w:trHeight w:val="283"/>
          <w:tblHeader/>
        </w:trPr>
        <w:tc>
          <w:tcPr>
            <w:tcW w:w="1843" w:type="dxa"/>
            <w:shd w:val="clear" w:color="auto" w:fill="BDD6EE"/>
            <w:vAlign w:val="center"/>
          </w:tcPr>
          <w:p w14:paraId="56F8DF8E" w14:textId="77777777" w:rsidR="00D756CD" w:rsidRPr="00CC3AA3" w:rsidRDefault="00D756CD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Komponent</w:t>
            </w:r>
          </w:p>
        </w:tc>
        <w:tc>
          <w:tcPr>
            <w:tcW w:w="5953" w:type="dxa"/>
            <w:shd w:val="clear" w:color="auto" w:fill="BDD6EE"/>
            <w:vAlign w:val="center"/>
          </w:tcPr>
          <w:p w14:paraId="24A53CB4" w14:textId="77777777" w:rsidR="00D756CD" w:rsidRPr="00CC3AA3" w:rsidRDefault="00D756CD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Nazwa/</w:t>
            </w:r>
            <w:r w:rsidRPr="00CC3AA3">
              <w:rPr>
                <w:rFonts w:cs="Calibri"/>
                <w:sz w:val="20"/>
              </w:rPr>
              <w:t xml:space="preserve"> </w:t>
            </w:r>
            <w:r w:rsidRPr="00CC3AA3">
              <w:rPr>
                <w:rFonts w:cs="Calibri"/>
                <w:b/>
                <w:sz w:val="20"/>
              </w:rPr>
              <w:t>opis / wymagania / wyposażenie / parametry</w:t>
            </w:r>
          </w:p>
        </w:tc>
        <w:tc>
          <w:tcPr>
            <w:tcW w:w="2552" w:type="dxa"/>
            <w:shd w:val="clear" w:color="auto" w:fill="BDD6EE"/>
          </w:tcPr>
          <w:p w14:paraId="7216915D" w14:textId="77777777" w:rsidR="00D756CD" w:rsidRPr="000B03EF" w:rsidRDefault="00D756CD" w:rsidP="00935E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1D7F">
              <w:rPr>
                <w:rFonts w:cs="Calibri"/>
                <w:b/>
                <w:sz w:val="20"/>
              </w:rPr>
              <w:t>Potwierdzenie spełnienia wymagań, propozycje wykonawcy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5"/>
            </w:r>
          </w:p>
        </w:tc>
        <w:tc>
          <w:tcPr>
            <w:tcW w:w="1984" w:type="dxa"/>
            <w:shd w:val="clear" w:color="auto" w:fill="BDD6EE"/>
          </w:tcPr>
          <w:p w14:paraId="66D3A407" w14:textId="77777777" w:rsidR="00D756CD" w:rsidRDefault="00D756CD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01D7F">
              <w:rPr>
                <w:rFonts w:cs="Calibri"/>
                <w:b/>
                <w:sz w:val="20"/>
              </w:rPr>
              <w:t>Rozwiązania równoważne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6"/>
            </w:r>
          </w:p>
        </w:tc>
        <w:tc>
          <w:tcPr>
            <w:tcW w:w="1778" w:type="dxa"/>
            <w:shd w:val="clear" w:color="auto" w:fill="BDD6EE"/>
          </w:tcPr>
          <w:p w14:paraId="60489B80" w14:textId="77777777" w:rsidR="00D756CD" w:rsidRPr="00CC3AA3" w:rsidRDefault="00D756CD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D756CD" w14:paraId="7FBCA922" w14:textId="77777777" w:rsidTr="001212B2">
        <w:trPr>
          <w:trHeight w:val="283"/>
        </w:trPr>
        <w:tc>
          <w:tcPr>
            <w:tcW w:w="14110" w:type="dxa"/>
            <w:gridSpan w:val="5"/>
            <w:shd w:val="clear" w:color="auto" w:fill="BDD6EE"/>
            <w:vAlign w:val="center"/>
          </w:tcPr>
          <w:p w14:paraId="0FC7D17F" w14:textId="77777777" w:rsidR="00D756CD" w:rsidRPr="00FA6582" w:rsidRDefault="00D756CD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FA6582">
              <w:rPr>
                <w:rFonts w:eastAsia="Times New Roman" w:cs="Calibri"/>
                <w:b/>
                <w:szCs w:val="20"/>
              </w:rPr>
              <w:t>Specyfikacja sprzętowa</w:t>
            </w:r>
          </w:p>
        </w:tc>
      </w:tr>
      <w:tr w:rsidR="00D756CD" w14:paraId="4B80BE74" w14:textId="77777777" w:rsidTr="001212B2">
        <w:trPr>
          <w:trHeight w:val="283"/>
        </w:trPr>
        <w:tc>
          <w:tcPr>
            <w:tcW w:w="14110" w:type="dxa"/>
            <w:gridSpan w:val="5"/>
            <w:shd w:val="clear" w:color="auto" w:fill="F2F2F2"/>
            <w:vAlign w:val="center"/>
          </w:tcPr>
          <w:p w14:paraId="03B17FCE" w14:textId="18F0DA3A" w:rsidR="00D756CD" w:rsidRPr="00FA6582" w:rsidRDefault="001212B2" w:rsidP="00935EB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UTM</w:t>
            </w:r>
            <w:r w:rsidR="00D756CD" w:rsidRPr="00763A33">
              <w:rPr>
                <w:rFonts w:eastAsia="Times New Roman" w:cs="Calibri"/>
                <w:b/>
                <w:szCs w:val="20"/>
              </w:rPr>
              <w:t xml:space="preserve">: </w:t>
            </w:r>
            <w:r w:rsidR="00D756CD" w:rsidRPr="00D27873">
              <w:rPr>
                <w:rFonts w:eastAsia="Times New Roman" w:cs="Calibri"/>
                <w:b/>
                <w:szCs w:val="20"/>
                <w:highlight w:val="cyan"/>
              </w:rPr>
              <w:t xml:space="preserve">Producent, model, wersja: ……………………………………………, </w:t>
            </w:r>
          </w:p>
        </w:tc>
      </w:tr>
      <w:tr w:rsidR="00D756CD" w14:paraId="39294FE7" w14:textId="77777777" w:rsidTr="003558C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5173FF5" w14:textId="5C7091AE" w:rsidR="00D756CD" w:rsidRPr="00FA6582" w:rsidRDefault="001212B2" w:rsidP="00FA6582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1212B2">
              <w:rPr>
                <w:rFonts w:eastAsia="Times New Roman" w:cs="Calibri"/>
                <w:b/>
                <w:sz w:val="20"/>
                <w:szCs w:val="20"/>
              </w:rPr>
              <w:t>Wymagania Ogólne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E4B929" w14:textId="77777777" w:rsidR="001212B2" w:rsidRDefault="001212B2" w:rsidP="001212B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</w:t>
            </w:r>
          </w:p>
          <w:p w14:paraId="32A01E9B" w14:textId="77777777" w:rsidR="001212B2" w:rsidRDefault="001212B2" w:rsidP="001212B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System realizujący funkcję Firewall zapewnia pracę w jednym z trzech trybów: Routera z funkcją NAT, transparentnym oraz monitorowania na porcie SPAN.</w:t>
            </w:r>
          </w:p>
          <w:p w14:paraId="43C2E970" w14:textId="77777777" w:rsidR="001212B2" w:rsidRDefault="001212B2" w:rsidP="001212B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System umożliwia budowę minimum 2 oddzielnych (fizycznych lub logicznych) instancji systemów w zakresie: Routingu, Firewall’a, IPSec VPN, Antywirus, IPS, Kontroli Aplikacji. Powinna istnieć możliwość dedykowania co najmniej 4 administratorów do poszczególnych instancji systemu.</w:t>
            </w:r>
          </w:p>
          <w:p w14:paraId="27825251" w14:textId="77777777" w:rsidR="001212B2" w:rsidRDefault="001212B2" w:rsidP="001212B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System wspiera protokoły IPv4 oraz IPv6 w zakresie:</w:t>
            </w:r>
          </w:p>
          <w:p w14:paraId="4D9CC517" w14:textId="77777777" w:rsidR="001212B2" w:rsidRDefault="001212B2" w:rsidP="00BB7C2F">
            <w:pPr>
              <w:pStyle w:val="Akapitzlist"/>
              <w:numPr>
                <w:ilvl w:val="0"/>
                <w:numId w:val="19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Firewall.</w:t>
            </w:r>
          </w:p>
          <w:p w14:paraId="1241F121" w14:textId="77777777" w:rsidR="001212B2" w:rsidRDefault="001212B2" w:rsidP="00BB7C2F">
            <w:pPr>
              <w:pStyle w:val="Akapitzlist"/>
              <w:numPr>
                <w:ilvl w:val="0"/>
                <w:numId w:val="19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Ochrony w warstwie aplikacji.</w:t>
            </w:r>
          </w:p>
          <w:p w14:paraId="07FD6F5A" w14:textId="60180782" w:rsidR="00D756CD" w:rsidRPr="001212B2" w:rsidRDefault="001212B2" w:rsidP="00BB7C2F">
            <w:pPr>
              <w:pStyle w:val="Akapitzlist"/>
              <w:numPr>
                <w:ilvl w:val="0"/>
                <w:numId w:val="19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Protokołów routingu dynamicznego.</w:t>
            </w:r>
          </w:p>
        </w:tc>
        <w:tc>
          <w:tcPr>
            <w:tcW w:w="2552" w:type="dxa"/>
          </w:tcPr>
          <w:p w14:paraId="20A57EE7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08022808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5C672A7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756CD" w14:paraId="20DA4356" w14:textId="77777777" w:rsidTr="003558CE">
        <w:tc>
          <w:tcPr>
            <w:tcW w:w="1843" w:type="dxa"/>
            <w:shd w:val="clear" w:color="auto" w:fill="auto"/>
            <w:vAlign w:val="center"/>
          </w:tcPr>
          <w:p w14:paraId="00EB2597" w14:textId="33B36A3F" w:rsidR="00D756CD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Redundancja, monitoring i wykrywanie awarii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DADF04" w14:textId="77777777" w:rsidR="001212B2" w:rsidRPr="001212B2" w:rsidRDefault="001212B2" w:rsidP="00BB7C2F">
            <w:pPr>
              <w:numPr>
                <w:ilvl w:val="0"/>
                <w:numId w:val="18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W przypadku systemu pełniącego funkcje: Firewall, IPSec, Kontrola Aplikacji oraz IPS – istnieje możliwość łączenia w klaster Active-Active lub Active-Passive. W obu trybach system firewall zapewnia funkcję synchronizacji sesji.</w:t>
            </w:r>
          </w:p>
          <w:p w14:paraId="5AAA4D3B" w14:textId="77777777" w:rsidR="001212B2" w:rsidRPr="001212B2" w:rsidRDefault="001212B2" w:rsidP="00BB7C2F">
            <w:pPr>
              <w:numPr>
                <w:ilvl w:val="0"/>
                <w:numId w:val="18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Monitoring i wykrywanie uszkodzenia elementów sprzętowych i programowych systemów zabezpieczeń oraz łączy sieciowych.</w:t>
            </w:r>
          </w:p>
          <w:p w14:paraId="5261B3CA" w14:textId="77777777" w:rsidR="001212B2" w:rsidRPr="001212B2" w:rsidRDefault="001212B2" w:rsidP="00BB7C2F">
            <w:pPr>
              <w:numPr>
                <w:ilvl w:val="0"/>
                <w:numId w:val="18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Monitoring stanu realizowanych połączeń VPN.</w:t>
            </w:r>
          </w:p>
          <w:p w14:paraId="580DCF12" w14:textId="093B20AE" w:rsidR="00D756CD" w:rsidRPr="001212B2" w:rsidRDefault="001212B2" w:rsidP="00BB7C2F">
            <w:pPr>
              <w:pStyle w:val="Akapitzlist"/>
              <w:numPr>
                <w:ilvl w:val="0"/>
                <w:numId w:val="18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System umożliwia agregację linków statyczną oraz w oparciu o protokół LACP. Ponadto daje możliwość tworzenia interfejsów redundantnych.</w:t>
            </w:r>
          </w:p>
        </w:tc>
        <w:tc>
          <w:tcPr>
            <w:tcW w:w="2552" w:type="dxa"/>
          </w:tcPr>
          <w:p w14:paraId="24CDCEBE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06810EDE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02404D6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756CD" w14:paraId="71AF334E" w14:textId="77777777" w:rsidTr="003558CE">
        <w:tc>
          <w:tcPr>
            <w:tcW w:w="1843" w:type="dxa"/>
            <w:shd w:val="clear" w:color="auto" w:fill="auto"/>
            <w:vAlign w:val="center"/>
          </w:tcPr>
          <w:p w14:paraId="7055F98E" w14:textId="1D29C947" w:rsidR="00D756CD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Interfejsy, Dysk, Zasilanie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AADED0" w14:textId="77777777" w:rsidR="001212B2" w:rsidRPr="001212B2" w:rsidRDefault="001212B2" w:rsidP="00BB7C2F">
            <w:pPr>
              <w:numPr>
                <w:ilvl w:val="0"/>
                <w:numId w:val="20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System realizujący funkcję Firewall dysponuje co najmniej poniższą liczbą i rodzajem interfejsów: 10x GE RJ45 ports (w tym 7x portów wewnętrznych, 2x porty WAN, 1x port DMZ).</w:t>
            </w:r>
          </w:p>
          <w:p w14:paraId="2A32730F" w14:textId="77777777" w:rsidR="001212B2" w:rsidRPr="001212B2" w:rsidRDefault="001212B2" w:rsidP="00BB7C2F">
            <w:pPr>
              <w:numPr>
                <w:ilvl w:val="0"/>
                <w:numId w:val="20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System Firewall posiada wbudowany port konsoli szeregowej oraz gniazdo USB umożliwiające podłączenie modemu 3G/4G oraz instalacji oprogramowania z klucza USB.</w:t>
            </w:r>
          </w:p>
          <w:p w14:paraId="6C74C157" w14:textId="77777777" w:rsidR="001212B2" w:rsidRPr="001212B2" w:rsidRDefault="001212B2" w:rsidP="00BB7C2F">
            <w:pPr>
              <w:numPr>
                <w:ilvl w:val="0"/>
                <w:numId w:val="20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lastRenderedPageBreak/>
              <w:t>System Firewall pozwala skonfigurować co najmniej 200 interfejsów wirtualnych, definiowanych jako VLAN’y w oparciu o standard 802.1Q.</w:t>
            </w:r>
          </w:p>
          <w:p w14:paraId="562A1DF7" w14:textId="77777777" w:rsidR="001212B2" w:rsidRPr="001212B2" w:rsidRDefault="001212B2" w:rsidP="00BB7C2F">
            <w:pPr>
              <w:numPr>
                <w:ilvl w:val="0"/>
                <w:numId w:val="20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System realizujący funkcję Firewall jest wyposażony w lokalną przestrzeń dyskową o pojemności minimum 128 GB.</w:t>
            </w:r>
          </w:p>
          <w:p w14:paraId="2D53A915" w14:textId="28CC7435" w:rsidR="00D756CD" w:rsidRPr="001212B2" w:rsidRDefault="001212B2" w:rsidP="00BB7C2F">
            <w:pPr>
              <w:pStyle w:val="Akapitzlist"/>
              <w:numPr>
                <w:ilvl w:val="0"/>
                <w:numId w:val="20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System jest wyposażony w zasilanie AC; zasilanie 12V DC, 3A.</w:t>
            </w:r>
          </w:p>
        </w:tc>
        <w:tc>
          <w:tcPr>
            <w:tcW w:w="2552" w:type="dxa"/>
          </w:tcPr>
          <w:p w14:paraId="7D8A6510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4154203B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365565E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756CD" w14:paraId="451F384A" w14:textId="77777777" w:rsidTr="003558CE">
        <w:tc>
          <w:tcPr>
            <w:tcW w:w="1843" w:type="dxa"/>
            <w:shd w:val="clear" w:color="auto" w:fill="auto"/>
            <w:vAlign w:val="center"/>
          </w:tcPr>
          <w:p w14:paraId="69502B66" w14:textId="3AE1C7C8" w:rsidR="00D756CD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Wydajność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5C5AEE" w14:textId="6EB9828B" w:rsidR="001212B2" w:rsidRPr="001212B2" w:rsidRDefault="001212B2" w:rsidP="00BB7C2F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IPS 1.4 Gb/s</w:t>
            </w:r>
          </w:p>
          <w:p w14:paraId="5B196787" w14:textId="69682A4A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NGFW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212B2">
              <w:rPr>
                <w:rFonts w:cs="Calibri"/>
                <w:color w:val="000000"/>
                <w:sz w:val="20"/>
                <w:szCs w:val="20"/>
              </w:rPr>
              <w:t>1 Gb/s</w:t>
            </w:r>
          </w:p>
          <w:p w14:paraId="78A584AD" w14:textId="43562BC3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Threat Protection 700 Mb/s</w:t>
            </w:r>
          </w:p>
          <w:p w14:paraId="00DFCA80" w14:textId="3784D87B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Firewalla (1518/ 512/ 64 bajty pakiety UDP) 10/ 10/ 6 Gb/s</w:t>
            </w:r>
          </w:p>
          <w:p w14:paraId="24684879" w14:textId="57EFD3D0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Opóźnienie zapory (64 bajtowe pakiety)</w:t>
            </w:r>
            <w:r w:rsidRPr="001212B2">
              <w:rPr>
                <w:rFonts w:cs="Calibri"/>
                <w:color w:val="000000"/>
                <w:sz w:val="20"/>
                <w:szCs w:val="20"/>
              </w:rPr>
              <w:tab/>
              <w:t xml:space="preserve"> 3.3 μs</w:t>
            </w:r>
          </w:p>
          <w:p w14:paraId="4FB117BC" w14:textId="40D65F3B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zapory (liczba pakietów na sekundę) 9 Mpps</w:t>
            </w:r>
          </w:p>
          <w:p w14:paraId="57E85B1A" w14:textId="23246835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Sesje równoległe (TCP) 700 000</w:t>
            </w:r>
          </w:p>
          <w:p w14:paraId="07FBE7D7" w14:textId="2CFD0FD0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Nowe sesje na sekundę (TCP) 35 000</w:t>
            </w:r>
          </w:p>
          <w:p w14:paraId="65F9CC17" w14:textId="3010A357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Firewall Policies 5 000</w:t>
            </w:r>
          </w:p>
          <w:p w14:paraId="3B1775E8" w14:textId="2C9B38A1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IPsec VPN (512 bajtów)</w:t>
            </w:r>
            <w:r w:rsidRPr="001212B2">
              <w:rPr>
                <w:rFonts w:cs="Calibri"/>
                <w:color w:val="000000"/>
                <w:sz w:val="20"/>
                <w:szCs w:val="20"/>
              </w:rPr>
              <w:tab/>
              <w:t>6.5 Gb/s</w:t>
            </w:r>
          </w:p>
          <w:p w14:paraId="0E13202C" w14:textId="6379FFF3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Tunele IPsec typu Brama-Brama 200</w:t>
            </w:r>
          </w:p>
          <w:p w14:paraId="0EC5F820" w14:textId="6CEEB2B4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Tunele IPsec typu Klient-Brama 500</w:t>
            </w:r>
          </w:p>
          <w:p w14:paraId="5BCCA9AE" w14:textId="3BCF5B84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SSL-VPN 900 Mb/s</w:t>
            </w:r>
          </w:p>
          <w:p w14:paraId="5596720B" w14:textId="0D3D441B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Liczba użytkowników SSL-VPN (zalecana) 200</w:t>
            </w:r>
          </w:p>
          <w:p w14:paraId="07A1F72D" w14:textId="7A196807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SSL Inspection Throughput (IPS, avg. HTTPS)  630 Mb/s</w:t>
            </w:r>
          </w:p>
          <w:p w14:paraId="6B943164" w14:textId="1F8727D5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SSL Inspection CPS (IPS, avg. HTTPS) 400</w:t>
            </w:r>
          </w:p>
          <w:p w14:paraId="2F37C470" w14:textId="4925FFC7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Ilość Sesji SSL Inspection (IPS, avg. HTTPS) 55 000</w:t>
            </w:r>
          </w:p>
          <w:p w14:paraId="0977C0F3" w14:textId="16C43BA5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kontroli aplikacji (HTTP 64K) 1.8 Gb/s</w:t>
            </w:r>
          </w:p>
          <w:p w14:paraId="5231EFF6" w14:textId="3CC6E9B4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Przepustowość CAPWAP (HTTP 64 KB) 8 Gb/s</w:t>
            </w:r>
          </w:p>
          <w:p w14:paraId="60CF875B" w14:textId="43D8821C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Domeny wirtualne (domyślne / maksymalne) 10/10</w:t>
            </w:r>
          </w:p>
          <w:p w14:paraId="1488A9D8" w14:textId="0E18A74F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Maksymalna liczba obsługiwanych przełączników FortiSwitches 16</w:t>
            </w:r>
          </w:p>
          <w:p w14:paraId="59E879A4" w14:textId="4DD32CB4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Maksymalna liczba FortiAP (łącznie/tunel) 64/32</w:t>
            </w:r>
          </w:p>
          <w:p w14:paraId="468F6EEE" w14:textId="1C349557" w:rsidR="001212B2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Maksymalna liczba FortiTokens 500</w:t>
            </w:r>
          </w:p>
          <w:p w14:paraId="439DCFD5" w14:textId="016807D2" w:rsidR="00D756CD" w:rsidRPr="001212B2" w:rsidRDefault="001212B2" w:rsidP="00BB7C2F">
            <w:pPr>
              <w:pStyle w:val="Akapitzlist"/>
              <w:numPr>
                <w:ilvl w:val="0"/>
                <w:numId w:val="21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Konfiguracje wysokiej dostępności Active/Active, Active/Passive, Clustering</w:t>
            </w:r>
          </w:p>
        </w:tc>
        <w:tc>
          <w:tcPr>
            <w:tcW w:w="2552" w:type="dxa"/>
          </w:tcPr>
          <w:p w14:paraId="183AE7D0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26DBCA57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8EE32C9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756CD" w14:paraId="25AADBE8" w14:textId="77777777" w:rsidTr="003558CE">
        <w:tc>
          <w:tcPr>
            <w:tcW w:w="1843" w:type="dxa"/>
            <w:shd w:val="clear" w:color="auto" w:fill="auto"/>
            <w:vAlign w:val="center"/>
          </w:tcPr>
          <w:p w14:paraId="59BF3E9B" w14:textId="10C15720" w:rsidR="00D756CD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lastRenderedPageBreak/>
              <w:t>Funkcje Systemu Bezpieczeństwa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4508BB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Kontrola dostępu - zapora ogniowa klasy Stateful Inspection.</w:t>
            </w:r>
          </w:p>
          <w:p w14:paraId="676CA6A7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Kontrola Aplikacji.</w:t>
            </w:r>
          </w:p>
          <w:p w14:paraId="4E4241C3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Poufność transmisji danych - połączenia szyfrowane IPSec VPN oraz SSL VPN.</w:t>
            </w:r>
          </w:p>
          <w:p w14:paraId="5EE1C1A9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Ochrona przed malware.</w:t>
            </w:r>
          </w:p>
          <w:p w14:paraId="15CF58D9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Ochrona przed atakami - Intrusion Prevention System.</w:t>
            </w:r>
          </w:p>
          <w:p w14:paraId="4E903840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Kontrola stron WWW.</w:t>
            </w:r>
          </w:p>
          <w:p w14:paraId="0DCACAAA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Kontrola zawartości poczty – Antyspam dla protokołów SMTP, POP3.</w:t>
            </w:r>
          </w:p>
          <w:p w14:paraId="37CDA650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Zarządzanie pasmem (QoS, Traffic shaping).</w:t>
            </w:r>
          </w:p>
          <w:p w14:paraId="67721AA2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Dwuskładnikowe uwierzytelnianie z wykorzystaniem tokenów sprzętowych lub programowych. Konieczne są co najmniej 2 tokeny sprzętowe lub programowe, które będą zastosowane do dwu-składnikowego uwierzytelnienia administratorów lub w ramach połączeń VPN typu client-to-site.</w:t>
            </w:r>
          </w:p>
          <w:p w14:paraId="1F74B54F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Inspekcja (minimum: IPS) ruchu szyfrowanego protokołem SSL/TLS, minimum dla następujących typów ruchu: HTTP (w tym HTTP/2), SMTP, FTP, POP3.</w:t>
            </w:r>
          </w:p>
          <w:p w14:paraId="5B5C6639" w14:textId="77777777" w:rsidR="001212B2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Funkcja lokalnego serwera DNS  z możliwością filtrowania zapytań DNS na lokalnym serwerze DNS jak i w ruchu przechodzącym przez system.</w:t>
            </w:r>
          </w:p>
          <w:p w14:paraId="18D1A457" w14:textId="02CA8056" w:rsidR="00D756CD" w:rsidRPr="001212B2" w:rsidRDefault="001212B2" w:rsidP="00BB7C2F">
            <w:pPr>
              <w:pStyle w:val="Akapitzlist"/>
              <w:numPr>
                <w:ilvl w:val="0"/>
                <w:numId w:val="22"/>
              </w:numPr>
              <w:spacing w:before="40" w:after="0"/>
              <w:ind w:left="344" w:hanging="344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  <w:tc>
          <w:tcPr>
            <w:tcW w:w="2552" w:type="dxa"/>
          </w:tcPr>
          <w:p w14:paraId="3D9A63E4" w14:textId="77777777" w:rsidR="00D756CD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66F6E3D7" w14:textId="77777777" w:rsidR="00D756CD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88F89EC" w14:textId="77777777" w:rsidR="00D756CD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212B2" w14:paraId="2B27869D" w14:textId="77777777" w:rsidTr="003558CE">
        <w:tc>
          <w:tcPr>
            <w:tcW w:w="1843" w:type="dxa"/>
            <w:shd w:val="clear" w:color="auto" w:fill="auto"/>
            <w:vAlign w:val="center"/>
          </w:tcPr>
          <w:p w14:paraId="1FF8D32C" w14:textId="70C7463E" w:rsidR="001212B2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Firewall oraz polityki bezpieczeństwa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27B166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69CD52F8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lastRenderedPageBreak/>
              <w:t>System realizuje translację adresów NAT: źródłowego i docelowego, translację PAT oraz:</w:t>
            </w:r>
          </w:p>
          <w:p w14:paraId="04F4E7C9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Translację jeden do jeden oraz jeden do wielu.</w:t>
            </w:r>
          </w:p>
          <w:p w14:paraId="426CCEE1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 xml:space="preserve">Dedykowany ALG (Application Level Gateway) dla protokołu SIP. </w:t>
            </w:r>
          </w:p>
          <w:p w14:paraId="634964CE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W ramach systemu istnieje możliwość tworzenia wydzielonych stref bezpieczeństwa np. DMZ, LAN, WAN.</w:t>
            </w:r>
          </w:p>
          <w:p w14:paraId="11AD0F3A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Możliwość wykorzystania w polityce bezpieczeństwa zewnętrznych repozytoriów zawierających: kategorie URL, adresy IP.</w:t>
            </w:r>
          </w:p>
          <w:p w14:paraId="372DD620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Polityka firewall umożliwia filtrowanie ruchu w zależności od kraju, do którego przypisane są adresy IP źródłowe lub docelowe.</w:t>
            </w:r>
          </w:p>
          <w:p w14:paraId="747C49FC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•Możliwość ustawienia przedziału czasu, w którym dana reguła w politykach firewall jest aktywna.</w:t>
            </w:r>
          </w:p>
          <w:p w14:paraId="5F2F49DF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3431DDA2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Amazon Web Services (AWS).</w:t>
            </w:r>
          </w:p>
          <w:p w14:paraId="78105FB9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Microsoft Azure.</w:t>
            </w:r>
          </w:p>
          <w:p w14:paraId="27352E2D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Cisco ACI.</w:t>
            </w:r>
          </w:p>
          <w:p w14:paraId="3E393277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Google Cloud Platform (GCP).</w:t>
            </w:r>
          </w:p>
          <w:p w14:paraId="3351C8F6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OpenStack.</w:t>
            </w:r>
          </w:p>
          <w:p w14:paraId="63975504" w14:textId="77777777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VMware NSX.</w:t>
            </w:r>
          </w:p>
          <w:p w14:paraId="27CA123C" w14:textId="3FA55784" w:rsidR="001212B2" w:rsidRPr="001212B2" w:rsidRDefault="001212B2" w:rsidP="00BB7C2F">
            <w:pPr>
              <w:pStyle w:val="Akapitzlist"/>
              <w:numPr>
                <w:ilvl w:val="0"/>
                <w:numId w:val="23"/>
              </w:num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1212B2">
              <w:rPr>
                <w:rFonts w:eastAsia="Times New Roman" w:cs="Calibri"/>
                <w:sz w:val="20"/>
                <w:szCs w:val="20"/>
              </w:rPr>
              <w:t>Kubernetes.</w:t>
            </w:r>
          </w:p>
        </w:tc>
        <w:tc>
          <w:tcPr>
            <w:tcW w:w="2552" w:type="dxa"/>
          </w:tcPr>
          <w:p w14:paraId="0E2A3F36" w14:textId="2DD3F550" w:rsidR="001212B2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05C7A751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76A7C18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212B2" w14:paraId="66D34666" w14:textId="77777777" w:rsidTr="003558CE">
        <w:tc>
          <w:tcPr>
            <w:tcW w:w="1843" w:type="dxa"/>
            <w:shd w:val="clear" w:color="auto" w:fill="auto"/>
            <w:vAlign w:val="center"/>
          </w:tcPr>
          <w:p w14:paraId="01376646" w14:textId="3D1D5B66" w:rsidR="001212B2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VPN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3C28FB" w14:textId="77777777" w:rsidR="001212B2" w:rsidRPr="001212B2" w:rsidRDefault="001212B2" w:rsidP="001212B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1.System umożliwia konfigurację połączeń typu IPSec VPN. W zakresie tej funkcji zapewnia:</w:t>
            </w:r>
          </w:p>
          <w:p w14:paraId="7FFD1A72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Wsparcie dla IKE v1 oraz v2.</w:t>
            </w:r>
          </w:p>
          <w:p w14:paraId="2BEC7928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Obsługę szyfrowania protokołem minimum AES z kluczem  128 oraz 256 bitów w trybie pracy Galois/Counter Mode(GCM).</w:t>
            </w:r>
          </w:p>
          <w:p w14:paraId="29F0C32F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•Obsługa protokołu Diffie-Hellman  grup 19, 20.</w:t>
            </w:r>
          </w:p>
          <w:p w14:paraId="147C98C6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Wsparcie dla Pracy w topologii Hub and Spoke oraz Mesh.</w:t>
            </w:r>
          </w:p>
          <w:p w14:paraId="0AFDAE56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Tworzenie połączeń typu Site-to-Site oraz Client-to-Site.</w:t>
            </w:r>
          </w:p>
          <w:p w14:paraId="4115DAE1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Monitorowanie stanu tuneli VPN i stałego utrzymywania ich aktywności.</w:t>
            </w:r>
          </w:p>
          <w:p w14:paraId="7E7AC812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Możliwość wyboru tunelu przez protokoły: dynamicznego routingu (np. OSPF) oraz routingu statycznego.</w:t>
            </w:r>
          </w:p>
          <w:p w14:paraId="475A4EAE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Wsparcie dla następujących typów uwierzytelniania: pre-shared key, certyfikat.</w:t>
            </w:r>
          </w:p>
          <w:p w14:paraId="6E8931AA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Możliwość ustawienia maksymalnej liczby tuneli IPSec negocjowanych (nawiązywanych) jednocześnie w celu ochrony zasobów systemu.</w:t>
            </w:r>
          </w:p>
          <w:p w14:paraId="20433966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Możliwość monitorowania wybranego tunelu IPSec site-to-site i w przypadku jego niedostępności automatycznego aktywowania zapasowego tunelu.</w:t>
            </w:r>
          </w:p>
          <w:p w14:paraId="4DFDD499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Obsługę mechanizmów: IPSec NAT Traversal, DPD, Xauth.</w:t>
            </w:r>
          </w:p>
          <w:p w14:paraId="1DD1C38E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Mechanizm „Split tunneling” dla połączeń Client-to-Site.</w:t>
            </w:r>
          </w:p>
          <w:p w14:paraId="1347ED7D" w14:textId="77777777" w:rsidR="001212B2" w:rsidRP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2.System umożliwia konfigurację połączeń typu SSL VPN. W zakresie tej funkcji zapewnia:</w:t>
            </w:r>
          </w:p>
          <w:p w14:paraId="496E9227" w14:textId="77777777" w:rsidR="001212B2" w:rsidRDefault="001212B2" w:rsidP="00BB7C2F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Pracę w trybie Tunnel z możliwością włączenia funkcji „Split tunneling” przy zastosowaniu dedykowanego klienta.</w:t>
            </w:r>
          </w:p>
          <w:p w14:paraId="455B2D72" w14:textId="603EC362" w:rsidR="001212B2" w:rsidRPr="009F039D" w:rsidRDefault="001212B2" w:rsidP="009F039D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Producent rozwiązania posiada w ofercie oprogramowanie klienckie VPN, które umożliwia realizację połączeń IPSec VPN lub SSL VPN. Oprogramowanie klienckie vpn jest dostępne jako opcja i nie jest wymagane w implementacji.</w:t>
            </w:r>
          </w:p>
        </w:tc>
        <w:tc>
          <w:tcPr>
            <w:tcW w:w="2552" w:type="dxa"/>
          </w:tcPr>
          <w:p w14:paraId="55EB5A16" w14:textId="3776C58C" w:rsidR="001212B2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40EBE3F8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495831A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212B2" w14:paraId="40A006BE" w14:textId="77777777" w:rsidTr="003558CE">
        <w:tc>
          <w:tcPr>
            <w:tcW w:w="1843" w:type="dxa"/>
            <w:shd w:val="clear" w:color="auto" w:fill="auto"/>
            <w:vAlign w:val="center"/>
          </w:tcPr>
          <w:p w14:paraId="7E0FBAC2" w14:textId="5D80DD2C" w:rsidR="001212B2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Routing i obsługa łączy WAN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6C6666" w14:textId="77777777" w:rsidR="001212B2" w:rsidRPr="001212B2" w:rsidRDefault="001212B2" w:rsidP="001212B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W zakresie routingu rozwiązanie zapewnia obsługę:</w:t>
            </w:r>
          </w:p>
          <w:p w14:paraId="21A133F8" w14:textId="77777777" w:rsidR="001212B2" w:rsidRPr="001212B2" w:rsidRDefault="001212B2" w:rsidP="00BB7C2F">
            <w:pPr>
              <w:numPr>
                <w:ilvl w:val="0"/>
                <w:numId w:val="25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Routingu statycznego.</w:t>
            </w:r>
          </w:p>
          <w:p w14:paraId="40536D90" w14:textId="77777777" w:rsidR="001212B2" w:rsidRPr="001212B2" w:rsidRDefault="001212B2" w:rsidP="00BB7C2F">
            <w:pPr>
              <w:numPr>
                <w:ilvl w:val="0"/>
                <w:numId w:val="25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Policy Based Routingu (w tym: wybór trasy w zależności od adresu źródłowego, protokołu sieciowego, oznaczeń Type of Service w nagłówkach IP).</w:t>
            </w:r>
          </w:p>
          <w:p w14:paraId="5B9EF731" w14:textId="77777777" w:rsidR="001212B2" w:rsidRPr="001212B2" w:rsidRDefault="001212B2" w:rsidP="00BB7C2F">
            <w:pPr>
              <w:numPr>
                <w:ilvl w:val="0"/>
                <w:numId w:val="25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Protokołów dynamicznego routingu w oparciu o protokoły: RIPv2 (w tym RIPng), OSPF (w tym OSPFv3), BGP oraz PIM.</w:t>
            </w:r>
          </w:p>
          <w:p w14:paraId="7C7DF062" w14:textId="77777777" w:rsidR="001212B2" w:rsidRPr="001212B2" w:rsidRDefault="001212B2" w:rsidP="00BB7C2F">
            <w:pPr>
              <w:numPr>
                <w:ilvl w:val="0"/>
                <w:numId w:val="25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lastRenderedPageBreak/>
              <w:t>Możliwość filtrowania tras rozgłaszanych w protokołach dynamicznego routingu.</w:t>
            </w:r>
          </w:p>
          <w:p w14:paraId="067BDACA" w14:textId="77777777" w:rsidR="001212B2" w:rsidRPr="001212B2" w:rsidRDefault="001212B2" w:rsidP="00BB7C2F">
            <w:pPr>
              <w:numPr>
                <w:ilvl w:val="0"/>
                <w:numId w:val="25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ECMP (Equal cost multi-path) – wybór wielu równoważnych tras w tablicy routingu.</w:t>
            </w:r>
          </w:p>
          <w:p w14:paraId="58851C2C" w14:textId="77777777" w:rsidR="001212B2" w:rsidRPr="001212B2" w:rsidRDefault="001212B2" w:rsidP="00BB7C2F">
            <w:pPr>
              <w:numPr>
                <w:ilvl w:val="0"/>
                <w:numId w:val="25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BFD (Bidirectional Forwarding Detection).</w:t>
            </w:r>
          </w:p>
          <w:p w14:paraId="3C7CA43B" w14:textId="0596A4F2" w:rsidR="001212B2" w:rsidRPr="001212B2" w:rsidRDefault="001212B2" w:rsidP="00BB7C2F">
            <w:pPr>
              <w:pStyle w:val="Akapitzlist"/>
              <w:numPr>
                <w:ilvl w:val="0"/>
                <w:numId w:val="25"/>
              </w:num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• Monitoringu dostępności wybranego adresu IP z danego interfejsu urządzenia i w przypadku jego niedostępności automatyczne usunięcie wybranych tras z tablicy routingu.</w:t>
            </w:r>
          </w:p>
        </w:tc>
        <w:tc>
          <w:tcPr>
            <w:tcW w:w="2552" w:type="dxa"/>
          </w:tcPr>
          <w:p w14:paraId="14B539BD" w14:textId="62854A46" w:rsidR="001212B2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0774B406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32AEBAD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212B2" w14:paraId="4C522088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562F7805" w14:textId="3A0108BE" w:rsidR="001212B2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Funkcje SD-WAN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7630A4F" w14:textId="0C0AC292" w:rsidR="001212B2" w:rsidRPr="001212B2" w:rsidRDefault="001212B2" w:rsidP="00BB7C2F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System umożliwia wykorzystanie protokołów dynamicznego routingu przy konfiguracji równoważenia obciążenia do łączy WAN.</w:t>
            </w:r>
          </w:p>
          <w:p w14:paraId="761C3F37" w14:textId="244BD2B5" w:rsidR="001212B2" w:rsidRPr="001212B2" w:rsidRDefault="001212B2" w:rsidP="00BB7C2F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SD-WAN wspiera zarówno interfejsy fizyczne jak i wirtualne (w tym VLAN, IPSec).</w:t>
            </w:r>
          </w:p>
        </w:tc>
        <w:tc>
          <w:tcPr>
            <w:tcW w:w="2552" w:type="dxa"/>
          </w:tcPr>
          <w:p w14:paraId="34B2144C" w14:textId="2E7F4509" w:rsidR="001212B2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2EC17011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DF50874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212B2" w14:paraId="24684B8A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0EA1ADC6" w14:textId="314F58C3" w:rsidR="001212B2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Zarządzanie pasmem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B015EBC" w14:textId="4233BE91" w:rsidR="001212B2" w:rsidRPr="001212B2" w:rsidRDefault="001212B2" w:rsidP="00BB7C2F">
            <w:pPr>
              <w:pStyle w:val="Akapitzlist"/>
              <w:numPr>
                <w:ilvl w:val="0"/>
                <w:numId w:val="27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System Firewall umożliwia zarządzanie pasmem poprzez określenie: maksymalnej i gwarantowanej ilości pasma, oznaczanie DSCP oraz wskazanie priorytetu ruchu.</w:t>
            </w:r>
          </w:p>
          <w:p w14:paraId="4E9C1415" w14:textId="44100F69" w:rsidR="001212B2" w:rsidRPr="001212B2" w:rsidRDefault="001212B2" w:rsidP="00BB7C2F">
            <w:pPr>
              <w:pStyle w:val="Akapitzlist"/>
              <w:numPr>
                <w:ilvl w:val="0"/>
                <w:numId w:val="27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System daje możliwość określania pasma dla poszczególnych aplikacji.</w:t>
            </w:r>
          </w:p>
          <w:p w14:paraId="54BB55E6" w14:textId="1A29C266" w:rsidR="001212B2" w:rsidRPr="001212B2" w:rsidRDefault="001212B2" w:rsidP="00BB7C2F">
            <w:pPr>
              <w:pStyle w:val="Akapitzlist"/>
              <w:numPr>
                <w:ilvl w:val="0"/>
                <w:numId w:val="27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System pozwala zdefiniować pasmo dla wybranych użytkowników niezależnie od ich adresu IP.</w:t>
            </w:r>
          </w:p>
          <w:p w14:paraId="6B942FDC" w14:textId="582A8C82" w:rsidR="001212B2" w:rsidRPr="001212B2" w:rsidRDefault="001212B2" w:rsidP="00BB7C2F">
            <w:pPr>
              <w:pStyle w:val="Akapitzlist"/>
              <w:numPr>
                <w:ilvl w:val="0"/>
                <w:numId w:val="27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System zapewnia możliwość zarządzania pasmem dla wybranych kategorii URL.</w:t>
            </w:r>
          </w:p>
        </w:tc>
        <w:tc>
          <w:tcPr>
            <w:tcW w:w="2552" w:type="dxa"/>
          </w:tcPr>
          <w:p w14:paraId="2EFD0E33" w14:textId="6388296F" w:rsidR="001212B2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3D1676FF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1DFDE85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212B2" w14:paraId="6B685693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5026C1F3" w14:textId="27CFD5A2" w:rsidR="001212B2" w:rsidRPr="00BB7C2F" w:rsidRDefault="001212B2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Ochrona przed malware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54CFCA" w14:textId="09E63E1C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Silnik antywirusowy umożliwia skanowanie ruchu w obu kierunkach komunikacji dla protokołów działających na niestandardowych portach (np. FTP na porcie 2021).</w:t>
            </w:r>
          </w:p>
          <w:p w14:paraId="25B4566B" w14:textId="71DA2012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Silnik antywirusowy zapewnia skanowanie następujących protokołów: HTTP, HTTPS, FTP, POP3, IMAP, SMTP, CIFS.</w:t>
            </w:r>
          </w:p>
          <w:p w14:paraId="12641F24" w14:textId="45C61253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System umożliwia skanowanie archiwów, w tym co najmniej: Zip, RAR. W przypadku archiwów zagnieżdżonych istnieje możliwość określenia, ile zagnieżdżeń kompresji system będzie próbował zdekompresować w celu przeskanowania zawartości.</w:t>
            </w:r>
          </w:p>
          <w:p w14:paraId="260B5A82" w14:textId="1D245631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lastRenderedPageBreak/>
              <w:t>System umożliwia blokowanie i logowanie archiwów, które nie mogą zostać przeskanowane, ponieważ są zaszyfrowane, uszkodzone lub system nie wspiera inspekcji tego typu archiwów.</w:t>
            </w:r>
          </w:p>
          <w:p w14:paraId="1C9BEA12" w14:textId="1F7D5B32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System dysponuje sygnaturami do ochrony urządzeń mobilnych (co najmniej dla systemu operacyjnego Android).</w:t>
            </w:r>
          </w:p>
          <w:p w14:paraId="246F7AE6" w14:textId="07196FE6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Baza sygnatur musi być aktualizowana automatycznie, zgodnie z harmonogramem definiowanym przez administratora.</w:t>
            </w:r>
          </w:p>
          <w:p w14:paraId="63CA9288" w14:textId="62D03A4C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System współpracuje z dedykowaną platformą typu Sandbox lub usługą typu Sandbox realizowaną w chmurze. Konieczne jest zastosowanie platformy typu Sandbox wraz z niezbędnymi serwisami lub licencjami upoważniającymi do korzystania z usługi typu Sandbox w chmurze.</w:t>
            </w:r>
          </w:p>
          <w:p w14:paraId="6D646876" w14:textId="277D8CDC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1212B2">
              <w:rPr>
                <w:rFonts w:cs="Calibri"/>
                <w:color w:val="000000"/>
                <w:sz w:val="20"/>
                <w:szCs w:val="20"/>
              </w:rPr>
              <w:t>Możliwość wykorzystania silnika sztucznej inteligencji AI wytrenowanego przez laboratoria producenta.</w:t>
            </w:r>
          </w:p>
          <w:p w14:paraId="79EB78CA" w14:textId="1AF5D6F4" w:rsidR="001212B2" w:rsidRPr="001212B2" w:rsidRDefault="001212B2" w:rsidP="00BB7C2F">
            <w:pPr>
              <w:pStyle w:val="Akapitzlist"/>
              <w:numPr>
                <w:ilvl w:val="0"/>
                <w:numId w:val="28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9. Możliwość uruchomienia ochrony przed malware dla wybranego zakresu ruchu.</w:t>
            </w:r>
          </w:p>
        </w:tc>
        <w:tc>
          <w:tcPr>
            <w:tcW w:w="2552" w:type="dxa"/>
          </w:tcPr>
          <w:p w14:paraId="5985E4B4" w14:textId="79AA65E1" w:rsidR="001212B2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00A3A908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1985101" w14:textId="77777777" w:rsidR="001212B2" w:rsidRDefault="001212B2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378BBEF9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64EA0DEA" w14:textId="0412D429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Ochrona przed atakami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78A74D" w14:textId="6854699B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Ochrona IPS opiera się co najmniej na analizie sygnaturowej oraz na analizie anomalii w protokołach sieciowych.</w:t>
            </w:r>
          </w:p>
          <w:p w14:paraId="0CB6DA11" w14:textId="67184BED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chroni przed atakami na aplikacje pracujące na niestandardowych portach.</w:t>
            </w:r>
          </w:p>
          <w:p w14:paraId="5DD86E48" w14:textId="26A56934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Baza sygnatur ataków jest aktualizowana automatycznie, zgodnie z harmonogramem definiowanym przez administratora.</w:t>
            </w:r>
          </w:p>
          <w:p w14:paraId="530B96A9" w14:textId="31852030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Administrator systemu ma możliwość definiowania własnych wyjątków oraz własnych sygnatur.</w:t>
            </w:r>
          </w:p>
          <w:p w14:paraId="7E9FB319" w14:textId="750C0971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zapewnia wykrywanie anomalii protokołów i ruchu sieciowego, realizując tym samym podstawową ochronę przed atakami typu DoS oraz DDoS.</w:t>
            </w:r>
          </w:p>
          <w:p w14:paraId="4FA6C0E4" w14:textId="39319518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Mechanizmy ochrony dla aplikacji Web’owych na poziomie sygnaturowym (co najmniej ochrona przed: CSS, SQL Injecton, Trojany, Exploity, Roboty).</w:t>
            </w:r>
          </w:p>
          <w:p w14:paraId="4B42B994" w14:textId="40657C24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Wykrywanie i blokowanie komunikacji C&amp;C do sieci botnet.</w:t>
            </w:r>
          </w:p>
          <w:p w14:paraId="0224BBFA" w14:textId="6C1B6020" w:rsidR="003558CE" w:rsidRPr="003558CE" w:rsidRDefault="003558CE" w:rsidP="00BB7C2F">
            <w:pPr>
              <w:pStyle w:val="Akapitzlist"/>
              <w:numPr>
                <w:ilvl w:val="0"/>
                <w:numId w:val="29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lastRenderedPageBreak/>
              <w:t>Możliwość uruchomienia ochrony przed atakami dla wybranych zakresów komunikacji sieciowej. Mechanizmy ochrony IPS nie mogą działać globalnie.</w:t>
            </w:r>
          </w:p>
        </w:tc>
        <w:tc>
          <w:tcPr>
            <w:tcW w:w="2552" w:type="dxa"/>
          </w:tcPr>
          <w:p w14:paraId="564C23DC" w14:textId="191371C9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4208980C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EBDEF21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0F219BEF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14A7D816" w14:textId="6D558730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Kontrola aplikacji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DD260C" w14:textId="3742B4B6" w:rsidR="003558CE" w:rsidRPr="003558CE" w:rsidRDefault="003558CE" w:rsidP="00BB7C2F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Funkcja Kontroli Aplikacji umożliwia kontrolę ruchu na podstawie głębokiej analizy pakietów, nie bazując jedynie na wartościach portów TCP/UDP.</w:t>
            </w:r>
          </w:p>
          <w:p w14:paraId="59097C11" w14:textId="2EFF8026" w:rsidR="003558CE" w:rsidRPr="003558CE" w:rsidRDefault="003558CE" w:rsidP="00BB7C2F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Baza Kontroli Aplikacji jest aktualizowana automatycznie, zgodnie z harmonogramem definiowanym przez administratora.</w:t>
            </w:r>
          </w:p>
          <w:p w14:paraId="5BE96C9E" w14:textId="122F56B9" w:rsidR="003558CE" w:rsidRPr="003558CE" w:rsidRDefault="003558CE" w:rsidP="00BB7C2F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 xml:space="preserve">Aplikacje chmurowe (co najmniej: Facebook, Google Docs, Dropbox) są kontrolowane pod względem wykonywanych czynności, np.: pobieranie, wysyłanie plików. </w:t>
            </w:r>
          </w:p>
          <w:p w14:paraId="24F8DE70" w14:textId="0B468E35" w:rsidR="003558CE" w:rsidRPr="003558CE" w:rsidRDefault="003558CE" w:rsidP="00BB7C2F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Baza sygnatur zawiera kategorie aplikacji szczególnie istotne z punktu widzenia bezpieczeństwa: proxy, P2P.</w:t>
            </w:r>
          </w:p>
          <w:p w14:paraId="7A7A3DE2" w14:textId="6516E334" w:rsidR="003558CE" w:rsidRPr="003558CE" w:rsidRDefault="003558CE" w:rsidP="00BB7C2F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Administrator systemu ma możliwość definiowania wyjątków oraz własnych sygnatur.</w:t>
            </w:r>
          </w:p>
          <w:p w14:paraId="3EA50714" w14:textId="2DBC0082" w:rsidR="003558CE" w:rsidRPr="003558CE" w:rsidRDefault="003558CE" w:rsidP="00BB7C2F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Istnieje możliwość blokowania aplikacji działających na niestandardowych portach (np. FTP na porcie 2021).</w:t>
            </w:r>
          </w:p>
          <w:p w14:paraId="061986E9" w14:textId="0A1BCEEA" w:rsidR="003558CE" w:rsidRPr="003558CE" w:rsidRDefault="003558CE" w:rsidP="00BB7C2F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  <w:tc>
          <w:tcPr>
            <w:tcW w:w="2552" w:type="dxa"/>
          </w:tcPr>
          <w:p w14:paraId="1C5944A1" w14:textId="1A00E80A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27AA9FDE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7C3D725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19A7EEBD" w14:textId="77777777" w:rsidTr="003558CE">
        <w:trPr>
          <w:trHeight w:val="6127"/>
        </w:trPr>
        <w:tc>
          <w:tcPr>
            <w:tcW w:w="1843" w:type="dxa"/>
            <w:shd w:val="clear" w:color="auto" w:fill="auto"/>
            <w:vAlign w:val="center"/>
          </w:tcPr>
          <w:p w14:paraId="4CA40859" w14:textId="1F72FE5D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lastRenderedPageBreak/>
              <w:t>Kontrola WWW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E2FF30" w14:textId="37AD97BE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Moduł kontroli WWW korzysta z bazy zawierającej co najmniej 40 milionów adresów URL  pogrupowanych w kategorie tematyczne.</w:t>
            </w:r>
          </w:p>
          <w:p w14:paraId="0264AA16" w14:textId="751A73B9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W ramach filtra WWW są dostępne kategorie istotne z punktu widzenia bezpieczeństwa, jak: malware (lub inne będące źródłem złośliwego oprogramowania), phishing, spam, Dynamic DNS, proxy.</w:t>
            </w:r>
          </w:p>
          <w:p w14:paraId="6ADDB2B4" w14:textId="5BFC0E66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Filtr WWW dostarcza kategorii stron zabronionych prawem np.: Hazard.</w:t>
            </w:r>
          </w:p>
          <w:p w14:paraId="561DA3BE" w14:textId="74D20195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Administrator ma możliwość nadpisywania kategorii oraz tworzenia wyjątków – białe/czarne listy dla adresów URL.</w:t>
            </w:r>
          </w:p>
          <w:p w14:paraId="4A1FA6A2" w14:textId="5BDD9772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Filtr WWW umożliwia statyczne dopuszczanie lub blokowanie ruchu do wybranych stron WWW, w tym pozwala definiować strony z zastosowaniem wyrażeń regularnych (Regex).</w:t>
            </w:r>
          </w:p>
          <w:p w14:paraId="3B48834C" w14:textId="59A0B329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Filtr WWW daje możliwość wykonania akcji typu „Warning” – ostrzeżenie użytkownika wymagające od niego potwierdzenia przed otwarciem żądanej strony.</w:t>
            </w:r>
          </w:p>
          <w:p w14:paraId="67E1CA68" w14:textId="2C4210F7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Funkcja Safe Search – przeciwdziałająca pojawieniu się niechcianych treści w wynikach wyszukiwarek takich jak: Google oraz Yahoo.</w:t>
            </w:r>
          </w:p>
          <w:p w14:paraId="5C1EE2C7" w14:textId="463AFBAF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Administrator ma możliwość definiowania komunikatów zwracanych użytkownikowi dla różnych akcji podejmowanych przez moduł filtrowania WWW.</w:t>
            </w:r>
          </w:p>
          <w:p w14:paraId="4BE10BCF" w14:textId="1E059FF6" w:rsidR="003558CE" w:rsidRPr="003558CE" w:rsidRDefault="003558CE" w:rsidP="00BB7C2F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44" w:hanging="34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pozwala określić, dla których kategorii URL lub wskazanych URL nie będzie realizowana inspekcja szyfrowanej komunikacji.</w:t>
            </w:r>
          </w:p>
        </w:tc>
        <w:tc>
          <w:tcPr>
            <w:tcW w:w="2552" w:type="dxa"/>
          </w:tcPr>
          <w:p w14:paraId="138ED6FF" w14:textId="2FD28E11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69DAC376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8896302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2FEF9ADF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5A7E862D" w14:textId="688F58C6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Uwierzytelnianie użytkowników w ramach sesji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74BD9C" w14:textId="367FA88E" w:rsidR="003558CE" w:rsidRPr="003558CE" w:rsidRDefault="003558CE" w:rsidP="00BB7C2F">
            <w:pPr>
              <w:pStyle w:val="Akapitzlist"/>
              <w:numPr>
                <w:ilvl w:val="0"/>
                <w:numId w:val="32"/>
              </w:numPr>
              <w:spacing w:after="60" w:line="240" w:lineRule="auto"/>
              <w:ind w:left="344" w:hanging="295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Firewall umożliwia weryfikację tożsamości użytkowników za pomocą:</w:t>
            </w:r>
          </w:p>
          <w:p w14:paraId="7A9AF305" w14:textId="77777777" w:rsidR="003558CE" w:rsidRPr="003558CE" w:rsidRDefault="003558CE" w:rsidP="00BB7C2F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44" w:hanging="295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Haseł statycznych i definicji użytkowników przechowywanych w lokalnej bazie systemu.</w:t>
            </w:r>
          </w:p>
          <w:p w14:paraId="2569EF7E" w14:textId="77777777" w:rsidR="003558CE" w:rsidRPr="003558CE" w:rsidRDefault="003558CE" w:rsidP="00BB7C2F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44" w:hanging="295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Haseł statycznych i definicji użytkowników przechowywanych w bazach zgodnych z LDAP.</w:t>
            </w:r>
          </w:p>
          <w:p w14:paraId="6C15852B" w14:textId="77777777" w:rsidR="003558CE" w:rsidRPr="003558CE" w:rsidRDefault="003558CE" w:rsidP="00BB7C2F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44" w:hanging="295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 xml:space="preserve">Haseł dynamicznych (RADIUS, RSA SecurID) w oparciu o zewnętrzne bazy danych. </w:t>
            </w:r>
          </w:p>
          <w:p w14:paraId="10A2BF01" w14:textId="3BA5EC33" w:rsidR="003558CE" w:rsidRPr="003558CE" w:rsidRDefault="003558CE" w:rsidP="00BB7C2F">
            <w:pPr>
              <w:pStyle w:val="Akapitzlist"/>
              <w:numPr>
                <w:ilvl w:val="0"/>
                <w:numId w:val="32"/>
              </w:numPr>
              <w:spacing w:after="60" w:line="240" w:lineRule="auto"/>
              <w:ind w:left="344" w:hanging="295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lastRenderedPageBreak/>
              <w:t>System daje możliwość zastosowania w tym procesie uwierzytelniania dwuskładnikowego.</w:t>
            </w:r>
          </w:p>
          <w:p w14:paraId="4E8650EB" w14:textId="6660E732" w:rsidR="003558CE" w:rsidRPr="003558CE" w:rsidRDefault="003558CE" w:rsidP="00BB7C2F">
            <w:pPr>
              <w:pStyle w:val="Akapitzlist"/>
              <w:numPr>
                <w:ilvl w:val="0"/>
                <w:numId w:val="32"/>
              </w:numPr>
              <w:spacing w:after="60" w:line="240" w:lineRule="auto"/>
              <w:ind w:left="344" w:hanging="295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umożliwia budowę architektury uwierzytelniania typu Single Sign On przy integracji ze środowiskiem Active Directory oraz zastosowanie innych mechanizmów: RADIUS, API lub SYSLOG w tym procesie.</w:t>
            </w:r>
          </w:p>
          <w:p w14:paraId="42EE4B0F" w14:textId="3F1DECA3" w:rsidR="003558CE" w:rsidRPr="003558CE" w:rsidRDefault="003558CE" w:rsidP="00BB7C2F">
            <w:pPr>
              <w:pStyle w:val="Akapitzlist"/>
              <w:numPr>
                <w:ilvl w:val="0"/>
                <w:numId w:val="32"/>
              </w:numPr>
              <w:spacing w:after="60" w:line="240" w:lineRule="auto"/>
              <w:ind w:left="344" w:hanging="295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Uwierzytelnianie w oparciu o protokół SAML w politykach bezpieczeństwa systemu dotyczących ruchu HTTP.</w:t>
            </w:r>
          </w:p>
        </w:tc>
        <w:tc>
          <w:tcPr>
            <w:tcW w:w="2552" w:type="dxa"/>
          </w:tcPr>
          <w:p w14:paraId="4AC248B4" w14:textId="3BA0F220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1A6BFB75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B9A77B8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430B3877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6D873DFF" w14:textId="3454254B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Zarządzanie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FC791F" w14:textId="04351F01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29BF5B87" w14:textId="79DBDB0B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Komunikacja elementów systemu zabezpieczeń z platformami centralnego zarządzania jest  realizowana z wykorzystaniem szyfrowanych protokołów.</w:t>
            </w:r>
          </w:p>
          <w:p w14:paraId="2D27058A" w14:textId="73519B97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Istnieje możliwość włączenia mechanizmów uwierzytelniania dwu-składnikowego dla dostępu administracyjnego.</w:t>
            </w:r>
          </w:p>
          <w:p w14:paraId="4D0C3B26" w14:textId="2C3406CF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współpracuje z rozwiązaniami monitorowania poprzez protokoły SNMP w wersjach 2c, 3 oraz umożliwia przekazywanie statystyk ruchu za pomocą protokołów Netflow lub sFlow.</w:t>
            </w:r>
          </w:p>
          <w:p w14:paraId="69460D99" w14:textId="10992D5A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daje możliwość zarządzania przez systemy firm trzecich poprzez API, do którego producent udostępnia dokumentację.</w:t>
            </w:r>
          </w:p>
          <w:p w14:paraId="3F849CE5" w14:textId="122D1FBE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Element systemu pełniący funkcję Firewall posiada wbudowane narzędzia diagnostyczne, przynajmniej: ping, traceroute, podglądu pakietów, monitorowanie procesowania sesji oraz stanu sesji firewall.</w:t>
            </w:r>
          </w:p>
          <w:p w14:paraId="5D83CFC3" w14:textId="78A022E1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24C64C20" w14:textId="7B4250D8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Możliwość przypisywania administratorom praw do zarządzania określonymi częściami systemu (RBM).</w:t>
            </w:r>
          </w:p>
          <w:p w14:paraId="78624DC7" w14:textId="66632AC2" w:rsidR="003558CE" w:rsidRPr="003558CE" w:rsidRDefault="003558CE" w:rsidP="00BB7C2F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lastRenderedPageBreak/>
              <w:t>9. Możliwość zarządzania systemem tylko z określonych adresów źródłowych IP.</w:t>
            </w:r>
          </w:p>
        </w:tc>
        <w:tc>
          <w:tcPr>
            <w:tcW w:w="2552" w:type="dxa"/>
          </w:tcPr>
          <w:p w14:paraId="6E4ECC18" w14:textId="28758833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84" w:type="dxa"/>
          </w:tcPr>
          <w:p w14:paraId="5FF897D9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EE645A8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7A6B1035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2081FF6E" w14:textId="216D4EA6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Logowanie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F68267" w14:textId="1CEB1731" w:rsidR="003558CE" w:rsidRPr="003558CE" w:rsidRDefault="003558CE" w:rsidP="00BB7C2F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05F584D6" w14:textId="08E20F29" w:rsidR="003558CE" w:rsidRPr="003558CE" w:rsidRDefault="003558CE" w:rsidP="00BB7C2F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36F5A9EF" w14:textId="1CD5FD5B" w:rsidR="003558CE" w:rsidRPr="003558CE" w:rsidRDefault="003558CE" w:rsidP="00BB7C2F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Logowanie obejmuje zdarzenia dotyczące wszystkich modułów sieciowych i bezpieczeństwa.</w:t>
            </w:r>
          </w:p>
          <w:p w14:paraId="09850567" w14:textId="34356EBC" w:rsidR="003558CE" w:rsidRPr="003558CE" w:rsidRDefault="003558CE" w:rsidP="00BB7C2F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Możliwość włączenia logowania per reguła w polityce firewall.</w:t>
            </w:r>
          </w:p>
          <w:p w14:paraId="4F2CF026" w14:textId="165DCFB0" w:rsidR="003558CE" w:rsidRPr="003558CE" w:rsidRDefault="003558CE" w:rsidP="00BB7C2F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zapewnia możliwość logowania do serwera SYSLOG.</w:t>
            </w:r>
          </w:p>
          <w:p w14:paraId="3630DC67" w14:textId="597AE9B7" w:rsidR="003558CE" w:rsidRPr="003558CE" w:rsidRDefault="003558CE" w:rsidP="00BB7C2F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ind w:left="344" w:hanging="284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Przesyłanie SYSLOG do zewnętrznych systemów jest możliwe z wykorzystaniem protokołu TCP oraz szyfrowania SSL/TLS.</w:t>
            </w:r>
          </w:p>
        </w:tc>
        <w:tc>
          <w:tcPr>
            <w:tcW w:w="2552" w:type="dxa"/>
          </w:tcPr>
          <w:p w14:paraId="0B84332A" w14:textId="3FF6C672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69AB7A44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727E82C1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02AF04AA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5DECCCE2" w14:textId="4D7A5E70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Weryfikacja parametrów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7CDAAF" w14:textId="2CFCF818" w:rsidR="003558CE" w:rsidRPr="003558CE" w:rsidRDefault="003558CE" w:rsidP="003558C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Wszystkie funkcje i parametry wydajnościowe systemu muszą być możliwe do weryfikacji w oparciu publicznie dostępną dokumentację producenta albo wykonane testy.</w:t>
            </w:r>
          </w:p>
        </w:tc>
        <w:tc>
          <w:tcPr>
            <w:tcW w:w="2552" w:type="dxa"/>
          </w:tcPr>
          <w:p w14:paraId="30DE4A96" w14:textId="7927ECE9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5AE01C41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62A8D98E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58CE" w14:paraId="35F3DE61" w14:textId="77777777" w:rsidTr="003558CE">
        <w:trPr>
          <w:trHeight w:val="134"/>
        </w:trPr>
        <w:tc>
          <w:tcPr>
            <w:tcW w:w="1843" w:type="dxa"/>
            <w:shd w:val="clear" w:color="auto" w:fill="auto"/>
            <w:vAlign w:val="center"/>
          </w:tcPr>
          <w:p w14:paraId="0F52ACB3" w14:textId="44BA4405" w:rsidR="003558CE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</w:rPr>
              <w:t>Gwarancja i aktualizacje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1B818AE" w14:textId="3A61CEFD" w:rsidR="003558CE" w:rsidRPr="003558CE" w:rsidRDefault="003558CE" w:rsidP="003558CE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58CE">
              <w:rPr>
                <w:rFonts w:cs="Calibri"/>
                <w:color w:val="000000"/>
                <w:sz w:val="20"/>
                <w:szCs w:val="20"/>
              </w:rPr>
              <w:t>System musi być objęty serwisem gwarancyjnym producenta realizowanym w trybie 24/7 przez 36 miesięcy licząc od daty uruchomienia urządzenia, polegającym na naprawie lub wymianie urządzenia w przypadku jego wadliwości w trybie AHR (advanced hardware replacement). W ramach serwisu producent zapewnia dostęp do aktualizacji oprogramowania przez 36 miesięcy licząc od daty uruchomienia urządzenia.</w:t>
            </w:r>
          </w:p>
        </w:tc>
        <w:tc>
          <w:tcPr>
            <w:tcW w:w="2552" w:type="dxa"/>
          </w:tcPr>
          <w:p w14:paraId="3E97D142" w14:textId="0BB89D42" w:rsidR="003558CE" w:rsidRPr="000B03EF" w:rsidRDefault="003558CE" w:rsidP="00FA6582">
            <w:pPr>
              <w:spacing w:before="40"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84" w:type="dxa"/>
          </w:tcPr>
          <w:p w14:paraId="6143A92A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78" w:type="dxa"/>
          </w:tcPr>
          <w:p w14:paraId="7BBDA871" w14:textId="77777777" w:rsidR="003558CE" w:rsidRDefault="003558CE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250C0A2B" w14:textId="726A15EA" w:rsidR="009F039D" w:rsidRDefault="009F039D" w:rsidP="003558CE">
      <w:pPr>
        <w:spacing w:before="120" w:after="120"/>
        <w:ind w:left="1134"/>
        <w:rPr>
          <w:bCs/>
          <w:szCs w:val="23"/>
        </w:rPr>
      </w:pPr>
      <w:r>
        <w:rPr>
          <w:bCs/>
          <w:szCs w:val="23"/>
        </w:rPr>
        <w:br w:type="page"/>
      </w:r>
    </w:p>
    <w:p w14:paraId="3386049F" w14:textId="78A3E5DC" w:rsidR="003558CE" w:rsidRDefault="003558CE" w:rsidP="00BB7C2F">
      <w:pPr>
        <w:pStyle w:val="Akapitzlist"/>
        <w:numPr>
          <w:ilvl w:val="0"/>
          <w:numId w:val="12"/>
        </w:numPr>
        <w:spacing w:before="120" w:after="120"/>
        <w:rPr>
          <w:b/>
          <w:szCs w:val="23"/>
        </w:rPr>
      </w:pPr>
      <w:r w:rsidRPr="00BB7C2F">
        <w:rPr>
          <w:b/>
          <w:szCs w:val="23"/>
        </w:rPr>
        <w:lastRenderedPageBreak/>
        <w:t>Przełącznik PoE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5828"/>
        <w:gridCol w:w="2517"/>
        <w:gridCol w:w="1967"/>
        <w:gridCol w:w="1746"/>
      </w:tblGrid>
      <w:tr w:rsidR="00D756CD" w:rsidRPr="00FA6582" w14:paraId="716890BC" w14:textId="77777777" w:rsidTr="009F039D">
        <w:trPr>
          <w:trHeight w:val="283"/>
        </w:trPr>
        <w:tc>
          <w:tcPr>
            <w:tcW w:w="1826" w:type="dxa"/>
            <w:shd w:val="clear" w:color="auto" w:fill="BDD6EE"/>
            <w:vAlign w:val="center"/>
          </w:tcPr>
          <w:p w14:paraId="59EEE451" w14:textId="77777777" w:rsidR="00D756CD" w:rsidRPr="00CC3AA3" w:rsidRDefault="00D756CD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Komponent</w:t>
            </w:r>
          </w:p>
        </w:tc>
        <w:tc>
          <w:tcPr>
            <w:tcW w:w="5828" w:type="dxa"/>
            <w:shd w:val="clear" w:color="auto" w:fill="BDD6EE"/>
            <w:vAlign w:val="center"/>
          </w:tcPr>
          <w:p w14:paraId="3CB9E951" w14:textId="77777777" w:rsidR="00D756CD" w:rsidRPr="00CC3AA3" w:rsidRDefault="00D756CD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C3AA3">
              <w:rPr>
                <w:rFonts w:cs="Calibri"/>
                <w:b/>
                <w:sz w:val="20"/>
              </w:rPr>
              <w:t>Nazwa/</w:t>
            </w:r>
            <w:r w:rsidRPr="00CC3AA3">
              <w:rPr>
                <w:rFonts w:cs="Calibri"/>
                <w:sz w:val="20"/>
              </w:rPr>
              <w:t xml:space="preserve"> </w:t>
            </w:r>
            <w:r w:rsidRPr="00CC3AA3">
              <w:rPr>
                <w:rFonts w:cs="Calibri"/>
                <w:b/>
                <w:sz w:val="20"/>
              </w:rPr>
              <w:t>opis / wymagania / wyposażenie / parametry</w:t>
            </w:r>
          </w:p>
        </w:tc>
        <w:tc>
          <w:tcPr>
            <w:tcW w:w="2517" w:type="dxa"/>
            <w:shd w:val="clear" w:color="auto" w:fill="BDD6EE"/>
          </w:tcPr>
          <w:p w14:paraId="4338A5DD" w14:textId="77777777" w:rsidR="00D756CD" w:rsidRPr="000B03EF" w:rsidRDefault="00D756CD" w:rsidP="00935E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1D7F">
              <w:rPr>
                <w:rFonts w:cs="Calibri"/>
                <w:b/>
                <w:sz w:val="20"/>
              </w:rPr>
              <w:t>Potwierdzenie spełnienia wymagań, propozycje wykonawcy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7"/>
            </w:r>
          </w:p>
        </w:tc>
        <w:tc>
          <w:tcPr>
            <w:tcW w:w="1967" w:type="dxa"/>
            <w:shd w:val="clear" w:color="auto" w:fill="BDD6EE"/>
          </w:tcPr>
          <w:p w14:paraId="6F3FD62A" w14:textId="77777777" w:rsidR="00D756CD" w:rsidRDefault="00D756CD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01D7F">
              <w:rPr>
                <w:rFonts w:cs="Calibri"/>
                <w:b/>
                <w:sz w:val="20"/>
              </w:rPr>
              <w:t>Rozwiązania równoważne</w:t>
            </w:r>
            <w:r>
              <w:rPr>
                <w:rStyle w:val="Odwoanieprzypisudolnego"/>
                <w:rFonts w:cs="Calibri"/>
                <w:b/>
                <w:sz w:val="20"/>
              </w:rPr>
              <w:footnoteReference w:id="18"/>
            </w:r>
          </w:p>
        </w:tc>
        <w:tc>
          <w:tcPr>
            <w:tcW w:w="1746" w:type="dxa"/>
            <w:shd w:val="clear" w:color="auto" w:fill="BDD6EE"/>
          </w:tcPr>
          <w:p w14:paraId="7F080303" w14:textId="77777777" w:rsidR="00D756CD" w:rsidRPr="00CC3AA3" w:rsidRDefault="00D756CD" w:rsidP="00935EB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CC3AA3">
              <w:rPr>
                <w:rFonts w:eastAsia="Times New Roman" w:cs="Calibri"/>
                <w:b/>
                <w:sz w:val="20"/>
                <w:szCs w:val="20"/>
              </w:rPr>
              <w:t>Uwagi</w:t>
            </w:r>
          </w:p>
        </w:tc>
      </w:tr>
      <w:tr w:rsidR="00E624A0" w:rsidRPr="00FA6582" w14:paraId="3FA1F34E" w14:textId="77777777" w:rsidTr="009F039D">
        <w:trPr>
          <w:trHeight w:val="283"/>
        </w:trPr>
        <w:tc>
          <w:tcPr>
            <w:tcW w:w="13884" w:type="dxa"/>
            <w:gridSpan w:val="5"/>
            <w:shd w:val="clear" w:color="auto" w:fill="BDD6EE"/>
            <w:vAlign w:val="center"/>
          </w:tcPr>
          <w:p w14:paraId="538565DF" w14:textId="77777777" w:rsidR="00E624A0" w:rsidRPr="00FA6582" w:rsidRDefault="00E624A0" w:rsidP="00935EB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FA6582">
              <w:rPr>
                <w:rFonts w:eastAsia="Times New Roman" w:cs="Calibri"/>
                <w:b/>
                <w:szCs w:val="20"/>
              </w:rPr>
              <w:t>Specyfikacja sprzętowa</w:t>
            </w:r>
          </w:p>
        </w:tc>
      </w:tr>
      <w:tr w:rsidR="00E624A0" w:rsidRPr="00FA6582" w14:paraId="68CC76C1" w14:textId="77777777" w:rsidTr="009F039D">
        <w:trPr>
          <w:trHeight w:val="283"/>
        </w:trPr>
        <w:tc>
          <w:tcPr>
            <w:tcW w:w="13884" w:type="dxa"/>
            <w:gridSpan w:val="5"/>
            <w:shd w:val="clear" w:color="auto" w:fill="F2F2F2"/>
            <w:vAlign w:val="center"/>
          </w:tcPr>
          <w:p w14:paraId="42FFC244" w14:textId="141E66C2" w:rsidR="00E624A0" w:rsidRPr="00FA6582" w:rsidRDefault="003558CE" w:rsidP="00935EB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PRZEŁĄCZNIK PoE</w:t>
            </w:r>
            <w:r w:rsidR="00E624A0" w:rsidRPr="00763A33">
              <w:rPr>
                <w:rFonts w:eastAsia="Times New Roman" w:cs="Calibri"/>
                <w:b/>
                <w:szCs w:val="20"/>
              </w:rPr>
              <w:t xml:space="preserve">: </w:t>
            </w:r>
            <w:r w:rsidR="00E624A0" w:rsidRPr="00D27873">
              <w:rPr>
                <w:rFonts w:eastAsia="Times New Roman" w:cs="Calibri"/>
                <w:b/>
                <w:szCs w:val="20"/>
                <w:highlight w:val="cyan"/>
              </w:rPr>
              <w:t>Producent, model, wersja: ……………………………………………</w:t>
            </w:r>
          </w:p>
        </w:tc>
      </w:tr>
      <w:tr w:rsidR="00D756CD" w:rsidRPr="00FA6582" w14:paraId="3CC9CD66" w14:textId="77777777" w:rsidTr="009F039D">
        <w:trPr>
          <w:trHeight w:val="283"/>
        </w:trPr>
        <w:tc>
          <w:tcPr>
            <w:tcW w:w="1826" w:type="dxa"/>
            <w:shd w:val="clear" w:color="auto" w:fill="DEEAF6"/>
            <w:vAlign w:val="center"/>
          </w:tcPr>
          <w:p w14:paraId="06F4B1F8" w14:textId="73D990CF" w:rsidR="00D756CD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  <w:bCs/>
              </w:rPr>
              <w:t>Parametry ogólne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5D6B040D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Urządzenie musi być wyposażone w min. 24 gigabitowe porty RJ45 oraz min. cztery porty SFP+. Nie są dopuszczane porty SFP+ współdzielone z portami RJ45 (tzw. „combo”)</w:t>
            </w:r>
          </w:p>
          <w:p w14:paraId="6D87462E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Porty SFP+ muszą również obsługiwać moduły pracujące z prędkością 1Gbps</w:t>
            </w:r>
          </w:p>
          <w:p w14:paraId="799C3C48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Urządzenie musi posiadać port konsolowy RJ45 lub microUSB</w:t>
            </w:r>
          </w:p>
          <w:p w14:paraId="79C193CF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Dopuszczane są jedynie urządzenia w architekturze nieblokującej pracujące w trybie store-and-forward</w:t>
            </w:r>
          </w:p>
          <w:p w14:paraId="12505D92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Rozmiar tablicy adresów MAC urządzenia min. 16K</w:t>
            </w:r>
          </w:p>
          <w:p w14:paraId="302256C6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Przepustowość magistrali dla zadanej minimalnej ilości portów musi wynosić min. 128 Gbps</w:t>
            </w:r>
          </w:p>
          <w:p w14:paraId="3067AE44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Min. szybkość przekierowań pakietów 95,2 Mpps</w:t>
            </w:r>
          </w:p>
          <w:p w14:paraId="1495335C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Urządzenie musi wspierać funkcjonalność PoE zgodną ze standardem 802.3af/at, minimalny wymagany budżet dostępny dla zasilanych urządzeń to 380W</w:t>
            </w:r>
          </w:p>
          <w:p w14:paraId="3ADFFCEE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Całkowity pobór mocy urządzenia (wliczając pełne obciążenie PoE) nie może przekraczać 490W</w:t>
            </w:r>
          </w:p>
          <w:p w14:paraId="3DF70C41" w14:textId="77777777" w:rsidR="003558CE" w:rsidRPr="003558CE" w:rsidRDefault="003558CE" w:rsidP="00BB7C2F">
            <w:pPr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t>Przełącznik musi być w formacie 1U umożliwiającym jego montaż w standardowej szafie 19” oraz posiadać w zestawie odpowiednie uchwyty montażowe</w:t>
            </w:r>
          </w:p>
          <w:p w14:paraId="745C2120" w14:textId="499DF2A1" w:rsidR="00D756CD" w:rsidRPr="003558CE" w:rsidRDefault="003558CE" w:rsidP="00BB7C2F">
            <w:pPr>
              <w:pStyle w:val="Akapitzlist"/>
              <w:numPr>
                <w:ilvl w:val="0"/>
                <w:numId w:val="36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3558CE">
              <w:rPr>
                <w:rFonts w:eastAsia="Times New Roman" w:cs="Calibri"/>
                <w:sz w:val="20"/>
                <w:szCs w:val="20"/>
              </w:rPr>
              <w:lastRenderedPageBreak/>
              <w:t>Głębokość urządzenia nie może przekraczać 450 mm</w:t>
            </w:r>
          </w:p>
        </w:tc>
        <w:tc>
          <w:tcPr>
            <w:tcW w:w="2517" w:type="dxa"/>
          </w:tcPr>
          <w:p w14:paraId="0D6FC502" w14:textId="77777777" w:rsidR="00D756CD" w:rsidRPr="00FA6582" w:rsidRDefault="00812BB1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SPEŁNIA / NIE SPEŁNIA</w:t>
            </w:r>
          </w:p>
        </w:tc>
        <w:tc>
          <w:tcPr>
            <w:tcW w:w="1967" w:type="dxa"/>
          </w:tcPr>
          <w:p w14:paraId="13E5A549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C02A6E7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756CD" w:rsidRPr="00FA6582" w14:paraId="34AF8A98" w14:textId="77777777" w:rsidTr="009F039D">
        <w:tc>
          <w:tcPr>
            <w:tcW w:w="1826" w:type="dxa"/>
            <w:shd w:val="clear" w:color="auto" w:fill="DEEAF6"/>
            <w:vAlign w:val="center"/>
          </w:tcPr>
          <w:p w14:paraId="24D9A809" w14:textId="5A1543CC" w:rsidR="00D756CD" w:rsidRPr="00BB7C2F" w:rsidRDefault="003558CE" w:rsidP="00E624A0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  <w:bCs/>
              </w:rPr>
              <w:t>Wspierane standardy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6B8C895C" w14:textId="77777777" w:rsidR="003558CE" w:rsidRDefault="003558CE" w:rsidP="003558CE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802.3i, 802.3u, 802.3z, 802.3ab, 802.3ad, 802.3ae, 802.3af, 802.3at, 802.3az, 802.3x, 802.1ab, 802.1d, 802.1w, 802.1s, 802.1p, 802.1q</w:t>
            </w:r>
          </w:p>
          <w:p w14:paraId="4D101CE9" w14:textId="1DC6B3B5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7E3206F5" w14:textId="77777777" w:rsidR="00D756CD" w:rsidRPr="00FA6582" w:rsidRDefault="00812BB1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7" w:type="dxa"/>
          </w:tcPr>
          <w:p w14:paraId="6041EFEB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C9E0195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756CD" w:rsidRPr="00FA6582" w14:paraId="5D5159B1" w14:textId="77777777" w:rsidTr="009F039D">
        <w:tc>
          <w:tcPr>
            <w:tcW w:w="1826" w:type="dxa"/>
            <w:shd w:val="clear" w:color="auto" w:fill="DEEAF6"/>
            <w:vAlign w:val="center"/>
          </w:tcPr>
          <w:p w14:paraId="4D64BE69" w14:textId="0253F6D4" w:rsidR="00D756CD" w:rsidRPr="00BB7C2F" w:rsidRDefault="003558CE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  <w:bCs/>
              </w:rPr>
              <w:t>Funkcje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DAF40C6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Zarządzanie za pomocą przeglądarki poprzez interfejs http/https</w:t>
            </w:r>
          </w:p>
          <w:p w14:paraId="3754C518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poziomu CLI (Telnet, SSH, port konsoli) musi być możliwa konfiguracja wszystkich funkcji urządzenia</w:t>
            </w:r>
          </w:p>
          <w:p w14:paraId="4A1A0967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Obsługę stosu IPv4 i IPv6 </w:t>
            </w:r>
          </w:p>
          <w:p w14:paraId="63E78C88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Funkcję wykrywania pętli</w:t>
            </w:r>
          </w:p>
          <w:p w14:paraId="45072E9F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Funkcję izolacji portów</w:t>
            </w:r>
          </w:p>
          <w:p w14:paraId="3F947536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Funkcję agregacji portów z wykorzystaniem protokołu LACP (min. 8 grup, do 8 portów w danej grupie agregacji)</w:t>
            </w:r>
          </w:p>
          <w:p w14:paraId="3D615E3A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protokołu LLDP/LLDP-MED</w:t>
            </w:r>
          </w:p>
          <w:p w14:paraId="5B68A718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Funkcję DHCP Snooping  zarówno dla IPv4 jak i IPv6</w:t>
            </w:r>
          </w:p>
          <w:p w14:paraId="58DF1D42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Funkcję umożliwiającą powiązanie adresu IP z adresem MAC (zarówno dla IPv4 jak i IPv6)</w:t>
            </w:r>
          </w:p>
          <w:p w14:paraId="02724924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protokołu drzewa rozpinającego (STP/RSTP/MSTP)</w:t>
            </w:r>
          </w:p>
          <w:p w14:paraId="756CAD96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4K identyfikatorów VLAN</w:t>
            </w:r>
          </w:p>
          <w:p w14:paraId="654C4695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Funkcję umożliwiającą automatyczne przypisywanie wyznaczonych urządzeń do konkretnej sieci VLAN (MAC VLAN)</w:t>
            </w:r>
          </w:p>
          <w:p w14:paraId="3A3CB30C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IGMP Snooping oraz MLD Snooping</w:t>
            </w:r>
          </w:p>
          <w:p w14:paraId="45ADA2EF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min 500 grup multicastowych jednocześnie</w:t>
            </w:r>
          </w:p>
          <w:p w14:paraId="315080EB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MVR</w:t>
            </w:r>
          </w:p>
          <w:p w14:paraId="786E85E5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routingu statycznego i/lub dynamicznego</w:t>
            </w:r>
          </w:p>
          <w:p w14:paraId="431389D1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Możliwość konfiguracji co najmniej 16 interfejsów IP</w:t>
            </w:r>
          </w:p>
          <w:p w14:paraId="5F9AF8DB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min 40 tras statycznych dla funkcji routingu statycznego</w:t>
            </w:r>
          </w:p>
          <w:p w14:paraId="5749D2E8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AAA z wykorzystaniem mechanizmów Radius oraz TACACS+</w:t>
            </w:r>
          </w:p>
          <w:p w14:paraId="462CF6F5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Uwierzytelnianie użytkowników z wykorzystaniem 802.1X w oparciu o adres MAC urządzenia</w:t>
            </w:r>
          </w:p>
          <w:p w14:paraId="460AE554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list kontroli dostępu (ACL)</w:t>
            </w:r>
          </w:p>
          <w:p w14:paraId="2B0C9691" w14:textId="77777777" w:rsidR="00BB7C2F" w:rsidRDefault="00BB7C2F" w:rsidP="00BB7C2F">
            <w:pPr>
              <w:numPr>
                <w:ilvl w:val="0"/>
                <w:numId w:val="37"/>
              </w:numPr>
              <w:spacing w:after="0" w:line="256" w:lineRule="auto"/>
              <w:ind w:left="226" w:hanging="2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Obsługę SNMP w wersjach v1/v2c/v3</w:t>
            </w:r>
          </w:p>
          <w:p w14:paraId="2CE9B024" w14:textId="1828DC12" w:rsidR="00D756CD" w:rsidRPr="00BB7C2F" w:rsidRDefault="00BB7C2F" w:rsidP="00BB7C2F">
            <w:pPr>
              <w:pStyle w:val="Akapitzlist"/>
              <w:numPr>
                <w:ilvl w:val="0"/>
                <w:numId w:val="37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BB7C2F">
              <w:rPr>
                <w:rFonts w:cs="Calibri"/>
                <w:sz w:val="20"/>
                <w:szCs w:val="20"/>
              </w:rPr>
              <w:t>Obsługę grup RMON 1,2,3,9)</w:t>
            </w:r>
          </w:p>
        </w:tc>
        <w:tc>
          <w:tcPr>
            <w:tcW w:w="2517" w:type="dxa"/>
          </w:tcPr>
          <w:p w14:paraId="1C17216F" w14:textId="77777777" w:rsidR="00D756CD" w:rsidRPr="00FA6582" w:rsidRDefault="00812BB1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7" w:type="dxa"/>
          </w:tcPr>
          <w:p w14:paraId="3E6A5652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07E6E12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756CD" w:rsidRPr="00FA6582" w14:paraId="7A18FFD8" w14:textId="77777777" w:rsidTr="009F039D">
        <w:tc>
          <w:tcPr>
            <w:tcW w:w="1826" w:type="dxa"/>
            <w:shd w:val="clear" w:color="auto" w:fill="DEEAF6"/>
            <w:vAlign w:val="center"/>
          </w:tcPr>
          <w:p w14:paraId="14EABB23" w14:textId="341D8420" w:rsidR="00D756CD" w:rsidRPr="00BB7C2F" w:rsidRDefault="00BB7C2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BB7C2F">
              <w:rPr>
                <w:rFonts w:eastAsia="Times New Roman" w:cs="Calibri"/>
                <w:b/>
                <w:bCs/>
              </w:rPr>
              <w:lastRenderedPageBreak/>
              <w:t>Pozostałe wymagania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8D3FD1A" w14:textId="77777777" w:rsidR="00BB7C2F" w:rsidRPr="00BB7C2F" w:rsidRDefault="00BB7C2F" w:rsidP="00BB7C2F">
            <w:pPr>
              <w:numPr>
                <w:ilvl w:val="0"/>
                <w:numId w:val="38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BB7C2F">
              <w:rPr>
                <w:rFonts w:eastAsia="Times New Roman" w:cs="Calibri"/>
                <w:sz w:val="20"/>
                <w:szCs w:val="20"/>
              </w:rPr>
              <w:t>Urządzenie musi posiadać certyfikację CE</w:t>
            </w:r>
          </w:p>
          <w:p w14:paraId="67A19447" w14:textId="77777777" w:rsidR="00BB7C2F" w:rsidRPr="00BB7C2F" w:rsidRDefault="00BB7C2F" w:rsidP="00BB7C2F">
            <w:pPr>
              <w:numPr>
                <w:ilvl w:val="0"/>
                <w:numId w:val="38"/>
              </w:numPr>
              <w:spacing w:before="40" w:after="0"/>
              <w:ind w:left="226" w:hanging="226"/>
              <w:rPr>
                <w:rFonts w:eastAsia="Times New Roman" w:cs="Calibri"/>
                <w:sz w:val="20"/>
                <w:szCs w:val="20"/>
              </w:rPr>
            </w:pPr>
            <w:r w:rsidRPr="00BB7C2F">
              <w:rPr>
                <w:rFonts w:eastAsia="Times New Roman" w:cs="Calibri"/>
                <w:sz w:val="20"/>
                <w:szCs w:val="20"/>
              </w:rPr>
              <w:t>Gwarancja na urządzenie musi wynosić min. 5 lat</w:t>
            </w:r>
          </w:p>
          <w:p w14:paraId="0C19ED68" w14:textId="3CC24CB9" w:rsidR="00D756CD" w:rsidRPr="00FA6582" w:rsidRDefault="00BB7C2F" w:rsidP="00BB7C2F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BB7C2F">
              <w:rPr>
                <w:rFonts w:eastAsia="Times New Roman" w:cs="Calibri"/>
                <w:sz w:val="20"/>
                <w:szCs w:val="20"/>
              </w:rPr>
              <w:t>Urządzenie musi pochodzić z polskiego autoryzowanego kanału dystrybucyjnego producenta</w:t>
            </w:r>
          </w:p>
        </w:tc>
        <w:tc>
          <w:tcPr>
            <w:tcW w:w="2517" w:type="dxa"/>
          </w:tcPr>
          <w:p w14:paraId="59B57164" w14:textId="77777777" w:rsidR="00D756CD" w:rsidRPr="00FA6582" w:rsidRDefault="00812BB1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03E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1967" w:type="dxa"/>
          </w:tcPr>
          <w:p w14:paraId="20CBF587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B96FA9C" w14:textId="77777777" w:rsidR="00D756CD" w:rsidRPr="00FA6582" w:rsidRDefault="00D756CD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50E0EA21" w14:textId="5BEEB18D" w:rsidR="00AC136A" w:rsidRPr="00F63BD3" w:rsidRDefault="00AC136A" w:rsidP="00BB7C2F">
      <w:pPr>
        <w:spacing w:before="240" w:after="0"/>
      </w:pPr>
    </w:p>
    <w:sectPr w:rsidR="00AC136A" w:rsidRPr="00F63BD3" w:rsidSect="00C0262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276" w:bottom="99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57D8E" w14:textId="77777777" w:rsidR="00E15527" w:rsidRDefault="00E15527" w:rsidP="00C72804">
      <w:pPr>
        <w:spacing w:after="0" w:line="240" w:lineRule="auto"/>
      </w:pPr>
      <w:r>
        <w:separator/>
      </w:r>
    </w:p>
  </w:endnote>
  <w:endnote w:type="continuationSeparator" w:id="0">
    <w:p w14:paraId="553E5498" w14:textId="77777777" w:rsidR="00E15527" w:rsidRDefault="00E15527" w:rsidP="00C7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1388" w14:textId="77777777" w:rsidR="00501B04" w:rsidRDefault="00501B04" w:rsidP="00501B04">
    <w:pPr>
      <w:pStyle w:val="Stopka"/>
      <w:jc w:val="center"/>
      <w:rPr>
        <w:sz w:val="18"/>
        <w:szCs w:val="18"/>
      </w:rPr>
    </w:pPr>
    <w:r w:rsidRPr="00501B04">
      <w:rPr>
        <w:sz w:val="18"/>
        <w:szCs w:val="18"/>
      </w:rPr>
      <w:t>Projekt współfinansowany przez Unię Europejską ze środków Funduszy Europejskich na Rozwój Cyfrowy 2021-2027 (FERC) Priorytet</w:t>
    </w:r>
  </w:p>
  <w:p w14:paraId="48F83511" w14:textId="46D3B7EF" w:rsidR="00501B04" w:rsidRPr="00501B04" w:rsidRDefault="00501B04" w:rsidP="00501B04">
    <w:pPr>
      <w:pStyle w:val="Stopka"/>
      <w:jc w:val="center"/>
      <w:rPr>
        <w:sz w:val="18"/>
        <w:szCs w:val="18"/>
      </w:rPr>
    </w:pPr>
    <w:r w:rsidRPr="00501B04">
      <w:rPr>
        <w:sz w:val="18"/>
        <w:szCs w:val="18"/>
      </w:rPr>
      <w:t xml:space="preserve"> II: Zaawansowane usługi cyfrowe Działanie 2.2. – Wzmocnienie krajowego systemu cyberbezpieczeństwa</w:t>
    </w:r>
  </w:p>
  <w:p w14:paraId="262D19D9" w14:textId="7518A5AA" w:rsidR="00B26F15" w:rsidRPr="00501B04" w:rsidRDefault="00501B04" w:rsidP="00501B04">
    <w:pPr>
      <w:pStyle w:val="Stopka"/>
      <w:spacing w:after="120"/>
      <w:jc w:val="center"/>
      <w:rPr>
        <w:sz w:val="18"/>
        <w:szCs w:val="18"/>
      </w:rPr>
    </w:pPr>
    <w:r w:rsidRPr="00501B04">
      <w:rPr>
        <w:sz w:val="18"/>
        <w:szCs w:val="18"/>
      </w:rPr>
      <w:t>Umowa o powierzeniu grantu o numerze FERC.02.02-CS.01-001/23/1435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50FA" w14:textId="77777777" w:rsidR="00B26F15" w:rsidRPr="004B54B9" w:rsidRDefault="00B26F15" w:rsidP="004B54B9">
    <w:pPr>
      <w:pStyle w:val="Stopka"/>
      <w:jc w:val="center"/>
      <w:rPr>
        <w:rFonts w:cs="Calibri"/>
        <w:sz w:val="16"/>
      </w:rPr>
    </w:pPr>
    <w:r w:rsidRPr="004B54B9">
      <w:rPr>
        <w:rStyle w:val="markedcontent"/>
        <w:rFonts w:cs="Calibri"/>
        <w:sz w:val="20"/>
        <w:szCs w:val="25"/>
      </w:rPr>
      <w:t>Projekt „Cyfrowa gmina” jest finansowany przez Unię Europejską ze środków Europejskiego Funduszu Rozwoju</w:t>
    </w:r>
    <w:r w:rsidRPr="004B54B9">
      <w:rPr>
        <w:rFonts w:cs="Calibri"/>
        <w:sz w:val="16"/>
      </w:rPr>
      <w:br/>
    </w:r>
    <w:r w:rsidRPr="004B54B9">
      <w:rPr>
        <w:rStyle w:val="markedcontent"/>
        <w:rFonts w:cs="Calibri"/>
        <w:sz w:val="20"/>
        <w:szCs w:val="25"/>
      </w:rPr>
      <w:t>Regionalnego w ramach Programu Operacyjnego Polska Cyfrowa na lata 2014 - 2020.</w:t>
    </w:r>
    <w:r w:rsidRPr="004B54B9">
      <w:rPr>
        <w:rFonts w:cs="Calibri"/>
        <w:sz w:val="16"/>
      </w:rPr>
      <w:br/>
    </w:r>
    <w:r w:rsidRPr="004B54B9">
      <w:rPr>
        <w:rStyle w:val="markedcontent"/>
        <w:rFonts w:cs="Calibri"/>
        <w:sz w:val="20"/>
        <w:szCs w:val="25"/>
      </w:rPr>
      <w:t>Umowa o powierzenie grantu o numerze 2950/1/2021.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6843" w14:textId="77777777" w:rsidR="00E15527" w:rsidRDefault="00E15527" w:rsidP="00C72804">
      <w:pPr>
        <w:spacing w:after="0" w:line="240" w:lineRule="auto"/>
      </w:pPr>
      <w:r>
        <w:separator/>
      </w:r>
    </w:p>
  </w:footnote>
  <w:footnote w:type="continuationSeparator" w:id="0">
    <w:p w14:paraId="09AEB31C" w14:textId="77777777" w:rsidR="00E15527" w:rsidRDefault="00E15527" w:rsidP="00C72804">
      <w:pPr>
        <w:spacing w:after="0" w:line="240" w:lineRule="auto"/>
      </w:pPr>
      <w:r>
        <w:continuationSeparator/>
      </w:r>
    </w:p>
  </w:footnote>
  <w:footnote w:id="1">
    <w:p w14:paraId="32CFA719" w14:textId="77777777" w:rsidR="00B26F15" w:rsidRDefault="00B26F15" w:rsidP="00493573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493573">
        <w:rPr>
          <w:sz w:val="16"/>
        </w:rPr>
        <w:t xml:space="preserve">Wypełnia Wykonawca w odniesieniu do wymagań Zamawiającego; należy wypełnić stosując słowa </w:t>
      </w:r>
      <w:r w:rsidRPr="00771D71">
        <w:rPr>
          <w:b/>
          <w:sz w:val="16"/>
        </w:rPr>
        <w:t>„spełnia”</w:t>
      </w:r>
      <w:r w:rsidRPr="00493573">
        <w:rPr>
          <w:sz w:val="16"/>
        </w:rPr>
        <w:t xml:space="preserve"> lub </w:t>
      </w:r>
      <w:r w:rsidRPr="00771D71">
        <w:rPr>
          <w:b/>
          <w:sz w:val="16"/>
        </w:rPr>
        <w:t xml:space="preserve">„nie spełnia” </w:t>
      </w:r>
      <w:r w:rsidRPr="00493573">
        <w:rPr>
          <w:sz w:val="16"/>
        </w:rPr>
        <w:t>(niepotrzebne skreślić lub usunąć). W przypadku, gdy Wykonawca w którejkolwiek z</w:t>
      </w:r>
      <w:r>
        <w:rPr>
          <w:sz w:val="16"/>
        </w:rPr>
        <w:t> </w:t>
      </w:r>
      <w:r w:rsidRPr="00493573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2">
    <w:p w14:paraId="634A28B8" w14:textId="77777777" w:rsidR="00B26F15" w:rsidRDefault="00B26F15" w:rsidP="00493573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493573">
        <w:rPr>
          <w:sz w:val="16"/>
        </w:rPr>
        <w:t>Wykonawca zobowiązany jest dołączyć dokumenty potwierdzające spełnianie wymaganych przez Zamawiającego parametrów technicznych i jakościowych przedmiotu zamówienia, jeżeli Wykonawca powoła się na dopuszczone przez Zamawiającego rozwiązania równoważne</w:t>
      </w:r>
      <w:r>
        <w:rPr>
          <w:sz w:val="16"/>
        </w:rPr>
        <w:t>.</w:t>
      </w:r>
    </w:p>
  </w:footnote>
  <w:footnote w:id="3">
    <w:p w14:paraId="2F09155A" w14:textId="77777777" w:rsidR="00B26F15" w:rsidRDefault="00B26F15" w:rsidP="00CC3AA3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CC3AA3">
        <w:rPr>
          <w:sz w:val="16"/>
        </w:rPr>
        <w:t xml:space="preserve">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CC3AA3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4">
    <w:p w14:paraId="0A84F6DD" w14:textId="77777777" w:rsidR="00B26F15" w:rsidRDefault="00B26F15" w:rsidP="00CC3AA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CC3AA3">
        <w:rPr>
          <w:sz w:val="16"/>
        </w:rPr>
        <w:t>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  <w:footnote w:id="5">
    <w:p w14:paraId="29FF359B" w14:textId="77777777" w:rsidR="00B26F15" w:rsidRDefault="00B26F15" w:rsidP="00091E5C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091E5C">
        <w:rPr>
          <w:sz w:val="16"/>
        </w:rPr>
        <w:t xml:space="preserve">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091E5C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6">
    <w:p w14:paraId="3EB8536D" w14:textId="77777777" w:rsidR="00B26F15" w:rsidRDefault="00B26F15" w:rsidP="00091E5C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091E5C">
        <w:rPr>
          <w:sz w:val="16"/>
        </w:rPr>
        <w:t>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  <w:footnote w:id="7">
    <w:p w14:paraId="40654774" w14:textId="77777777" w:rsidR="00B26F15" w:rsidRPr="003057DE" w:rsidRDefault="00B26F15" w:rsidP="003057DE">
      <w:pPr>
        <w:pStyle w:val="Tekstprzypisudolnego"/>
        <w:ind w:left="142" w:hanging="142"/>
        <w:rPr>
          <w:sz w:val="16"/>
        </w:rPr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3057DE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8">
    <w:p w14:paraId="0872F23A" w14:textId="77777777" w:rsidR="00B26F15" w:rsidRDefault="00B26F15" w:rsidP="003057DE">
      <w:pPr>
        <w:pStyle w:val="Tekstprzypisudolnego"/>
        <w:ind w:left="142" w:hanging="142"/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  <w:footnote w:id="9">
    <w:p w14:paraId="3CC360AE" w14:textId="77777777" w:rsidR="00B26F15" w:rsidRPr="003057DE" w:rsidRDefault="00B26F15" w:rsidP="003057DE">
      <w:pPr>
        <w:pStyle w:val="Tekstprzypisudolnego"/>
        <w:spacing w:after="0"/>
        <w:ind w:left="142" w:hanging="142"/>
        <w:rPr>
          <w:sz w:val="16"/>
        </w:rPr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3057DE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10">
    <w:p w14:paraId="2E60C33C" w14:textId="77777777" w:rsidR="00B26F15" w:rsidRDefault="00B26F15" w:rsidP="003057DE">
      <w:pPr>
        <w:pStyle w:val="Tekstprzypisudolnego"/>
        <w:spacing w:after="0"/>
        <w:ind w:left="142" w:hanging="142"/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  <w:footnote w:id="11">
    <w:p w14:paraId="4BED5A4B" w14:textId="77777777" w:rsidR="00B26F15" w:rsidRPr="003057DE" w:rsidRDefault="00B26F15" w:rsidP="003057DE">
      <w:pPr>
        <w:pStyle w:val="Tekstprzypisudolnego"/>
        <w:spacing w:after="0"/>
        <w:ind w:left="142" w:hanging="142"/>
        <w:rPr>
          <w:sz w:val="16"/>
        </w:rPr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3057DE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12">
    <w:p w14:paraId="6BADBBF8" w14:textId="77777777" w:rsidR="00B26F15" w:rsidRDefault="00B26F15" w:rsidP="003057DE">
      <w:pPr>
        <w:pStyle w:val="Tekstprzypisudolnego"/>
        <w:spacing w:after="0"/>
        <w:ind w:left="142" w:hanging="142"/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  <w:footnote w:id="13">
    <w:p w14:paraId="0311194D" w14:textId="77777777" w:rsidR="00B26F15" w:rsidRPr="003057DE" w:rsidRDefault="00B26F15" w:rsidP="003057DE">
      <w:pPr>
        <w:pStyle w:val="Tekstprzypisudolnego"/>
        <w:spacing w:after="0"/>
        <w:ind w:left="142" w:hanging="142"/>
        <w:rPr>
          <w:sz w:val="16"/>
        </w:rPr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3057DE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14">
    <w:p w14:paraId="42044A5B" w14:textId="77777777" w:rsidR="00B26F15" w:rsidRDefault="00B26F15" w:rsidP="003057DE">
      <w:pPr>
        <w:pStyle w:val="Tekstprzypisudolnego"/>
        <w:spacing w:after="0"/>
        <w:ind w:left="142" w:hanging="142"/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  <w:footnote w:id="15">
    <w:p w14:paraId="39A5656B" w14:textId="77777777" w:rsidR="00B26F15" w:rsidRPr="003057DE" w:rsidRDefault="00B26F15" w:rsidP="003057DE">
      <w:pPr>
        <w:pStyle w:val="Tekstprzypisudolnego"/>
        <w:spacing w:after="0"/>
        <w:ind w:left="142" w:hanging="142"/>
        <w:rPr>
          <w:sz w:val="16"/>
        </w:rPr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3057DE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16">
    <w:p w14:paraId="19309AFB" w14:textId="77777777" w:rsidR="00B26F15" w:rsidRDefault="00B26F15" w:rsidP="003057DE">
      <w:pPr>
        <w:pStyle w:val="Tekstprzypisudolnego"/>
        <w:spacing w:after="0"/>
        <w:ind w:left="142" w:hanging="142"/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  <w:footnote w:id="17">
    <w:p w14:paraId="78B6523E" w14:textId="77777777" w:rsidR="00B26F15" w:rsidRPr="003057DE" w:rsidRDefault="00B26F15" w:rsidP="003057DE">
      <w:pPr>
        <w:pStyle w:val="Tekstprzypisudolnego"/>
        <w:spacing w:after="0"/>
        <w:ind w:left="142" w:hanging="142"/>
        <w:rPr>
          <w:sz w:val="16"/>
        </w:rPr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Wypełnia Wykonawca w odniesieniu do wymagań Zamawiającego; należy wypełnić stosując słowa „spełnia” lub „nie spełnia” (niepotrzebne skreślić lub usunąć). W przypadku, </w:t>
      </w:r>
      <w:r>
        <w:rPr>
          <w:sz w:val="16"/>
        </w:rPr>
        <w:t>gdy Wykonawca w którejkolwiek z </w:t>
      </w:r>
      <w:r w:rsidRPr="003057DE">
        <w:rPr>
          <w:sz w:val="16"/>
        </w:rPr>
        <w:t>pozycji wpisze słowa „nie spełnia” lub zaoferuje gorsze wartości/parametry lub poświadczy nieprawdę, oferta zostanie odrzucona, gdyż jej treść nie odpowiada treści SWZ.</w:t>
      </w:r>
    </w:p>
  </w:footnote>
  <w:footnote w:id="18">
    <w:p w14:paraId="057E042C" w14:textId="77777777" w:rsidR="00B26F15" w:rsidRDefault="00B26F15" w:rsidP="003057DE">
      <w:pPr>
        <w:pStyle w:val="Tekstprzypisudolnego"/>
        <w:spacing w:after="0"/>
        <w:ind w:left="142" w:hanging="142"/>
      </w:pPr>
      <w:r w:rsidRPr="003057DE">
        <w:rPr>
          <w:rStyle w:val="Odwoanieprzypisudolnego"/>
          <w:sz w:val="16"/>
        </w:rPr>
        <w:footnoteRef/>
      </w:r>
      <w:r w:rsidRPr="003057DE">
        <w:rPr>
          <w:sz w:val="16"/>
        </w:rPr>
        <w:t xml:space="preserve"> Wykonawca zobowiązany jest dołączyć dokumenty potwierdzające spełnianie wymaganych przez Zamawiającego parametrów technicznych i jakościowych przedmiotu zamówienia, jeżeli Wykonawca powoła się na dopuszczone przez Zamawiającego rozwiązania równoważne.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5838" w14:textId="04ACB77B" w:rsidR="00B26F15" w:rsidRPr="009F039D" w:rsidRDefault="00501B04" w:rsidP="009F039D">
    <w:pPr>
      <w:pStyle w:val="Nagwek"/>
      <w:spacing w:after="0"/>
      <w:jc w:val="center"/>
    </w:pPr>
    <w:r w:rsidRPr="002931E3">
      <w:rPr>
        <w:noProof/>
        <w:color w:val="2B579A"/>
        <w:shd w:val="clear" w:color="auto" w:fill="E6E6E6"/>
      </w:rPr>
      <w:drawing>
        <wp:inline distT="0" distB="0" distL="0" distR="0" wp14:anchorId="2B013384" wp14:editId="68221FF3">
          <wp:extent cx="5760720" cy="601980"/>
          <wp:effectExtent l="0" t="0" r="0" b="0"/>
          <wp:docPr id="4" name="Obraz 732281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2281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5B34" w14:textId="773D6A55" w:rsidR="00B26F15" w:rsidRDefault="00C14C63" w:rsidP="00716026">
    <w:pPr>
      <w:pStyle w:val="Nagwek"/>
      <w:jc w:val="right"/>
    </w:pPr>
    <w:r w:rsidRPr="004B54B9">
      <w:rPr>
        <w:noProof/>
      </w:rPr>
      <w:drawing>
        <wp:inline distT="0" distB="0" distL="0" distR="0" wp14:anchorId="16C300E0" wp14:editId="7B57ED74">
          <wp:extent cx="6111240" cy="6324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EB17B" w14:textId="77777777" w:rsidR="00B26F15" w:rsidRPr="004B54B9" w:rsidRDefault="00B26F15" w:rsidP="00716026">
    <w:pPr>
      <w:pStyle w:val="Nagwek"/>
      <w:jc w:val="right"/>
      <w:rPr>
        <w:sz w:val="20"/>
      </w:rPr>
    </w:pPr>
    <w:r w:rsidRPr="004B54B9">
      <w:rPr>
        <w:sz w:val="20"/>
      </w:rPr>
      <w:t>Załącznik nr …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E41"/>
    <w:multiLevelType w:val="hybridMultilevel"/>
    <w:tmpl w:val="911C6D1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E55FF"/>
    <w:multiLevelType w:val="hybridMultilevel"/>
    <w:tmpl w:val="ABF09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100EB"/>
    <w:multiLevelType w:val="hybridMultilevel"/>
    <w:tmpl w:val="D95C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9B2"/>
    <w:multiLevelType w:val="hybridMultilevel"/>
    <w:tmpl w:val="561E13BE"/>
    <w:lvl w:ilvl="0" w:tplc="A762CCB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F0A36"/>
    <w:multiLevelType w:val="hybridMultilevel"/>
    <w:tmpl w:val="BCAEF410"/>
    <w:lvl w:ilvl="0" w:tplc="03CC23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EA814">
      <w:start w:val="1"/>
      <w:numFmt w:val="decimal"/>
      <w:lvlText w:val="%2)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57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47274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3CA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CD0AA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2460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09C8C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22A72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126D8"/>
    <w:multiLevelType w:val="hybridMultilevel"/>
    <w:tmpl w:val="D0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6DDB"/>
    <w:multiLevelType w:val="hybridMultilevel"/>
    <w:tmpl w:val="DB943D2E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5B2"/>
    <w:multiLevelType w:val="hybridMultilevel"/>
    <w:tmpl w:val="6308AE76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6932"/>
    <w:multiLevelType w:val="hybridMultilevel"/>
    <w:tmpl w:val="CAEC5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4C0D"/>
    <w:multiLevelType w:val="hybridMultilevel"/>
    <w:tmpl w:val="B08C9DD6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07D4"/>
    <w:multiLevelType w:val="hybridMultilevel"/>
    <w:tmpl w:val="1FBCD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85A3C"/>
    <w:multiLevelType w:val="hybridMultilevel"/>
    <w:tmpl w:val="CC4A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5358"/>
    <w:multiLevelType w:val="hybridMultilevel"/>
    <w:tmpl w:val="260E2C34"/>
    <w:lvl w:ilvl="0" w:tplc="859E9498">
      <w:start w:val="3"/>
      <w:numFmt w:val="decimal"/>
      <w:lvlText w:val="%1)"/>
      <w:lvlJc w:val="left"/>
      <w:pPr>
        <w:ind w:left="83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11249"/>
    <w:multiLevelType w:val="hybridMultilevel"/>
    <w:tmpl w:val="26FAB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E2168"/>
    <w:multiLevelType w:val="hybridMultilevel"/>
    <w:tmpl w:val="993062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52FBB"/>
    <w:multiLevelType w:val="hybridMultilevel"/>
    <w:tmpl w:val="E1B6B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0DEB"/>
    <w:multiLevelType w:val="hybridMultilevel"/>
    <w:tmpl w:val="2FE24CAA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F02E4"/>
    <w:multiLevelType w:val="hybridMultilevel"/>
    <w:tmpl w:val="0FC8AE7E"/>
    <w:lvl w:ilvl="0" w:tplc="8D8E1B06">
      <w:start w:val="6"/>
      <w:numFmt w:val="decimal"/>
      <w:lvlText w:val="%1)"/>
      <w:lvlJc w:val="left"/>
      <w:pPr>
        <w:ind w:left="119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917" w:hanging="360"/>
      </w:pPr>
    </w:lvl>
    <w:lvl w:ilvl="2" w:tplc="0415001B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8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2452F"/>
    <w:multiLevelType w:val="hybridMultilevel"/>
    <w:tmpl w:val="D4A43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77E0"/>
    <w:multiLevelType w:val="hybridMultilevel"/>
    <w:tmpl w:val="561CE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D12152"/>
    <w:multiLevelType w:val="hybridMultilevel"/>
    <w:tmpl w:val="0AD63080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12163"/>
    <w:multiLevelType w:val="hybridMultilevel"/>
    <w:tmpl w:val="0C8CA1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3E6CE9"/>
    <w:multiLevelType w:val="hybridMultilevel"/>
    <w:tmpl w:val="FCC0ED12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F4B65"/>
    <w:multiLevelType w:val="hybridMultilevel"/>
    <w:tmpl w:val="D0389EEE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82FC5"/>
    <w:multiLevelType w:val="hybridMultilevel"/>
    <w:tmpl w:val="AFF4A9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0619DE"/>
    <w:multiLevelType w:val="hybridMultilevel"/>
    <w:tmpl w:val="BD40B1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BF6233"/>
    <w:multiLevelType w:val="hybridMultilevel"/>
    <w:tmpl w:val="FFFA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1198A"/>
    <w:multiLevelType w:val="hybridMultilevel"/>
    <w:tmpl w:val="11E0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15CD"/>
    <w:multiLevelType w:val="hybridMultilevel"/>
    <w:tmpl w:val="3AF4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07450"/>
    <w:multiLevelType w:val="hybridMultilevel"/>
    <w:tmpl w:val="CA56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371F0"/>
    <w:multiLevelType w:val="hybridMultilevel"/>
    <w:tmpl w:val="B0EA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370A5"/>
    <w:multiLevelType w:val="hybridMultilevel"/>
    <w:tmpl w:val="62A4A470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177108"/>
    <w:multiLevelType w:val="hybridMultilevel"/>
    <w:tmpl w:val="17EAE6E8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802A6"/>
    <w:multiLevelType w:val="hybridMultilevel"/>
    <w:tmpl w:val="9E90A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06E39"/>
    <w:multiLevelType w:val="hybridMultilevel"/>
    <w:tmpl w:val="8B6E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05EB8"/>
    <w:multiLevelType w:val="hybridMultilevel"/>
    <w:tmpl w:val="51BAC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E6B1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16CFA"/>
    <w:multiLevelType w:val="hybridMultilevel"/>
    <w:tmpl w:val="0D52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47993">
    <w:abstractNumId w:val="18"/>
  </w:num>
  <w:num w:numId="2" w16cid:durableId="2101487018">
    <w:abstractNumId w:val="4"/>
  </w:num>
  <w:num w:numId="3" w16cid:durableId="1159879427">
    <w:abstractNumId w:val="27"/>
  </w:num>
  <w:num w:numId="4" w16cid:durableId="479854654">
    <w:abstractNumId w:val="35"/>
  </w:num>
  <w:num w:numId="5" w16cid:durableId="800654161">
    <w:abstractNumId w:val="29"/>
  </w:num>
  <w:num w:numId="6" w16cid:durableId="823663824">
    <w:abstractNumId w:val="36"/>
  </w:num>
  <w:num w:numId="7" w16cid:durableId="44450910">
    <w:abstractNumId w:val="5"/>
  </w:num>
  <w:num w:numId="8" w16cid:durableId="293024175">
    <w:abstractNumId w:val="20"/>
  </w:num>
  <w:num w:numId="9" w16cid:durableId="1933200435">
    <w:abstractNumId w:val="37"/>
  </w:num>
  <w:num w:numId="10" w16cid:durableId="1219441921">
    <w:abstractNumId w:val="8"/>
  </w:num>
  <w:num w:numId="11" w16cid:durableId="804156358">
    <w:abstractNumId w:val="19"/>
  </w:num>
  <w:num w:numId="12" w16cid:durableId="1908569260">
    <w:abstractNumId w:val="17"/>
  </w:num>
  <w:num w:numId="13" w16cid:durableId="1678191262">
    <w:abstractNumId w:val="13"/>
  </w:num>
  <w:num w:numId="14" w16cid:durableId="369383632">
    <w:abstractNumId w:val="30"/>
  </w:num>
  <w:num w:numId="15" w16cid:durableId="407926773">
    <w:abstractNumId w:val="6"/>
  </w:num>
  <w:num w:numId="16" w16cid:durableId="1115370387">
    <w:abstractNumId w:val="28"/>
  </w:num>
  <w:num w:numId="17" w16cid:durableId="55403036">
    <w:abstractNumId w:val="10"/>
  </w:num>
  <w:num w:numId="18" w16cid:durableId="1106534444">
    <w:abstractNumId w:val="24"/>
  </w:num>
  <w:num w:numId="19" w16cid:durableId="27996480">
    <w:abstractNumId w:val="7"/>
  </w:num>
  <w:num w:numId="20" w16cid:durableId="177624872">
    <w:abstractNumId w:val="24"/>
  </w:num>
  <w:num w:numId="21" w16cid:durableId="1586957590">
    <w:abstractNumId w:val="21"/>
  </w:num>
  <w:num w:numId="22" w16cid:durableId="201862876">
    <w:abstractNumId w:val="32"/>
  </w:num>
  <w:num w:numId="23" w16cid:durableId="1080104668">
    <w:abstractNumId w:val="16"/>
  </w:num>
  <w:num w:numId="24" w16cid:durableId="141965985">
    <w:abstractNumId w:val="33"/>
  </w:num>
  <w:num w:numId="25" w16cid:durableId="823817215">
    <w:abstractNumId w:val="23"/>
  </w:num>
  <w:num w:numId="26" w16cid:durableId="1721972882">
    <w:abstractNumId w:val="0"/>
  </w:num>
  <w:num w:numId="27" w16cid:durableId="2066562737">
    <w:abstractNumId w:val="22"/>
  </w:num>
  <w:num w:numId="28" w16cid:durableId="2008819953">
    <w:abstractNumId w:val="26"/>
  </w:num>
  <w:num w:numId="29" w16cid:durableId="538200813">
    <w:abstractNumId w:val="15"/>
  </w:num>
  <w:num w:numId="30" w16cid:durableId="1388912629">
    <w:abstractNumId w:val="14"/>
  </w:num>
  <w:num w:numId="31" w16cid:durableId="1797750458">
    <w:abstractNumId w:val="2"/>
  </w:num>
  <w:num w:numId="32" w16cid:durableId="1811745352">
    <w:abstractNumId w:val="11"/>
  </w:num>
  <w:num w:numId="33" w16cid:durableId="339042113">
    <w:abstractNumId w:val="3"/>
  </w:num>
  <w:num w:numId="34" w16cid:durableId="592395146">
    <w:abstractNumId w:val="31"/>
  </w:num>
  <w:num w:numId="35" w16cid:durableId="1683703735">
    <w:abstractNumId w:val="34"/>
  </w:num>
  <w:num w:numId="36" w16cid:durableId="1457602304">
    <w:abstractNumId w:val="9"/>
  </w:num>
  <w:num w:numId="37" w16cid:durableId="1413164237">
    <w:abstractNumId w:val="25"/>
  </w:num>
  <w:num w:numId="38" w16cid:durableId="1220288803">
    <w:abstractNumId w:val="1"/>
  </w:num>
  <w:num w:numId="39" w16cid:durableId="468788673">
    <w:abstractNumId w:val="1"/>
  </w:num>
  <w:num w:numId="40" w16cid:durableId="326834768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5E"/>
    <w:rsid w:val="00002530"/>
    <w:rsid w:val="000166C8"/>
    <w:rsid w:val="00017800"/>
    <w:rsid w:val="0002073A"/>
    <w:rsid w:val="000234D5"/>
    <w:rsid w:val="00034541"/>
    <w:rsid w:val="00034B91"/>
    <w:rsid w:val="00050CF3"/>
    <w:rsid w:val="00053988"/>
    <w:rsid w:val="000551D5"/>
    <w:rsid w:val="00057A94"/>
    <w:rsid w:val="00060C83"/>
    <w:rsid w:val="00061F7A"/>
    <w:rsid w:val="00065CA1"/>
    <w:rsid w:val="00066C5D"/>
    <w:rsid w:val="00070533"/>
    <w:rsid w:val="00072E1A"/>
    <w:rsid w:val="00075595"/>
    <w:rsid w:val="000759A1"/>
    <w:rsid w:val="00076B25"/>
    <w:rsid w:val="000904B6"/>
    <w:rsid w:val="000908C5"/>
    <w:rsid w:val="00091E5C"/>
    <w:rsid w:val="00093D05"/>
    <w:rsid w:val="00096208"/>
    <w:rsid w:val="00097DF5"/>
    <w:rsid w:val="000B10CE"/>
    <w:rsid w:val="000B1331"/>
    <w:rsid w:val="000B2F1F"/>
    <w:rsid w:val="000B5055"/>
    <w:rsid w:val="000B553A"/>
    <w:rsid w:val="000C42A7"/>
    <w:rsid w:val="000C6D8E"/>
    <w:rsid w:val="000C6ED7"/>
    <w:rsid w:val="000D2E5D"/>
    <w:rsid w:val="000E2242"/>
    <w:rsid w:val="000F3A6A"/>
    <w:rsid w:val="000F4CC0"/>
    <w:rsid w:val="000F7D8C"/>
    <w:rsid w:val="001003E6"/>
    <w:rsid w:val="00100FE8"/>
    <w:rsid w:val="00103001"/>
    <w:rsid w:val="00110E81"/>
    <w:rsid w:val="0011289F"/>
    <w:rsid w:val="00114715"/>
    <w:rsid w:val="001212B2"/>
    <w:rsid w:val="00122118"/>
    <w:rsid w:val="00127216"/>
    <w:rsid w:val="00130060"/>
    <w:rsid w:val="001364FA"/>
    <w:rsid w:val="00142245"/>
    <w:rsid w:val="00143B1A"/>
    <w:rsid w:val="00152FBE"/>
    <w:rsid w:val="00160A74"/>
    <w:rsid w:val="00161C08"/>
    <w:rsid w:val="00180249"/>
    <w:rsid w:val="0018168B"/>
    <w:rsid w:val="00183341"/>
    <w:rsid w:val="00194D2B"/>
    <w:rsid w:val="001A01E2"/>
    <w:rsid w:val="001A3A79"/>
    <w:rsid w:val="001A7086"/>
    <w:rsid w:val="001A7294"/>
    <w:rsid w:val="001B341E"/>
    <w:rsid w:val="001B4BE2"/>
    <w:rsid w:val="001B6122"/>
    <w:rsid w:val="001B7116"/>
    <w:rsid w:val="001E04E0"/>
    <w:rsid w:val="001E1D76"/>
    <w:rsid w:val="001E3B5E"/>
    <w:rsid w:val="001E6C04"/>
    <w:rsid w:val="001F0866"/>
    <w:rsid w:val="001F202F"/>
    <w:rsid w:val="001F77C5"/>
    <w:rsid w:val="002008E6"/>
    <w:rsid w:val="00201336"/>
    <w:rsid w:val="002024BF"/>
    <w:rsid w:val="00204133"/>
    <w:rsid w:val="002101DC"/>
    <w:rsid w:val="0021183B"/>
    <w:rsid w:val="002122B0"/>
    <w:rsid w:val="00213C6D"/>
    <w:rsid w:val="00217DE5"/>
    <w:rsid w:val="002212D2"/>
    <w:rsid w:val="002227F6"/>
    <w:rsid w:val="00232D7D"/>
    <w:rsid w:val="002345B7"/>
    <w:rsid w:val="0023462E"/>
    <w:rsid w:val="00235608"/>
    <w:rsid w:val="00240DE1"/>
    <w:rsid w:val="00244654"/>
    <w:rsid w:val="002541FB"/>
    <w:rsid w:val="00263C79"/>
    <w:rsid w:val="00263D11"/>
    <w:rsid w:val="00264783"/>
    <w:rsid w:val="00274FE7"/>
    <w:rsid w:val="002764EF"/>
    <w:rsid w:val="00280D8A"/>
    <w:rsid w:val="00287600"/>
    <w:rsid w:val="0029014C"/>
    <w:rsid w:val="00291B25"/>
    <w:rsid w:val="002946F1"/>
    <w:rsid w:val="002A250A"/>
    <w:rsid w:val="002B13C9"/>
    <w:rsid w:val="002B57F7"/>
    <w:rsid w:val="002C2EB6"/>
    <w:rsid w:val="002C51ED"/>
    <w:rsid w:val="002C52FE"/>
    <w:rsid w:val="002C53C9"/>
    <w:rsid w:val="002C5C77"/>
    <w:rsid w:val="002D31D9"/>
    <w:rsid w:val="002D47CD"/>
    <w:rsid w:val="002D568E"/>
    <w:rsid w:val="002D5C70"/>
    <w:rsid w:val="002E0E5B"/>
    <w:rsid w:val="002E1010"/>
    <w:rsid w:val="002F0E32"/>
    <w:rsid w:val="002F14E6"/>
    <w:rsid w:val="002F3684"/>
    <w:rsid w:val="002F3BF4"/>
    <w:rsid w:val="002F4ABB"/>
    <w:rsid w:val="002F53CE"/>
    <w:rsid w:val="002F6640"/>
    <w:rsid w:val="00301B1C"/>
    <w:rsid w:val="003057DE"/>
    <w:rsid w:val="00313ED9"/>
    <w:rsid w:val="00321394"/>
    <w:rsid w:val="00323191"/>
    <w:rsid w:val="00323E48"/>
    <w:rsid w:val="00326523"/>
    <w:rsid w:val="00331595"/>
    <w:rsid w:val="00333504"/>
    <w:rsid w:val="00340338"/>
    <w:rsid w:val="0034232F"/>
    <w:rsid w:val="0034703D"/>
    <w:rsid w:val="00353879"/>
    <w:rsid w:val="00353FFF"/>
    <w:rsid w:val="003558CE"/>
    <w:rsid w:val="00363751"/>
    <w:rsid w:val="00366FB5"/>
    <w:rsid w:val="0036750E"/>
    <w:rsid w:val="00367723"/>
    <w:rsid w:val="0037005F"/>
    <w:rsid w:val="003727E4"/>
    <w:rsid w:val="00372D95"/>
    <w:rsid w:val="00375D00"/>
    <w:rsid w:val="00381B0D"/>
    <w:rsid w:val="003859C5"/>
    <w:rsid w:val="00386491"/>
    <w:rsid w:val="003875D8"/>
    <w:rsid w:val="003910AC"/>
    <w:rsid w:val="00392B25"/>
    <w:rsid w:val="003941EF"/>
    <w:rsid w:val="00395B21"/>
    <w:rsid w:val="0039735B"/>
    <w:rsid w:val="003A2D57"/>
    <w:rsid w:val="003A3FF5"/>
    <w:rsid w:val="003B0389"/>
    <w:rsid w:val="003C25B9"/>
    <w:rsid w:val="003C5F1A"/>
    <w:rsid w:val="003F505E"/>
    <w:rsid w:val="003F6C57"/>
    <w:rsid w:val="004021AB"/>
    <w:rsid w:val="00415350"/>
    <w:rsid w:val="00426E82"/>
    <w:rsid w:val="00441205"/>
    <w:rsid w:val="0044205A"/>
    <w:rsid w:val="00442416"/>
    <w:rsid w:val="0044478A"/>
    <w:rsid w:val="004477F7"/>
    <w:rsid w:val="0045647E"/>
    <w:rsid w:val="004566BE"/>
    <w:rsid w:val="00464440"/>
    <w:rsid w:val="004652AC"/>
    <w:rsid w:val="00465B5A"/>
    <w:rsid w:val="00473E8F"/>
    <w:rsid w:val="00476DF2"/>
    <w:rsid w:val="0049217C"/>
    <w:rsid w:val="00493573"/>
    <w:rsid w:val="0049500E"/>
    <w:rsid w:val="00495FBE"/>
    <w:rsid w:val="004A3CC0"/>
    <w:rsid w:val="004A4A75"/>
    <w:rsid w:val="004A77F5"/>
    <w:rsid w:val="004B348A"/>
    <w:rsid w:val="004B54B9"/>
    <w:rsid w:val="004B5F19"/>
    <w:rsid w:val="004B625E"/>
    <w:rsid w:val="004C119C"/>
    <w:rsid w:val="004C179C"/>
    <w:rsid w:val="004C279B"/>
    <w:rsid w:val="004C640F"/>
    <w:rsid w:val="004D3901"/>
    <w:rsid w:val="004E0EF2"/>
    <w:rsid w:val="004E3510"/>
    <w:rsid w:val="004E5B84"/>
    <w:rsid w:val="004F6B87"/>
    <w:rsid w:val="004F7F23"/>
    <w:rsid w:val="00501B04"/>
    <w:rsid w:val="00504FA7"/>
    <w:rsid w:val="00505013"/>
    <w:rsid w:val="00510240"/>
    <w:rsid w:val="00510F34"/>
    <w:rsid w:val="00511BC3"/>
    <w:rsid w:val="00513B27"/>
    <w:rsid w:val="00516D31"/>
    <w:rsid w:val="005236CC"/>
    <w:rsid w:val="00530BDA"/>
    <w:rsid w:val="00536016"/>
    <w:rsid w:val="00540A8A"/>
    <w:rsid w:val="005419B2"/>
    <w:rsid w:val="00545449"/>
    <w:rsid w:val="0054545B"/>
    <w:rsid w:val="00545526"/>
    <w:rsid w:val="00546F85"/>
    <w:rsid w:val="0055001B"/>
    <w:rsid w:val="00565B6E"/>
    <w:rsid w:val="005674BF"/>
    <w:rsid w:val="00577159"/>
    <w:rsid w:val="00582DF7"/>
    <w:rsid w:val="005908B8"/>
    <w:rsid w:val="00595852"/>
    <w:rsid w:val="00597369"/>
    <w:rsid w:val="005A16F8"/>
    <w:rsid w:val="005A3179"/>
    <w:rsid w:val="005A745D"/>
    <w:rsid w:val="005A7AF6"/>
    <w:rsid w:val="005D0527"/>
    <w:rsid w:val="005D7E4C"/>
    <w:rsid w:val="005F3A9D"/>
    <w:rsid w:val="005F4D57"/>
    <w:rsid w:val="00604709"/>
    <w:rsid w:val="00620424"/>
    <w:rsid w:val="0062375E"/>
    <w:rsid w:val="0062379A"/>
    <w:rsid w:val="006241D7"/>
    <w:rsid w:val="00624B5F"/>
    <w:rsid w:val="006258D7"/>
    <w:rsid w:val="00632FDA"/>
    <w:rsid w:val="00633012"/>
    <w:rsid w:val="00637C09"/>
    <w:rsid w:val="0064009D"/>
    <w:rsid w:val="006400FE"/>
    <w:rsid w:val="00640BE5"/>
    <w:rsid w:val="006430D4"/>
    <w:rsid w:val="00645196"/>
    <w:rsid w:val="006460AA"/>
    <w:rsid w:val="006511C7"/>
    <w:rsid w:val="00651F09"/>
    <w:rsid w:val="006522FC"/>
    <w:rsid w:val="00653AAE"/>
    <w:rsid w:val="00666031"/>
    <w:rsid w:val="006711B9"/>
    <w:rsid w:val="006727F7"/>
    <w:rsid w:val="00681ADC"/>
    <w:rsid w:val="00684AAD"/>
    <w:rsid w:val="00685D5B"/>
    <w:rsid w:val="00691763"/>
    <w:rsid w:val="006961C2"/>
    <w:rsid w:val="00697ED5"/>
    <w:rsid w:val="006A0D0A"/>
    <w:rsid w:val="006A56A6"/>
    <w:rsid w:val="006A7296"/>
    <w:rsid w:val="006C08E6"/>
    <w:rsid w:val="006D16DC"/>
    <w:rsid w:val="006D22DB"/>
    <w:rsid w:val="006D4F74"/>
    <w:rsid w:val="006E444C"/>
    <w:rsid w:val="006E5687"/>
    <w:rsid w:val="006F0EC3"/>
    <w:rsid w:val="006F23A9"/>
    <w:rsid w:val="006F35E4"/>
    <w:rsid w:val="00705928"/>
    <w:rsid w:val="00705F45"/>
    <w:rsid w:val="0070689B"/>
    <w:rsid w:val="00707178"/>
    <w:rsid w:val="00711A06"/>
    <w:rsid w:val="00716026"/>
    <w:rsid w:val="007217C5"/>
    <w:rsid w:val="0072320A"/>
    <w:rsid w:val="00725141"/>
    <w:rsid w:val="007320C3"/>
    <w:rsid w:val="0074469F"/>
    <w:rsid w:val="00745C37"/>
    <w:rsid w:val="007504DF"/>
    <w:rsid w:val="00762665"/>
    <w:rsid w:val="00763A33"/>
    <w:rsid w:val="00764121"/>
    <w:rsid w:val="00765FA6"/>
    <w:rsid w:val="00771D71"/>
    <w:rsid w:val="007750A1"/>
    <w:rsid w:val="007754FD"/>
    <w:rsid w:val="00781529"/>
    <w:rsid w:val="00782A78"/>
    <w:rsid w:val="00784EA6"/>
    <w:rsid w:val="007851B5"/>
    <w:rsid w:val="00787BA8"/>
    <w:rsid w:val="00794E5D"/>
    <w:rsid w:val="00797A4A"/>
    <w:rsid w:val="007A531B"/>
    <w:rsid w:val="007A7E08"/>
    <w:rsid w:val="007B022F"/>
    <w:rsid w:val="007B099A"/>
    <w:rsid w:val="007B15BC"/>
    <w:rsid w:val="007B7B52"/>
    <w:rsid w:val="007B7FC1"/>
    <w:rsid w:val="007C0308"/>
    <w:rsid w:val="007C0C1C"/>
    <w:rsid w:val="007C2D93"/>
    <w:rsid w:val="007D1DBA"/>
    <w:rsid w:val="007D44F3"/>
    <w:rsid w:val="007E29C1"/>
    <w:rsid w:val="007F5D40"/>
    <w:rsid w:val="007F7AE8"/>
    <w:rsid w:val="00803732"/>
    <w:rsid w:val="008055C4"/>
    <w:rsid w:val="00807352"/>
    <w:rsid w:val="00810644"/>
    <w:rsid w:val="0081086E"/>
    <w:rsid w:val="008121BB"/>
    <w:rsid w:val="00812BB1"/>
    <w:rsid w:val="00812D60"/>
    <w:rsid w:val="00824FBE"/>
    <w:rsid w:val="0083168D"/>
    <w:rsid w:val="00831A12"/>
    <w:rsid w:val="00837561"/>
    <w:rsid w:val="0084081A"/>
    <w:rsid w:val="00843DF1"/>
    <w:rsid w:val="00846504"/>
    <w:rsid w:val="0085760C"/>
    <w:rsid w:val="008578F3"/>
    <w:rsid w:val="0087239D"/>
    <w:rsid w:val="00872927"/>
    <w:rsid w:val="00875E19"/>
    <w:rsid w:val="00875F27"/>
    <w:rsid w:val="008A51AF"/>
    <w:rsid w:val="008B4801"/>
    <w:rsid w:val="008B6282"/>
    <w:rsid w:val="008C7835"/>
    <w:rsid w:val="008C7EEE"/>
    <w:rsid w:val="008E7F17"/>
    <w:rsid w:val="008F07A3"/>
    <w:rsid w:val="00902785"/>
    <w:rsid w:val="00905C14"/>
    <w:rsid w:val="00910449"/>
    <w:rsid w:val="00911B07"/>
    <w:rsid w:val="00911B62"/>
    <w:rsid w:val="00914DED"/>
    <w:rsid w:val="00916857"/>
    <w:rsid w:val="00920418"/>
    <w:rsid w:val="0092212E"/>
    <w:rsid w:val="009248DA"/>
    <w:rsid w:val="00932A64"/>
    <w:rsid w:val="00935EBC"/>
    <w:rsid w:val="00936E96"/>
    <w:rsid w:val="009471D2"/>
    <w:rsid w:val="0095049D"/>
    <w:rsid w:val="00970127"/>
    <w:rsid w:val="0097028D"/>
    <w:rsid w:val="00973621"/>
    <w:rsid w:val="009738AA"/>
    <w:rsid w:val="00973A8F"/>
    <w:rsid w:val="009765FF"/>
    <w:rsid w:val="0098277B"/>
    <w:rsid w:val="00987603"/>
    <w:rsid w:val="0099113C"/>
    <w:rsid w:val="00993B8C"/>
    <w:rsid w:val="009951FC"/>
    <w:rsid w:val="00996414"/>
    <w:rsid w:val="009A018C"/>
    <w:rsid w:val="009A0DBB"/>
    <w:rsid w:val="009A6491"/>
    <w:rsid w:val="009A7FC1"/>
    <w:rsid w:val="009B1500"/>
    <w:rsid w:val="009B1F5F"/>
    <w:rsid w:val="009C3555"/>
    <w:rsid w:val="009C4EAE"/>
    <w:rsid w:val="009C6CA6"/>
    <w:rsid w:val="009C6E07"/>
    <w:rsid w:val="009D1D74"/>
    <w:rsid w:val="009E4F04"/>
    <w:rsid w:val="009E5704"/>
    <w:rsid w:val="009E7366"/>
    <w:rsid w:val="009F039D"/>
    <w:rsid w:val="009F0DE9"/>
    <w:rsid w:val="009F2248"/>
    <w:rsid w:val="009F5CE2"/>
    <w:rsid w:val="009F731D"/>
    <w:rsid w:val="00A00D29"/>
    <w:rsid w:val="00A02803"/>
    <w:rsid w:val="00A03490"/>
    <w:rsid w:val="00A05E31"/>
    <w:rsid w:val="00A06B58"/>
    <w:rsid w:val="00A11136"/>
    <w:rsid w:val="00A23737"/>
    <w:rsid w:val="00A24B04"/>
    <w:rsid w:val="00A408B9"/>
    <w:rsid w:val="00A4117E"/>
    <w:rsid w:val="00A55813"/>
    <w:rsid w:val="00A60812"/>
    <w:rsid w:val="00A60C9C"/>
    <w:rsid w:val="00A67D1A"/>
    <w:rsid w:val="00A7079B"/>
    <w:rsid w:val="00A71B63"/>
    <w:rsid w:val="00A72F79"/>
    <w:rsid w:val="00A7390B"/>
    <w:rsid w:val="00A73B9A"/>
    <w:rsid w:val="00A806DC"/>
    <w:rsid w:val="00A814A2"/>
    <w:rsid w:val="00A82842"/>
    <w:rsid w:val="00A84E18"/>
    <w:rsid w:val="00A93550"/>
    <w:rsid w:val="00A964FD"/>
    <w:rsid w:val="00AA2E3C"/>
    <w:rsid w:val="00AA77FE"/>
    <w:rsid w:val="00AC136A"/>
    <w:rsid w:val="00AC2E9B"/>
    <w:rsid w:val="00AD13E8"/>
    <w:rsid w:val="00AD2732"/>
    <w:rsid w:val="00AE1855"/>
    <w:rsid w:val="00AE34F1"/>
    <w:rsid w:val="00AE4E81"/>
    <w:rsid w:val="00AF2C8E"/>
    <w:rsid w:val="00B00990"/>
    <w:rsid w:val="00B042BA"/>
    <w:rsid w:val="00B07E47"/>
    <w:rsid w:val="00B10513"/>
    <w:rsid w:val="00B11ABE"/>
    <w:rsid w:val="00B215F3"/>
    <w:rsid w:val="00B22FE4"/>
    <w:rsid w:val="00B23A10"/>
    <w:rsid w:val="00B26F15"/>
    <w:rsid w:val="00B3306A"/>
    <w:rsid w:val="00B516FD"/>
    <w:rsid w:val="00B51887"/>
    <w:rsid w:val="00B53F75"/>
    <w:rsid w:val="00B576E5"/>
    <w:rsid w:val="00B677CC"/>
    <w:rsid w:val="00B72244"/>
    <w:rsid w:val="00B7373A"/>
    <w:rsid w:val="00B7490A"/>
    <w:rsid w:val="00B830F9"/>
    <w:rsid w:val="00B90D5E"/>
    <w:rsid w:val="00B91C98"/>
    <w:rsid w:val="00B9277C"/>
    <w:rsid w:val="00BA58BD"/>
    <w:rsid w:val="00BB31F0"/>
    <w:rsid w:val="00BB3465"/>
    <w:rsid w:val="00BB7C2F"/>
    <w:rsid w:val="00BC320F"/>
    <w:rsid w:val="00BC505A"/>
    <w:rsid w:val="00BC73EF"/>
    <w:rsid w:val="00BD1A83"/>
    <w:rsid w:val="00BE1DA5"/>
    <w:rsid w:val="00BE2DEA"/>
    <w:rsid w:val="00BE471F"/>
    <w:rsid w:val="00BE5F2B"/>
    <w:rsid w:val="00BF1849"/>
    <w:rsid w:val="00BF6C38"/>
    <w:rsid w:val="00BF72C9"/>
    <w:rsid w:val="00C0262F"/>
    <w:rsid w:val="00C03F19"/>
    <w:rsid w:val="00C14A23"/>
    <w:rsid w:val="00C14C63"/>
    <w:rsid w:val="00C17426"/>
    <w:rsid w:val="00C22688"/>
    <w:rsid w:val="00C25300"/>
    <w:rsid w:val="00C32F72"/>
    <w:rsid w:val="00C34A99"/>
    <w:rsid w:val="00C360B1"/>
    <w:rsid w:val="00C44393"/>
    <w:rsid w:val="00C45ABC"/>
    <w:rsid w:val="00C57893"/>
    <w:rsid w:val="00C64D8D"/>
    <w:rsid w:val="00C662CA"/>
    <w:rsid w:val="00C72804"/>
    <w:rsid w:val="00C77FAA"/>
    <w:rsid w:val="00C80D68"/>
    <w:rsid w:val="00C81B2E"/>
    <w:rsid w:val="00C87804"/>
    <w:rsid w:val="00C90A7B"/>
    <w:rsid w:val="00C93BEE"/>
    <w:rsid w:val="00C96202"/>
    <w:rsid w:val="00CA66B5"/>
    <w:rsid w:val="00CC3AA3"/>
    <w:rsid w:val="00CD4F3A"/>
    <w:rsid w:val="00CE4749"/>
    <w:rsid w:val="00CE5717"/>
    <w:rsid w:val="00CE5B7E"/>
    <w:rsid w:val="00CF3605"/>
    <w:rsid w:val="00CF5219"/>
    <w:rsid w:val="00CF733F"/>
    <w:rsid w:val="00D018DE"/>
    <w:rsid w:val="00D01FC6"/>
    <w:rsid w:val="00D11ED7"/>
    <w:rsid w:val="00D141E2"/>
    <w:rsid w:val="00D15710"/>
    <w:rsid w:val="00D238B4"/>
    <w:rsid w:val="00D265C1"/>
    <w:rsid w:val="00D27057"/>
    <w:rsid w:val="00D27873"/>
    <w:rsid w:val="00D4442C"/>
    <w:rsid w:val="00D5279A"/>
    <w:rsid w:val="00D616EC"/>
    <w:rsid w:val="00D63197"/>
    <w:rsid w:val="00D63A29"/>
    <w:rsid w:val="00D65255"/>
    <w:rsid w:val="00D756CD"/>
    <w:rsid w:val="00D8043C"/>
    <w:rsid w:val="00D86312"/>
    <w:rsid w:val="00D92EF3"/>
    <w:rsid w:val="00DA462F"/>
    <w:rsid w:val="00DA4889"/>
    <w:rsid w:val="00DB0742"/>
    <w:rsid w:val="00DB0BE2"/>
    <w:rsid w:val="00DB7EE8"/>
    <w:rsid w:val="00DC25B5"/>
    <w:rsid w:val="00DC3A8C"/>
    <w:rsid w:val="00DC7D77"/>
    <w:rsid w:val="00DD26AB"/>
    <w:rsid w:val="00DD6608"/>
    <w:rsid w:val="00DE0876"/>
    <w:rsid w:val="00DE3FF7"/>
    <w:rsid w:val="00DF6B2D"/>
    <w:rsid w:val="00E02FF3"/>
    <w:rsid w:val="00E04541"/>
    <w:rsid w:val="00E0489E"/>
    <w:rsid w:val="00E05372"/>
    <w:rsid w:val="00E05978"/>
    <w:rsid w:val="00E15527"/>
    <w:rsid w:val="00E22998"/>
    <w:rsid w:val="00E24929"/>
    <w:rsid w:val="00E2625B"/>
    <w:rsid w:val="00E315BA"/>
    <w:rsid w:val="00E35B9A"/>
    <w:rsid w:val="00E400F9"/>
    <w:rsid w:val="00E414F4"/>
    <w:rsid w:val="00E41F62"/>
    <w:rsid w:val="00E42CCA"/>
    <w:rsid w:val="00E45EBB"/>
    <w:rsid w:val="00E472BB"/>
    <w:rsid w:val="00E52721"/>
    <w:rsid w:val="00E532DF"/>
    <w:rsid w:val="00E536E5"/>
    <w:rsid w:val="00E54558"/>
    <w:rsid w:val="00E5547A"/>
    <w:rsid w:val="00E603A9"/>
    <w:rsid w:val="00E624A0"/>
    <w:rsid w:val="00E72EE7"/>
    <w:rsid w:val="00E76EEB"/>
    <w:rsid w:val="00E830DD"/>
    <w:rsid w:val="00E842B0"/>
    <w:rsid w:val="00E91206"/>
    <w:rsid w:val="00E92588"/>
    <w:rsid w:val="00E97D00"/>
    <w:rsid w:val="00EB0615"/>
    <w:rsid w:val="00EB239A"/>
    <w:rsid w:val="00EC07B3"/>
    <w:rsid w:val="00EC0E29"/>
    <w:rsid w:val="00EC6A45"/>
    <w:rsid w:val="00ED32F8"/>
    <w:rsid w:val="00EF1088"/>
    <w:rsid w:val="00EF3447"/>
    <w:rsid w:val="00EF428F"/>
    <w:rsid w:val="00EF504A"/>
    <w:rsid w:val="00F02194"/>
    <w:rsid w:val="00F04FEE"/>
    <w:rsid w:val="00F07DB5"/>
    <w:rsid w:val="00F10161"/>
    <w:rsid w:val="00F13F48"/>
    <w:rsid w:val="00F273DC"/>
    <w:rsid w:val="00F27F91"/>
    <w:rsid w:val="00F316EA"/>
    <w:rsid w:val="00F32A72"/>
    <w:rsid w:val="00F348FA"/>
    <w:rsid w:val="00F3561D"/>
    <w:rsid w:val="00F420BF"/>
    <w:rsid w:val="00F4260B"/>
    <w:rsid w:val="00F53081"/>
    <w:rsid w:val="00F573D4"/>
    <w:rsid w:val="00F57A6E"/>
    <w:rsid w:val="00F63BD3"/>
    <w:rsid w:val="00F7225D"/>
    <w:rsid w:val="00F7488D"/>
    <w:rsid w:val="00F95951"/>
    <w:rsid w:val="00FA3C57"/>
    <w:rsid w:val="00FA42E5"/>
    <w:rsid w:val="00FA6582"/>
    <w:rsid w:val="00FB31AB"/>
    <w:rsid w:val="00FB36DE"/>
    <w:rsid w:val="00FB3915"/>
    <w:rsid w:val="00FB6190"/>
    <w:rsid w:val="00FD5CD6"/>
    <w:rsid w:val="00FD7002"/>
    <w:rsid w:val="00FE0CDD"/>
    <w:rsid w:val="00FE5766"/>
    <w:rsid w:val="00FF05A9"/>
    <w:rsid w:val="00FF725C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5243A"/>
  <w15:chartTrackingRefBased/>
  <w15:docId w15:val="{D7609B95-396B-4222-BD59-550F09A5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7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6208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2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E3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90D5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,Dot p"/>
    <w:basedOn w:val="Normalny"/>
    <w:link w:val="AkapitzlistZnak"/>
    <w:uiPriority w:val="34"/>
    <w:qFormat/>
    <w:rsid w:val="00B90D5E"/>
    <w:pPr>
      <w:ind w:left="720"/>
      <w:contextualSpacing/>
    </w:pPr>
  </w:style>
  <w:style w:type="paragraph" w:customStyle="1" w:styleId="druk-pkt">
    <w:name w:val="druk - pkt"/>
    <w:basedOn w:val="Normalny"/>
    <w:uiPriority w:val="99"/>
    <w:rsid w:val="000551D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ind w:left="284" w:hanging="284"/>
      <w:jc w:val="both"/>
    </w:pPr>
    <w:rPr>
      <w:rFonts w:ascii="Arial" w:eastAsia="Times New Roman" w:hAnsi="Arial" w:cs="Arial"/>
      <w:color w:val="000000"/>
      <w:sz w:val="20"/>
      <w:szCs w:val="18"/>
      <w:lang w:eastAsia="pl-PL"/>
    </w:rPr>
  </w:style>
  <w:style w:type="paragraph" w:customStyle="1" w:styleId="drukpkt2">
    <w:name w:val="druk pkt 2"/>
    <w:basedOn w:val="druk-pkt"/>
    <w:uiPriority w:val="99"/>
    <w:rsid w:val="000551D5"/>
    <w:pPr>
      <w:tabs>
        <w:tab w:val="left" w:leader="dot" w:pos="9072"/>
      </w:tabs>
      <w:ind w:left="567" w:hanging="327"/>
    </w:pPr>
  </w:style>
  <w:style w:type="character" w:customStyle="1" w:styleId="NoBreak">
    <w:name w:val="No Break"/>
    <w:uiPriority w:val="99"/>
    <w:rsid w:val="000551D5"/>
  </w:style>
  <w:style w:type="paragraph" w:styleId="Nagwek">
    <w:name w:val="header"/>
    <w:basedOn w:val="Normalny"/>
    <w:link w:val="NagwekZnak"/>
    <w:uiPriority w:val="99"/>
    <w:unhideWhenUsed/>
    <w:rsid w:val="00C7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28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28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2804"/>
    <w:rPr>
      <w:sz w:val="22"/>
      <w:szCs w:val="22"/>
      <w:lang w:eastAsia="en-US"/>
    </w:rPr>
  </w:style>
  <w:style w:type="character" w:customStyle="1" w:styleId="Teksttreci10">
    <w:name w:val="Tekst treści (10)_"/>
    <w:link w:val="Teksttreci100"/>
    <w:uiPriority w:val="99"/>
    <w:locked/>
    <w:rsid w:val="00321394"/>
    <w:rPr>
      <w:rFonts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21394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cs="Calibri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1E04E0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E04E0"/>
    <w:pPr>
      <w:widowControl w:val="0"/>
      <w:shd w:val="clear" w:color="auto" w:fill="FFFFFF"/>
      <w:spacing w:after="720" w:line="240" w:lineRule="atLeast"/>
      <w:ind w:hanging="540"/>
      <w:jc w:val="right"/>
    </w:pPr>
    <w:rPr>
      <w:rFonts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60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9620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096208"/>
    <w:rPr>
      <w:color w:val="0563C1"/>
      <w:u w:val="single"/>
    </w:rPr>
  </w:style>
  <w:style w:type="paragraph" w:styleId="Bezodstpw">
    <w:name w:val="No Spacing"/>
    <w:uiPriority w:val="1"/>
    <w:qFormat/>
    <w:rsid w:val="00096208"/>
    <w:rPr>
      <w:sz w:val="22"/>
      <w:szCs w:val="22"/>
      <w:lang w:eastAsia="en-US"/>
    </w:rPr>
  </w:style>
  <w:style w:type="character" w:customStyle="1" w:styleId="markedcontent">
    <w:name w:val="markedcontent"/>
    <w:rsid w:val="004B54B9"/>
  </w:style>
  <w:style w:type="character" w:customStyle="1" w:styleId="Nagwek3Znak">
    <w:name w:val="Nagłówek 3 Znak"/>
    <w:link w:val="Nagwek3"/>
    <w:uiPriority w:val="9"/>
    <w:semiHidden/>
    <w:rsid w:val="00A05E3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541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F0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F07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07A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07A3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B722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6B8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F6B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5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935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93573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057A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CB82-8208-4416-BF66-CABB3098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6944</Words>
  <Characters>41667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Łubniany</Company>
  <LinksUpToDate>false</LinksUpToDate>
  <CharactersWithSpaces>48514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Łubniany</dc:creator>
  <cp:keywords/>
  <cp:lastModifiedBy>Michał Moszner</cp:lastModifiedBy>
  <cp:revision>4</cp:revision>
  <cp:lastPrinted>2022-08-12T08:22:00Z</cp:lastPrinted>
  <dcterms:created xsi:type="dcterms:W3CDTF">2025-04-08T07:50:00Z</dcterms:created>
  <dcterms:modified xsi:type="dcterms:W3CDTF">2025-04-08T15:37:00Z</dcterms:modified>
</cp:coreProperties>
</file>