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71B1A03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227E7">
        <w:rPr>
          <w:rFonts w:cs="Arial"/>
          <w:b/>
          <w:bCs/>
          <w:szCs w:val="24"/>
        </w:rPr>
        <w:t>38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EE48CD">
        <w:rPr>
          <w:rFonts w:cs="Arial"/>
          <w:b/>
          <w:bCs/>
          <w:szCs w:val="24"/>
        </w:rPr>
        <w:t>I</w:t>
      </w:r>
      <w:r w:rsidR="000A5D66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60688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DCB87C0" w:rsidR="00C07234" w:rsidRPr="0060688E" w:rsidRDefault="00C07234" w:rsidP="0060688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A36C74" w:rsidRPr="00A36C74">
        <w:rPr>
          <w:rFonts w:cs="Arial"/>
          <w:b/>
          <w:bCs/>
          <w:szCs w:val="24"/>
        </w:rPr>
        <w:t xml:space="preserve">Opracowanie dokumentacji projektowej oraz budowa dedykowanego oświetlenia przejścia dla pieszych na ul. Krygowskiego przy skrzyżowaniu </w:t>
      </w:r>
      <w:r w:rsidR="00C227E7">
        <w:rPr>
          <w:rFonts w:cs="Arial"/>
          <w:b/>
          <w:bCs/>
          <w:szCs w:val="24"/>
        </w:rPr>
        <w:br/>
      </w:r>
      <w:r w:rsidR="00A36C74" w:rsidRPr="00A36C74">
        <w:rPr>
          <w:rFonts w:cs="Arial"/>
          <w:b/>
          <w:bCs/>
          <w:szCs w:val="24"/>
        </w:rPr>
        <w:t>z ul. Borkowską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696BA6B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7B76E8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B1E5B"/>
    <w:rsid w:val="000D40C6"/>
    <w:rsid w:val="000E39A3"/>
    <w:rsid w:val="001046A7"/>
    <w:rsid w:val="00126CFB"/>
    <w:rsid w:val="00136250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80F61"/>
    <w:rsid w:val="00392322"/>
    <w:rsid w:val="00410FEF"/>
    <w:rsid w:val="00431B64"/>
    <w:rsid w:val="00451DFF"/>
    <w:rsid w:val="00483B5D"/>
    <w:rsid w:val="004A586A"/>
    <w:rsid w:val="004C5323"/>
    <w:rsid w:val="004E679F"/>
    <w:rsid w:val="005074E6"/>
    <w:rsid w:val="005B39EB"/>
    <w:rsid w:val="005B5B72"/>
    <w:rsid w:val="006030D5"/>
    <w:rsid w:val="0060688E"/>
    <w:rsid w:val="00616BE0"/>
    <w:rsid w:val="0069099D"/>
    <w:rsid w:val="006C113B"/>
    <w:rsid w:val="00730351"/>
    <w:rsid w:val="00742E56"/>
    <w:rsid w:val="00767480"/>
    <w:rsid w:val="007921ED"/>
    <w:rsid w:val="007C06AF"/>
    <w:rsid w:val="007D1C2C"/>
    <w:rsid w:val="007D58AA"/>
    <w:rsid w:val="00816E27"/>
    <w:rsid w:val="00850825"/>
    <w:rsid w:val="00850C17"/>
    <w:rsid w:val="00853DD6"/>
    <w:rsid w:val="008868D4"/>
    <w:rsid w:val="008C6B34"/>
    <w:rsid w:val="00923D94"/>
    <w:rsid w:val="0098284A"/>
    <w:rsid w:val="0098488D"/>
    <w:rsid w:val="009B595C"/>
    <w:rsid w:val="009E5052"/>
    <w:rsid w:val="00A05869"/>
    <w:rsid w:val="00A36C74"/>
    <w:rsid w:val="00AF020E"/>
    <w:rsid w:val="00B31F52"/>
    <w:rsid w:val="00B700D5"/>
    <w:rsid w:val="00BF3C3C"/>
    <w:rsid w:val="00C07234"/>
    <w:rsid w:val="00C1636D"/>
    <w:rsid w:val="00C227E7"/>
    <w:rsid w:val="00C453BC"/>
    <w:rsid w:val="00CB5C38"/>
    <w:rsid w:val="00CE78E5"/>
    <w:rsid w:val="00D139F2"/>
    <w:rsid w:val="00DA325E"/>
    <w:rsid w:val="00DC32E9"/>
    <w:rsid w:val="00DD39CB"/>
    <w:rsid w:val="00E05620"/>
    <w:rsid w:val="00E20D49"/>
    <w:rsid w:val="00E33EA2"/>
    <w:rsid w:val="00E9269B"/>
    <w:rsid w:val="00EA78F1"/>
    <w:rsid w:val="00EB7F3D"/>
    <w:rsid w:val="00EE48CD"/>
    <w:rsid w:val="00EE5E0E"/>
    <w:rsid w:val="00EF0753"/>
    <w:rsid w:val="00F079E5"/>
    <w:rsid w:val="00F24DA3"/>
    <w:rsid w:val="00F305FC"/>
    <w:rsid w:val="00FB4326"/>
    <w:rsid w:val="00FB7171"/>
    <w:rsid w:val="00FC6291"/>
    <w:rsid w:val="00FE4DF5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49</cp:revision>
  <dcterms:created xsi:type="dcterms:W3CDTF">2023-02-20T06:45:00Z</dcterms:created>
  <dcterms:modified xsi:type="dcterms:W3CDTF">2025-03-31T09:50:00Z</dcterms:modified>
</cp:coreProperties>
</file>