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2F937" w14:textId="2C94CC52" w:rsidR="000327A3" w:rsidRPr="002B7874" w:rsidRDefault="000327A3" w:rsidP="000327A3">
      <w:pPr>
        <w:rPr>
          <w:rFonts w:ascii="Lato Light" w:hAnsi="Lato Light"/>
          <w:b/>
          <w:sz w:val="24"/>
          <w:szCs w:val="24"/>
        </w:rPr>
      </w:pPr>
      <w:r w:rsidRPr="001F4814">
        <w:rPr>
          <w:rFonts w:ascii="Lato Light" w:eastAsia="Calibri" w:hAnsi="Lato Light" w:cs="Tahoma"/>
          <w:b/>
          <w:u w:val="single"/>
          <w:lang w:eastAsia="en-US"/>
        </w:rPr>
        <w:t xml:space="preserve">Załącznik nr  </w:t>
      </w:r>
      <w:r w:rsidR="00086523">
        <w:rPr>
          <w:rFonts w:ascii="Lato Light" w:eastAsia="Calibri" w:hAnsi="Lato Light" w:cs="Tahoma"/>
          <w:b/>
          <w:u w:val="single"/>
          <w:lang w:eastAsia="en-US"/>
        </w:rPr>
        <w:t>4</w:t>
      </w:r>
      <w:r>
        <w:rPr>
          <w:rFonts w:ascii="Lato Light" w:eastAsia="Calibri" w:hAnsi="Lato Light" w:cs="Tahoma"/>
          <w:b/>
          <w:u w:val="single"/>
          <w:lang w:eastAsia="en-US"/>
        </w:rPr>
        <w:t xml:space="preserve"> </w:t>
      </w:r>
      <w:r w:rsidRPr="001F4814">
        <w:rPr>
          <w:rFonts w:ascii="Lato Light" w:hAnsi="Lato Light"/>
        </w:rPr>
        <w:t xml:space="preserve"> </w:t>
      </w:r>
      <w:r w:rsidRPr="000327A3">
        <w:rPr>
          <w:rFonts w:ascii="Lato Light" w:eastAsia="Calibri" w:hAnsi="Lato Light" w:cs="Tahoma"/>
          <w:b/>
          <w:u w:val="single"/>
          <w:lang w:eastAsia="en-US"/>
        </w:rPr>
        <w:t xml:space="preserve">Wykaz </w:t>
      </w:r>
      <w:r w:rsidR="00EE4A52">
        <w:rPr>
          <w:rFonts w:ascii="Lato Light" w:eastAsia="Calibri" w:hAnsi="Lato Light" w:cs="Tahoma"/>
          <w:b/>
          <w:u w:val="single"/>
          <w:lang w:eastAsia="en-US"/>
        </w:rPr>
        <w:t>usług</w:t>
      </w:r>
    </w:p>
    <w:p w14:paraId="346A99E7" w14:textId="77777777" w:rsidR="000327A3" w:rsidRDefault="000327A3" w:rsidP="000327A3">
      <w:pPr>
        <w:spacing w:line="280" w:lineRule="exact"/>
        <w:jc w:val="both"/>
        <w:rPr>
          <w:rFonts w:ascii="Lato Light" w:hAnsi="Lato Light"/>
          <w:b/>
          <w:sz w:val="24"/>
          <w:szCs w:val="24"/>
        </w:rPr>
      </w:pPr>
    </w:p>
    <w:p w14:paraId="2B8F93DD" w14:textId="7FB3EBD0" w:rsidR="000327A3" w:rsidRPr="00FE7A6D" w:rsidRDefault="000327A3" w:rsidP="000327A3">
      <w:pPr>
        <w:spacing w:line="280" w:lineRule="exact"/>
        <w:jc w:val="both"/>
        <w:rPr>
          <w:rFonts w:ascii="Lato Light" w:hAnsi="Lato Light"/>
          <w:b/>
          <w:sz w:val="24"/>
          <w:szCs w:val="24"/>
        </w:rPr>
      </w:pPr>
      <w:r w:rsidRPr="00FE7A6D">
        <w:rPr>
          <w:rFonts w:ascii="Lato Light" w:hAnsi="Lato Light"/>
          <w:b/>
          <w:sz w:val="24"/>
          <w:szCs w:val="24"/>
        </w:rPr>
        <w:t>NAZWA I ADRES WYKONAWCY</w:t>
      </w:r>
    </w:p>
    <w:p w14:paraId="3E2859CE" w14:textId="77777777" w:rsidR="000327A3" w:rsidRDefault="000327A3" w:rsidP="000327A3">
      <w:pPr>
        <w:spacing w:line="280" w:lineRule="exact"/>
        <w:jc w:val="both"/>
        <w:rPr>
          <w:rFonts w:ascii="Lato Light" w:hAnsi="Lato Light"/>
          <w:b/>
          <w:sz w:val="24"/>
          <w:szCs w:val="24"/>
        </w:rPr>
      </w:pPr>
    </w:p>
    <w:p w14:paraId="2D0A097B" w14:textId="32FA581C" w:rsidR="000327A3" w:rsidRDefault="000327A3" w:rsidP="000327A3">
      <w:pPr>
        <w:spacing w:line="280" w:lineRule="exact"/>
        <w:jc w:val="both"/>
        <w:rPr>
          <w:rFonts w:ascii="Lato Light" w:hAnsi="Lato Light"/>
          <w:b/>
          <w:sz w:val="24"/>
          <w:szCs w:val="24"/>
        </w:rPr>
      </w:pPr>
      <w:r>
        <w:rPr>
          <w:rFonts w:ascii="Lato Light" w:hAnsi="Lato Light"/>
          <w:b/>
          <w:sz w:val="24"/>
          <w:szCs w:val="24"/>
        </w:rPr>
        <w:t>………………</w:t>
      </w:r>
      <w:r w:rsidR="006C6559">
        <w:rPr>
          <w:rFonts w:ascii="Lato Light" w:hAnsi="Lato Light"/>
          <w:b/>
          <w:sz w:val="24"/>
          <w:szCs w:val="24"/>
        </w:rPr>
        <w:t>………………………………..</w:t>
      </w:r>
      <w:r>
        <w:rPr>
          <w:rFonts w:ascii="Lato Light" w:hAnsi="Lato Light"/>
          <w:b/>
          <w:sz w:val="24"/>
          <w:szCs w:val="24"/>
        </w:rPr>
        <w:t>…………………………………….</w:t>
      </w:r>
    </w:p>
    <w:p w14:paraId="23D480E2" w14:textId="77777777" w:rsidR="000327A3" w:rsidRDefault="000327A3" w:rsidP="000327A3">
      <w:pPr>
        <w:spacing w:line="280" w:lineRule="exact"/>
        <w:jc w:val="both"/>
        <w:rPr>
          <w:rFonts w:ascii="Lato Light" w:hAnsi="Lato Light"/>
          <w:b/>
          <w:sz w:val="24"/>
          <w:szCs w:val="24"/>
        </w:rPr>
      </w:pPr>
    </w:p>
    <w:p w14:paraId="147DD8D5" w14:textId="5271B577" w:rsidR="000327A3" w:rsidRPr="002B7874" w:rsidRDefault="000327A3" w:rsidP="000327A3">
      <w:pPr>
        <w:spacing w:line="280" w:lineRule="exact"/>
        <w:jc w:val="both"/>
        <w:rPr>
          <w:rFonts w:ascii="Lato Light" w:hAnsi="Lato Light"/>
          <w:sz w:val="24"/>
          <w:szCs w:val="24"/>
        </w:rPr>
      </w:pPr>
      <w:r w:rsidRPr="002B7874">
        <w:rPr>
          <w:rFonts w:ascii="Lato Light" w:hAnsi="Lato Light"/>
          <w:sz w:val="24"/>
          <w:szCs w:val="24"/>
        </w:rPr>
        <w:t>.........................................</w:t>
      </w:r>
      <w:r w:rsidR="006C6559">
        <w:rPr>
          <w:rFonts w:ascii="Lato Light" w:hAnsi="Lato Light"/>
          <w:sz w:val="24"/>
          <w:szCs w:val="24"/>
        </w:rPr>
        <w:t>..........................................</w:t>
      </w:r>
      <w:r w:rsidRPr="002B7874">
        <w:rPr>
          <w:rFonts w:ascii="Lato Light" w:hAnsi="Lato Light"/>
          <w:sz w:val="24"/>
          <w:szCs w:val="24"/>
        </w:rPr>
        <w:t>...............................</w:t>
      </w:r>
    </w:p>
    <w:p w14:paraId="63C9D684" w14:textId="77777777" w:rsidR="00C37490" w:rsidRDefault="00C37490" w:rsidP="00C37490">
      <w:pPr>
        <w:rPr>
          <w:b/>
          <w:bCs/>
          <w:sz w:val="24"/>
          <w:szCs w:val="24"/>
        </w:rPr>
      </w:pPr>
    </w:p>
    <w:p w14:paraId="7CCE2F8D" w14:textId="77777777" w:rsidR="000327A3" w:rsidRDefault="000327A3" w:rsidP="00C37490">
      <w:pPr>
        <w:rPr>
          <w:b/>
          <w:bCs/>
          <w:sz w:val="24"/>
          <w:szCs w:val="24"/>
        </w:rPr>
      </w:pPr>
    </w:p>
    <w:tbl>
      <w:tblPr>
        <w:tblStyle w:val="Tabela-Siatka"/>
        <w:tblW w:w="10915" w:type="dxa"/>
        <w:tblInd w:w="-714" w:type="dxa"/>
        <w:tblLook w:val="04A0" w:firstRow="1" w:lastRow="0" w:firstColumn="1" w:lastColumn="0" w:noHBand="0" w:noVBand="1"/>
      </w:tblPr>
      <w:tblGrid>
        <w:gridCol w:w="3828"/>
        <w:gridCol w:w="3544"/>
        <w:gridCol w:w="3543"/>
      </w:tblGrid>
      <w:tr w:rsidR="000327A3" w:rsidRPr="000327A3" w14:paraId="2522CD6F" w14:textId="77777777" w:rsidTr="00695B8D">
        <w:tc>
          <w:tcPr>
            <w:tcW w:w="3828" w:type="dxa"/>
          </w:tcPr>
          <w:p w14:paraId="2FD63872" w14:textId="761837B7" w:rsidR="000327A3" w:rsidRPr="000327A3" w:rsidRDefault="00CA3B11" w:rsidP="00C37490">
            <w:pPr>
              <w:rPr>
                <w:rFonts w:ascii="Lato Light" w:hAnsi="Lato Light"/>
                <w:b/>
                <w:bCs/>
                <w:sz w:val="24"/>
                <w:szCs w:val="24"/>
              </w:rPr>
            </w:pPr>
            <w:r>
              <w:rPr>
                <w:rFonts w:ascii="Lato Light" w:hAnsi="Lato Light"/>
                <w:b/>
                <w:bCs/>
                <w:sz w:val="24"/>
                <w:szCs w:val="24"/>
              </w:rPr>
              <w:t xml:space="preserve">Warunek udziału w postępowaniu </w:t>
            </w:r>
          </w:p>
        </w:tc>
        <w:tc>
          <w:tcPr>
            <w:tcW w:w="3544" w:type="dxa"/>
          </w:tcPr>
          <w:p w14:paraId="54687D63" w14:textId="23B5B279" w:rsidR="00CA3B11" w:rsidRPr="00CA3B11" w:rsidRDefault="00CA3B11" w:rsidP="00CA3B11">
            <w:pPr>
              <w:rPr>
                <w:rFonts w:ascii="Lato Light" w:hAnsi="Lato Light"/>
                <w:b/>
                <w:bCs/>
                <w:sz w:val="24"/>
                <w:szCs w:val="24"/>
              </w:rPr>
            </w:pPr>
            <w:r w:rsidRPr="00CA3B11">
              <w:rPr>
                <w:rFonts w:ascii="Lato Light" w:hAnsi="Lato Light"/>
                <w:b/>
                <w:bCs/>
                <w:sz w:val="24"/>
                <w:szCs w:val="24"/>
              </w:rPr>
              <w:t>Na potwierdzenie spełniania warunku udziału w postępowaniu</w:t>
            </w:r>
            <w:r>
              <w:rPr>
                <w:rFonts w:ascii="Lato Light" w:hAnsi="Lato Light"/>
                <w:b/>
                <w:bCs/>
                <w:sz w:val="24"/>
                <w:szCs w:val="24"/>
              </w:rPr>
              <w:t xml:space="preserve"> wskazujemy następujące usługi: </w:t>
            </w:r>
          </w:p>
          <w:p w14:paraId="48403306" w14:textId="1A1E704D" w:rsidR="000327A3" w:rsidRPr="000327A3" w:rsidRDefault="000327A3" w:rsidP="00C37490">
            <w:pPr>
              <w:rPr>
                <w:rFonts w:ascii="Lato Light" w:hAnsi="Lato Light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1F23D34" w14:textId="1AC93185" w:rsidR="000327A3" w:rsidRPr="000327A3" w:rsidRDefault="000327A3" w:rsidP="00C37490">
            <w:pPr>
              <w:rPr>
                <w:rFonts w:ascii="Lato Light" w:hAnsi="Lato Light"/>
                <w:b/>
                <w:bCs/>
                <w:sz w:val="24"/>
                <w:szCs w:val="24"/>
              </w:rPr>
            </w:pPr>
            <w:r w:rsidRPr="000327A3">
              <w:rPr>
                <w:rFonts w:ascii="Lato Light" w:hAnsi="Lato Light"/>
                <w:b/>
                <w:bCs/>
                <w:sz w:val="24"/>
                <w:szCs w:val="24"/>
              </w:rPr>
              <w:t>Numer porządkowy referencji stanowiącej, załącznik do oferty</w:t>
            </w:r>
          </w:p>
        </w:tc>
      </w:tr>
      <w:tr w:rsidR="000327A3" w14:paraId="74E123E3" w14:textId="77777777" w:rsidTr="00695B8D">
        <w:tc>
          <w:tcPr>
            <w:tcW w:w="3828" w:type="dxa"/>
          </w:tcPr>
          <w:p w14:paraId="1EB81D63" w14:textId="7C378345" w:rsidR="00CA3B11" w:rsidRPr="00C862A7" w:rsidRDefault="00CA3B11" w:rsidP="00C862A7">
            <w:pPr>
              <w:spacing w:after="160" w:line="259" w:lineRule="auto"/>
              <w:jc w:val="both"/>
              <w:rPr>
                <w:rFonts w:ascii="Lato Light" w:eastAsia="Calibri" w:hAnsi="Lato Light" w:cs="Calibri"/>
                <w:sz w:val="22"/>
                <w:szCs w:val="22"/>
              </w:rPr>
            </w:pPr>
            <w:r>
              <w:rPr>
                <w:rFonts w:ascii="Lato Light" w:hAnsi="Lato Light"/>
                <w:sz w:val="22"/>
                <w:szCs w:val="22"/>
              </w:rPr>
              <w:t xml:space="preserve">Wykonawca posiada </w:t>
            </w:r>
            <w:r w:rsidRPr="00CA3B11">
              <w:rPr>
                <w:rFonts w:ascii="Lato Light" w:eastAsia="Calibri" w:hAnsi="Lato Light" w:cs="Calibri"/>
                <w:sz w:val="22"/>
                <w:szCs w:val="22"/>
              </w:rPr>
              <w:t>wiedzę i doświadczenie w przygotowaniu ochrony ubezpieczeniowej z uwzględnieniem specyficznych potrzeb i uwarunkowań związanych z branżą hotelarską w tym obsługą hoteli przylotniskowych i franczyzowych zdobyte w okresie ostatnich 5 lat przed upływem terminu składania ofert w postępowaniu (co najmniej 2 usługi)</w:t>
            </w:r>
            <w:r w:rsidR="008D2C4E">
              <w:rPr>
                <w:rFonts w:ascii="Lato Light" w:eastAsia="Calibri" w:hAnsi="Lato Light" w:cs="Calibri"/>
                <w:sz w:val="22"/>
                <w:szCs w:val="22"/>
              </w:rPr>
              <w:t>.</w:t>
            </w:r>
          </w:p>
          <w:p w14:paraId="6A1DED86" w14:textId="6353BE4B" w:rsidR="000327A3" w:rsidRDefault="00CA3B11" w:rsidP="006C6559">
            <w:pPr>
              <w:widowControl w:val="0"/>
              <w:suppressAutoHyphens/>
              <w:spacing w:line="259" w:lineRule="auto"/>
              <w:jc w:val="both"/>
              <w:rPr>
                <w:rFonts w:ascii="Lato Light" w:hAnsi="Lato Light"/>
                <w:sz w:val="22"/>
                <w:szCs w:val="22"/>
              </w:rPr>
            </w:pPr>
            <w:r>
              <w:rPr>
                <w:rFonts w:ascii="Lato Light" w:hAnsi="Lato Light"/>
                <w:sz w:val="22"/>
                <w:szCs w:val="22"/>
              </w:rPr>
              <w:t>(Rozdział V pkt 4 Zapytania ofertowego)</w:t>
            </w:r>
          </w:p>
          <w:p w14:paraId="432FD11F" w14:textId="7F23DED9" w:rsidR="00CA3B11" w:rsidRPr="006C6559" w:rsidRDefault="00CA3B11" w:rsidP="006C6559">
            <w:pPr>
              <w:widowControl w:val="0"/>
              <w:suppressAutoHyphens/>
              <w:spacing w:line="259" w:lineRule="auto"/>
              <w:jc w:val="both"/>
              <w:rPr>
                <w:rFonts w:ascii="Lato Light" w:hAnsi="Lato Light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F13D7E3" w14:textId="1BBD1C0C" w:rsidR="000F6B1C" w:rsidRDefault="000F6B1C" w:rsidP="00C37490">
            <w:pPr>
              <w:rPr>
                <w:b/>
                <w:bCs/>
                <w:sz w:val="22"/>
                <w:szCs w:val="22"/>
              </w:rPr>
            </w:pPr>
          </w:p>
          <w:p w14:paraId="1C767C23" w14:textId="20234134" w:rsidR="000F6B1C" w:rsidRPr="006C6559" w:rsidRDefault="000F6B1C" w:rsidP="00C374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08851772" w14:textId="77777777" w:rsidR="000327A3" w:rsidRPr="006C6559" w:rsidRDefault="000327A3" w:rsidP="00C374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74F2E" w14:paraId="57A59B30" w14:textId="77777777" w:rsidTr="00695B8D">
        <w:tc>
          <w:tcPr>
            <w:tcW w:w="3828" w:type="dxa"/>
          </w:tcPr>
          <w:p w14:paraId="2C1FA506" w14:textId="1FFD3043" w:rsidR="008D2C4E" w:rsidRPr="008D2C4E" w:rsidRDefault="008D2C4E" w:rsidP="00C862A7">
            <w:pPr>
              <w:widowControl w:val="0"/>
              <w:suppressAutoHyphens/>
              <w:spacing w:line="259" w:lineRule="auto"/>
              <w:jc w:val="both"/>
              <w:rPr>
                <w:rFonts w:ascii="Lato Light" w:hAnsi="Lato Light"/>
                <w:sz w:val="22"/>
                <w:szCs w:val="22"/>
              </w:rPr>
            </w:pPr>
            <w:r>
              <w:rPr>
                <w:rFonts w:ascii="Lato Light" w:hAnsi="Lato Light"/>
                <w:sz w:val="22"/>
                <w:szCs w:val="22"/>
              </w:rPr>
              <w:t xml:space="preserve">Wykonawca </w:t>
            </w:r>
            <w:r w:rsidRPr="008D2C4E">
              <w:rPr>
                <w:rFonts w:ascii="Lato Light" w:hAnsi="Lato Light"/>
                <w:sz w:val="22"/>
                <w:szCs w:val="22"/>
              </w:rPr>
              <w:t>posiada wiedzę i doświadczenie zdobyte przy tworzeniu „Polityki ubezpieczeniowej” dla grup kapitałowych składających się co najmniej z 5 podmiotów</w:t>
            </w:r>
            <w:r>
              <w:rPr>
                <w:rFonts w:ascii="Lato Light" w:hAnsi="Lato Light"/>
                <w:sz w:val="22"/>
                <w:szCs w:val="22"/>
              </w:rPr>
              <w:t xml:space="preserve"> (co najmniej 2 usługi). </w:t>
            </w:r>
          </w:p>
          <w:p w14:paraId="66493D84" w14:textId="550AB3B7" w:rsidR="008D2C4E" w:rsidRDefault="008D2C4E" w:rsidP="00CA3B11">
            <w:pPr>
              <w:widowControl w:val="0"/>
              <w:suppressAutoHyphens/>
              <w:spacing w:line="259" w:lineRule="auto"/>
              <w:jc w:val="both"/>
              <w:rPr>
                <w:rFonts w:ascii="Lato Light" w:hAnsi="Lato Light"/>
                <w:sz w:val="22"/>
                <w:szCs w:val="22"/>
              </w:rPr>
            </w:pPr>
          </w:p>
          <w:p w14:paraId="62480CCC" w14:textId="2FD3AAB9" w:rsidR="00CA3B11" w:rsidRDefault="00CA3B11" w:rsidP="00CA3B11">
            <w:pPr>
              <w:widowControl w:val="0"/>
              <w:suppressAutoHyphens/>
              <w:spacing w:line="259" w:lineRule="auto"/>
              <w:jc w:val="both"/>
              <w:rPr>
                <w:rFonts w:ascii="Lato Light" w:hAnsi="Lato Light"/>
                <w:sz w:val="22"/>
                <w:szCs w:val="22"/>
              </w:rPr>
            </w:pPr>
            <w:r>
              <w:rPr>
                <w:rFonts w:ascii="Lato Light" w:hAnsi="Lato Light"/>
                <w:sz w:val="22"/>
                <w:szCs w:val="22"/>
              </w:rPr>
              <w:t>(Rozdział V pkt 5 Zapytania ofertowego)</w:t>
            </w:r>
          </w:p>
          <w:p w14:paraId="5B59B86A" w14:textId="40E9BC65" w:rsidR="00C74F2E" w:rsidRPr="006C6559" w:rsidRDefault="00C74F2E" w:rsidP="006C6559">
            <w:pPr>
              <w:widowControl w:val="0"/>
              <w:suppressAutoHyphens/>
              <w:spacing w:line="259" w:lineRule="auto"/>
              <w:jc w:val="both"/>
              <w:rPr>
                <w:rFonts w:ascii="Lato Light" w:hAnsi="Lato Light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3211DC" w14:textId="1994C768" w:rsidR="00C84556" w:rsidRDefault="00C84556" w:rsidP="00C74F2E">
            <w:pPr>
              <w:rPr>
                <w:b/>
                <w:bCs/>
                <w:sz w:val="22"/>
                <w:szCs w:val="22"/>
              </w:rPr>
            </w:pPr>
          </w:p>
          <w:p w14:paraId="1C048F41" w14:textId="25652178" w:rsidR="00C84556" w:rsidRDefault="00C84556" w:rsidP="00C74F2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75F874CC" w14:textId="77777777" w:rsidR="00C74F2E" w:rsidRPr="006C6559" w:rsidRDefault="00C74F2E" w:rsidP="00C3749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EF0AC11" w14:textId="77777777" w:rsidR="000327A3" w:rsidRDefault="000327A3" w:rsidP="00C37490">
      <w:pPr>
        <w:rPr>
          <w:b/>
          <w:bCs/>
          <w:sz w:val="24"/>
          <w:szCs w:val="24"/>
        </w:rPr>
      </w:pPr>
    </w:p>
    <w:p w14:paraId="3618AC7F" w14:textId="77777777" w:rsidR="000327A3" w:rsidRDefault="000327A3" w:rsidP="00C37490">
      <w:pPr>
        <w:rPr>
          <w:b/>
          <w:bCs/>
          <w:sz w:val="24"/>
          <w:szCs w:val="24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680"/>
      </w:tblGrid>
      <w:tr w:rsidR="007826E8" w:rsidRPr="002B7874" w14:paraId="64810705" w14:textId="77777777" w:rsidTr="00D94FB0">
        <w:trPr>
          <w:trHeight w:val="224"/>
          <w:jc w:val="center"/>
        </w:trPr>
        <w:tc>
          <w:tcPr>
            <w:tcW w:w="4570" w:type="dxa"/>
          </w:tcPr>
          <w:p w14:paraId="4D9098BC" w14:textId="77777777" w:rsidR="007826E8" w:rsidRPr="002B7874" w:rsidRDefault="007826E8" w:rsidP="00D94FB0">
            <w:pPr>
              <w:spacing w:line="280" w:lineRule="exact"/>
              <w:rPr>
                <w:rFonts w:ascii="Lato Light" w:hAnsi="Lato Light" w:cs="Arial"/>
                <w:sz w:val="24"/>
                <w:szCs w:val="24"/>
                <w:lang w:eastAsia="en-US" w:bidi="en-US"/>
              </w:rPr>
            </w:pPr>
          </w:p>
          <w:p w14:paraId="3F403705" w14:textId="77777777" w:rsidR="007826E8" w:rsidRPr="002B7874" w:rsidRDefault="007826E8" w:rsidP="00D94FB0">
            <w:pPr>
              <w:spacing w:line="280" w:lineRule="exact"/>
              <w:ind w:left="357" w:hanging="357"/>
              <w:rPr>
                <w:rFonts w:ascii="Lato Light" w:hAnsi="Lato Light" w:cs="Arial"/>
                <w:sz w:val="24"/>
                <w:szCs w:val="24"/>
                <w:lang w:eastAsia="en-US" w:bidi="en-US"/>
              </w:rPr>
            </w:pPr>
            <w:r>
              <w:rPr>
                <w:rFonts w:ascii="Lato Light" w:hAnsi="Lato Light" w:cs="Arial"/>
                <w:sz w:val="24"/>
                <w:szCs w:val="24"/>
                <w:lang w:eastAsia="en-US" w:bidi="en-US"/>
              </w:rPr>
              <w:t>…..</w:t>
            </w:r>
            <w:r w:rsidRPr="002B7874">
              <w:rPr>
                <w:rFonts w:ascii="Lato Light" w:hAnsi="Lato Light" w:cs="Arial"/>
                <w:sz w:val="24"/>
                <w:szCs w:val="24"/>
                <w:lang w:eastAsia="en-US" w:bidi="en-US"/>
              </w:rPr>
              <w:t>……………………………………………………</w:t>
            </w:r>
          </w:p>
        </w:tc>
        <w:tc>
          <w:tcPr>
            <w:tcW w:w="4680" w:type="dxa"/>
          </w:tcPr>
          <w:p w14:paraId="1D8B82AD" w14:textId="77777777" w:rsidR="007826E8" w:rsidRPr="002B7874" w:rsidRDefault="007826E8" w:rsidP="00D94FB0">
            <w:pPr>
              <w:spacing w:line="280" w:lineRule="exact"/>
              <w:rPr>
                <w:rFonts w:ascii="Lato Light" w:hAnsi="Lato Light" w:cs="Arial"/>
                <w:sz w:val="24"/>
                <w:szCs w:val="24"/>
                <w:lang w:eastAsia="en-US" w:bidi="en-US"/>
              </w:rPr>
            </w:pPr>
          </w:p>
          <w:p w14:paraId="0C20E1BF" w14:textId="77777777" w:rsidR="007826E8" w:rsidRPr="002B7874" w:rsidRDefault="007826E8" w:rsidP="00D94FB0">
            <w:pPr>
              <w:spacing w:line="280" w:lineRule="exact"/>
              <w:ind w:left="357" w:hanging="357"/>
              <w:jc w:val="center"/>
              <w:rPr>
                <w:rFonts w:ascii="Lato Light" w:hAnsi="Lato Light" w:cs="Arial"/>
                <w:sz w:val="24"/>
                <w:szCs w:val="24"/>
                <w:lang w:eastAsia="en-US" w:bidi="en-US"/>
              </w:rPr>
            </w:pPr>
            <w:r w:rsidRPr="002B7874">
              <w:rPr>
                <w:rFonts w:ascii="Lato Light" w:hAnsi="Lato Light" w:cs="Arial"/>
                <w:sz w:val="24"/>
                <w:szCs w:val="24"/>
                <w:lang w:eastAsia="en-US" w:bidi="en-US"/>
              </w:rPr>
              <w:t>……………………</w:t>
            </w:r>
            <w:r>
              <w:rPr>
                <w:rFonts w:ascii="Lato Light" w:hAnsi="Lato Light" w:cs="Arial"/>
                <w:sz w:val="24"/>
                <w:szCs w:val="24"/>
                <w:lang w:eastAsia="en-US" w:bidi="en-US"/>
              </w:rPr>
              <w:t>…………………</w:t>
            </w:r>
            <w:r w:rsidRPr="002B7874">
              <w:rPr>
                <w:rFonts w:ascii="Lato Light" w:hAnsi="Lato Light" w:cs="Arial"/>
                <w:sz w:val="24"/>
                <w:szCs w:val="24"/>
                <w:lang w:eastAsia="en-US" w:bidi="en-US"/>
              </w:rPr>
              <w:t>………………………………</w:t>
            </w:r>
          </w:p>
        </w:tc>
      </w:tr>
      <w:tr w:rsidR="007826E8" w:rsidRPr="002B7874" w14:paraId="0B113AFE" w14:textId="77777777" w:rsidTr="00D94FB0">
        <w:trPr>
          <w:jc w:val="center"/>
        </w:trPr>
        <w:tc>
          <w:tcPr>
            <w:tcW w:w="4570" w:type="dxa"/>
          </w:tcPr>
          <w:p w14:paraId="44F73238" w14:textId="77777777" w:rsidR="007826E8" w:rsidRPr="00FE7A6D" w:rsidRDefault="007826E8" w:rsidP="00D94FB0">
            <w:pPr>
              <w:ind w:left="357" w:hanging="357"/>
              <w:rPr>
                <w:rFonts w:ascii="Lato Light" w:hAnsi="Lato Light" w:cs="Arial"/>
                <w:lang w:eastAsia="en-US" w:bidi="en-US"/>
              </w:rPr>
            </w:pPr>
            <w:r>
              <w:rPr>
                <w:rFonts w:ascii="Lato Light" w:hAnsi="Lato Light" w:cs="Arial"/>
                <w:lang w:eastAsia="en-US" w:bidi="en-US"/>
              </w:rPr>
              <w:t xml:space="preserve">                            </w:t>
            </w:r>
            <w:r w:rsidRPr="00FE7A6D">
              <w:rPr>
                <w:rFonts w:ascii="Lato Light" w:hAnsi="Lato Light" w:cs="Arial"/>
                <w:lang w:eastAsia="en-US" w:bidi="en-US"/>
              </w:rPr>
              <w:t>Miejsce i data</w:t>
            </w:r>
          </w:p>
        </w:tc>
        <w:tc>
          <w:tcPr>
            <w:tcW w:w="4680" w:type="dxa"/>
          </w:tcPr>
          <w:p w14:paraId="5A4E5B4B" w14:textId="77777777" w:rsidR="007826E8" w:rsidRPr="00FE7A6D" w:rsidRDefault="007826E8" w:rsidP="00D94FB0">
            <w:pPr>
              <w:ind w:left="357" w:hanging="357"/>
              <w:jc w:val="center"/>
              <w:rPr>
                <w:rFonts w:ascii="Lato Light" w:hAnsi="Lato Light" w:cs="Arial"/>
                <w:lang w:eastAsia="en-US" w:bidi="en-US"/>
              </w:rPr>
            </w:pPr>
            <w:r w:rsidRPr="00FE7A6D">
              <w:rPr>
                <w:rFonts w:ascii="Lato Light" w:hAnsi="Lato Light" w:cs="Arial"/>
                <w:lang w:eastAsia="en-US" w:bidi="en-US"/>
              </w:rPr>
              <w:t>(</w:t>
            </w:r>
            <w:r>
              <w:rPr>
                <w:rFonts w:ascii="Lato Light" w:hAnsi="Lato Light" w:cs="Arial"/>
                <w:lang w:eastAsia="en-US" w:bidi="en-US"/>
              </w:rPr>
              <w:t>I</w:t>
            </w:r>
            <w:r w:rsidRPr="00FE7A6D">
              <w:rPr>
                <w:rFonts w:ascii="Lato Light" w:hAnsi="Lato Light" w:cs="Arial"/>
                <w:lang w:eastAsia="en-US" w:bidi="en-US"/>
              </w:rPr>
              <w:t>mię, nazwisko</w:t>
            </w:r>
            <w:r>
              <w:rPr>
                <w:rFonts w:ascii="Lato Light" w:hAnsi="Lato Light" w:cs="Arial"/>
                <w:lang w:eastAsia="en-US" w:bidi="en-US"/>
              </w:rPr>
              <w:t xml:space="preserve"> </w:t>
            </w:r>
            <w:r w:rsidRPr="00BA1913">
              <w:rPr>
                <w:rFonts w:ascii="Lato Light" w:hAnsi="Lato Light" w:cs="Arial"/>
                <w:lang w:eastAsia="en-US" w:bidi="en-US"/>
              </w:rPr>
              <w:t>osoby upoważnionej do reprezentacji Spółki</w:t>
            </w:r>
            <w:r w:rsidRPr="00FE7A6D">
              <w:rPr>
                <w:rFonts w:ascii="Lato Light" w:hAnsi="Lato Light" w:cs="Arial"/>
                <w:lang w:eastAsia="en-US" w:bidi="en-US"/>
              </w:rPr>
              <w:t>,)</w:t>
            </w:r>
          </w:p>
        </w:tc>
      </w:tr>
    </w:tbl>
    <w:p w14:paraId="362C0120" w14:textId="77777777" w:rsidR="000327A3" w:rsidRPr="00C37490" w:rsidRDefault="000327A3" w:rsidP="00C37490">
      <w:pPr>
        <w:rPr>
          <w:b/>
          <w:bCs/>
          <w:sz w:val="24"/>
          <w:szCs w:val="24"/>
        </w:rPr>
      </w:pPr>
    </w:p>
    <w:sectPr w:rsidR="000327A3" w:rsidRPr="00C37490" w:rsidSect="00DE3866">
      <w:footerReference w:type="default" r:id="rId11"/>
      <w:headerReference w:type="first" r:id="rId12"/>
      <w:footerReference w:type="first" r:id="rId13"/>
      <w:pgSz w:w="11906" w:h="16838" w:code="9"/>
      <w:pgMar w:top="737" w:right="1418" w:bottom="1928" w:left="1418" w:header="73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F9C7" w14:textId="77777777" w:rsidR="007A5E34" w:rsidRDefault="007A5E34">
      <w:r>
        <w:separator/>
      </w:r>
    </w:p>
  </w:endnote>
  <w:endnote w:type="continuationSeparator" w:id="0">
    <w:p w14:paraId="5A0469B9" w14:textId="77777777" w:rsidR="007A5E34" w:rsidRDefault="007A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F9CDC" w14:textId="73470EFB" w:rsidR="00156226" w:rsidRPr="003D5D00" w:rsidRDefault="00156226" w:rsidP="00156226">
    <w:pPr>
      <w:pStyle w:val="Stopka"/>
      <w:ind w:left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ADD5" w14:textId="7607B725" w:rsidR="00DE1C79" w:rsidRPr="003D5D00" w:rsidRDefault="00DE1C79" w:rsidP="00646982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ED7D4" w14:textId="77777777" w:rsidR="007A5E34" w:rsidRDefault="007A5E34">
      <w:r>
        <w:separator/>
      </w:r>
    </w:p>
  </w:footnote>
  <w:footnote w:type="continuationSeparator" w:id="0">
    <w:p w14:paraId="454400B1" w14:textId="77777777" w:rsidR="007A5E34" w:rsidRDefault="007A5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92" w:type="dxa"/>
      <w:tblInd w:w="-176" w:type="dxa"/>
      <w:tblLook w:val="01E0" w:firstRow="1" w:lastRow="1" w:firstColumn="1" w:lastColumn="1" w:noHBand="0" w:noVBand="0"/>
    </w:tblPr>
    <w:tblGrid>
      <w:gridCol w:w="7216"/>
      <w:gridCol w:w="2676"/>
    </w:tblGrid>
    <w:tr w:rsidR="009B087E" w14:paraId="0C7B518A" w14:textId="77777777" w:rsidTr="00E521CF">
      <w:tc>
        <w:tcPr>
          <w:tcW w:w="7216" w:type="dxa"/>
        </w:tcPr>
        <w:p w14:paraId="6CCDFF4B" w14:textId="0198DEC0" w:rsidR="009B087E" w:rsidRDefault="009B087E" w:rsidP="00E521CF">
          <w:pPr>
            <w:pStyle w:val="Nagwek"/>
            <w:tabs>
              <w:tab w:val="clear" w:pos="9072"/>
              <w:tab w:val="left" w:pos="7770"/>
            </w:tabs>
            <w:ind w:left="-142" w:firstLine="34"/>
            <w:rPr>
              <w:noProof/>
            </w:rPr>
          </w:pPr>
        </w:p>
      </w:tc>
      <w:tc>
        <w:tcPr>
          <w:tcW w:w="2676" w:type="dxa"/>
        </w:tcPr>
        <w:p w14:paraId="35C7DE0D" w14:textId="77777777" w:rsidR="009B087E" w:rsidRDefault="009B087E" w:rsidP="00E521CF">
          <w:pPr>
            <w:pStyle w:val="Nagwek"/>
            <w:tabs>
              <w:tab w:val="clear" w:pos="9072"/>
            </w:tabs>
            <w:ind w:right="317"/>
            <w:jc w:val="right"/>
            <w:rPr>
              <w:noProof/>
            </w:rPr>
          </w:pPr>
        </w:p>
        <w:p w14:paraId="4F9E71A9" w14:textId="77777777" w:rsidR="00B8018D" w:rsidRDefault="00B8018D" w:rsidP="00E521CF">
          <w:pPr>
            <w:pStyle w:val="Nagwek"/>
            <w:tabs>
              <w:tab w:val="clear" w:pos="9072"/>
            </w:tabs>
            <w:ind w:right="317"/>
            <w:jc w:val="right"/>
            <w:rPr>
              <w:noProof/>
            </w:rPr>
          </w:pPr>
        </w:p>
      </w:tc>
    </w:tr>
  </w:tbl>
  <w:p w14:paraId="71F3D93F" w14:textId="77777777" w:rsidR="00DE1C79" w:rsidRDefault="009B087E" w:rsidP="009B087E">
    <w:pPr>
      <w:pStyle w:val="Nagwek"/>
      <w:tabs>
        <w:tab w:val="clear" w:pos="9072"/>
        <w:tab w:val="left" w:pos="7770"/>
      </w:tabs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8FB"/>
    <w:multiLevelType w:val="hybridMultilevel"/>
    <w:tmpl w:val="FEDE40B8"/>
    <w:lvl w:ilvl="0" w:tplc="C80E5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3927C1"/>
    <w:multiLevelType w:val="hybridMultilevel"/>
    <w:tmpl w:val="9F922ACE"/>
    <w:lvl w:ilvl="0" w:tplc="74988E2E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80724"/>
    <w:multiLevelType w:val="multilevel"/>
    <w:tmpl w:val="457AEF14"/>
    <w:lvl w:ilvl="0">
      <w:numFmt w:val="decimalZero"/>
      <w:lvlText w:val="%1-0"/>
      <w:lvlJc w:val="left"/>
      <w:pPr>
        <w:tabs>
          <w:tab w:val="num" w:pos="6345"/>
        </w:tabs>
        <w:ind w:left="634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7054"/>
        </w:tabs>
        <w:ind w:left="705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808"/>
        </w:tabs>
        <w:ind w:left="78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877"/>
        </w:tabs>
        <w:ind w:left="887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586"/>
        </w:tabs>
        <w:ind w:left="958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655"/>
        </w:tabs>
        <w:ind w:left="106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364"/>
        </w:tabs>
        <w:ind w:left="113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433"/>
        </w:tabs>
        <w:ind w:left="1243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142"/>
        </w:tabs>
        <w:ind w:left="13142" w:hanging="1800"/>
      </w:pPr>
      <w:rPr>
        <w:rFonts w:hint="default"/>
      </w:rPr>
    </w:lvl>
  </w:abstractNum>
  <w:abstractNum w:abstractNumId="3" w15:restartNumberingAfterBreak="0">
    <w:nsid w:val="76C3735C"/>
    <w:multiLevelType w:val="hybridMultilevel"/>
    <w:tmpl w:val="E1E0D5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252193">
    <w:abstractNumId w:val="2"/>
  </w:num>
  <w:num w:numId="2" w16cid:durableId="2135903349">
    <w:abstractNumId w:val="3"/>
  </w:num>
  <w:num w:numId="3" w16cid:durableId="1148740831">
    <w:abstractNumId w:val="0"/>
  </w:num>
  <w:num w:numId="4" w16cid:durableId="155157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 fillcolor="#f60" stroke="f">
      <v:fill color="#f60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60"/>
    <w:rsid w:val="000118E0"/>
    <w:rsid w:val="000327A3"/>
    <w:rsid w:val="0003660C"/>
    <w:rsid w:val="0003680D"/>
    <w:rsid w:val="00047E4A"/>
    <w:rsid w:val="000716DE"/>
    <w:rsid w:val="000737C5"/>
    <w:rsid w:val="00086523"/>
    <w:rsid w:val="000930A9"/>
    <w:rsid w:val="000A587D"/>
    <w:rsid w:val="000B0390"/>
    <w:rsid w:val="000C4EEA"/>
    <w:rsid w:val="000C51A2"/>
    <w:rsid w:val="000F6B1C"/>
    <w:rsid w:val="001113F2"/>
    <w:rsid w:val="001264E6"/>
    <w:rsid w:val="001304CD"/>
    <w:rsid w:val="001451D4"/>
    <w:rsid w:val="00156226"/>
    <w:rsid w:val="00162310"/>
    <w:rsid w:val="001669A5"/>
    <w:rsid w:val="00166A6E"/>
    <w:rsid w:val="001740F2"/>
    <w:rsid w:val="00175723"/>
    <w:rsid w:val="001849C5"/>
    <w:rsid w:val="00186FD2"/>
    <w:rsid w:val="0019078B"/>
    <w:rsid w:val="001932F2"/>
    <w:rsid w:val="001A0719"/>
    <w:rsid w:val="001A3946"/>
    <w:rsid w:val="001A7561"/>
    <w:rsid w:val="001C4553"/>
    <w:rsid w:val="001C6174"/>
    <w:rsid w:val="001E01BE"/>
    <w:rsid w:val="001E63F5"/>
    <w:rsid w:val="001E673C"/>
    <w:rsid w:val="001E749A"/>
    <w:rsid w:val="002034CF"/>
    <w:rsid w:val="00211A66"/>
    <w:rsid w:val="00213FAA"/>
    <w:rsid w:val="0021787D"/>
    <w:rsid w:val="0022247C"/>
    <w:rsid w:val="0028519C"/>
    <w:rsid w:val="002A0B08"/>
    <w:rsid w:val="002A3E4A"/>
    <w:rsid w:val="002A6235"/>
    <w:rsid w:val="002F139D"/>
    <w:rsid w:val="002F2954"/>
    <w:rsid w:val="00315F62"/>
    <w:rsid w:val="00331052"/>
    <w:rsid w:val="00340C66"/>
    <w:rsid w:val="00351AD7"/>
    <w:rsid w:val="00354BDB"/>
    <w:rsid w:val="00355378"/>
    <w:rsid w:val="00356630"/>
    <w:rsid w:val="0038686C"/>
    <w:rsid w:val="00387CF1"/>
    <w:rsid w:val="003A4CD3"/>
    <w:rsid w:val="003B2840"/>
    <w:rsid w:val="003D441B"/>
    <w:rsid w:val="003D5D00"/>
    <w:rsid w:val="0042273A"/>
    <w:rsid w:val="004351CF"/>
    <w:rsid w:val="00446779"/>
    <w:rsid w:val="0045028B"/>
    <w:rsid w:val="00451AB3"/>
    <w:rsid w:val="004541A4"/>
    <w:rsid w:val="00454327"/>
    <w:rsid w:val="00462B89"/>
    <w:rsid w:val="00477E54"/>
    <w:rsid w:val="00483A92"/>
    <w:rsid w:val="00494236"/>
    <w:rsid w:val="004B168B"/>
    <w:rsid w:val="004B37A9"/>
    <w:rsid w:val="004E220A"/>
    <w:rsid w:val="004F33A8"/>
    <w:rsid w:val="00502CE7"/>
    <w:rsid w:val="00503EF4"/>
    <w:rsid w:val="005233F6"/>
    <w:rsid w:val="005366B7"/>
    <w:rsid w:val="005417CD"/>
    <w:rsid w:val="00551505"/>
    <w:rsid w:val="00594384"/>
    <w:rsid w:val="005C7D85"/>
    <w:rsid w:val="005D1468"/>
    <w:rsid w:val="005D4ED7"/>
    <w:rsid w:val="00601127"/>
    <w:rsid w:val="00621283"/>
    <w:rsid w:val="00622F31"/>
    <w:rsid w:val="00625FE5"/>
    <w:rsid w:val="00646982"/>
    <w:rsid w:val="00671A31"/>
    <w:rsid w:val="0068536B"/>
    <w:rsid w:val="0068610D"/>
    <w:rsid w:val="006861AA"/>
    <w:rsid w:val="00690A1A"/>
    <w:rsid w:val="006916A4"/>
    <w:rsid w:val="00692987"/>
    <w:rsid w:val="00695B8D"/>
    <w:rsid w:val="006A1007"/>
    <w:rsid w:val="006B12E0"/>
    <w:rsid w:val="006C3988"/>
    <w:rsid w:val="006C6559"/>
    <w:rsid w:val="006D1781"/>
    <w:rsid w:val="00705AEF"/>
    <w:rsid w:val="0071116A"/>
    <w:rsid w:val="00721015"/>
    <w:rsid w:val="00732F60"/>
    <w:rsid w:val="0075517C"/>
    <w:rsid w:val="00777724"/>
    <w:rsid w:val="007826E8"/>
    <w:rsid w:val="007A5E34"/>
    <w:rsid w:val="007C66F7"/>
    <w:rsid w:val="007F514D"/>
    <w:rsid w:val="00801898"/>
    <w:rsid w:val="00801C3A"/>
    <w:rsid w:val="00806111"/>
    <w:rsid w:val="00810FEF"/>
    <w:rsid w:val="0083045E"/>
    <w:rsid w:val="00862B28"/>
    <w:rsid w:val="008B59A3"/>
    <w:rsid w:val="008D2C4E"/>
    <w:rsid w:val="008E0A78"/>
    <w:rsid w:val="008E69A4"/>
    <w:rsid w:val="008F5A9E"/>
    <w:rsid w:val="009076F7"/>
    <w:rsid w:val="00913E63"/>
    <w:rsid w:val="00932B84"/>
    <w:rsid w:val="009408D3"/>
    <w:rsid w:val="00944552"/>
    <w:rsid w:val="0096798F"/>
    <w:rsid w:val="00984B3C"/>
    <w:rsid w:val="009B087E"/>
    <w:rsid w:val="009C2ED2"/>
    <w:rsid w:val="00A01A50"/>
    <w:rsid w:val="00A1351C"/>
    <w:rsid w:val="00A36803"/>
    <w:rsid w:val="00A42A37"/>
    <w:rsid w:val="00A6161E"/>
    <w:rsid w:val="00A6688A"/>
    <w:rsid w:val="00A74D48"/>
    <w:rsid w:val="00A92AAF"/>
    <w:rsid w:val="00A946CB"/>
    <w:rsid w:val="00AC42E9"/>
    <w:rsid w:val="00AE29B1"/>
    <w:rsid w:val="00AE4A49"/>
    <w:rsid w:val="00B03143"/>
    <w:rsid w:val="00B32BF4"/>
    <w:rsid w:val="00B375A5"/>
    <w:rsid w:val="00B37E4A"/>
    <w:rsid w:val="00B565FC"/>
    <w:rsid w:val="00B57F24"/>
    <w:rsid w:val="00B61E36"/>
    <w:rsid w:val="00B76E70"/>
    <w:rsid w:val="00B7763B"/>
    <w:rsid w:val="00B77BCD"/>
    <w:rsid w:val="00B8018D"/>
    <w:rsid w:val="00B87E26"/>
    <w:rsid w:val="00B94AAF"/>
    <w:rsid w:val="00BA2F2F"/>
    <w:rsid w:val="00BB0C04"/>
    <w:rsid w:val="00BC1D66"/>
    <w:rsid w:val="00BC48EF"/>
    <w:rsid w:val="00BF0209"/>
    <w:rsid w:val="00BF55E8"/>
    <w:rsid w:val="00C20AEA"/>
    <w:rsid w:val="00C3029D"/>
    <w:rsid w:val="00C37490"/>
    <w:rsid w:val="00C46B57"/>
    <w:rsid w:val="00C47B09"/>
    <w:rsid w:val="00C607B2"/>
    <w:rsid w:val="00C725A4"/>
    <w:rsid w:val="00C74F2E"/>
    <w:rsid w:val="00C84556"/>
    <w:rsid w:val="00C862A7"/>
    <w:rsid w:val="00C93099"/>
    <w:rsid w:val="00CA3B11"/>
    <w:rsid w:val="00CD3487"/>
    <w:rsid w:val="00CD42BE"/>
    <w:rsid w:val="00CE02B5"/>
    <w:rsid w:val="00CF4CEA"/>
    <w:rsid w:val="00D05805"/>
    <w:rsid w:val="00D148DF"/>
    <w:rsid w:val="00D677BB"/>
    <w:rsid w:val="00D7617E"/>
    <w:rsid w:val="00DD0C7D"/>
    <w:rsid w:val="00DD3F93"/>
    <w:rsid w:val="00DE1C79"/>
    <w:rsid w:val="00DE3866"/>
    <w:rsid w:val="00DE3C73"/>
    <w:rsid w:val="00E07728"/>
    <w:rsid w:val="00E11655"/>
    <w:rsid w:val="00E17A16"/>
    <w:rsid w:val="00E209AC"/>
    <w:rsid w:val="00E25FB2"/>
    <w:rsid w:val="00E521CF"/>
    <w:rsid w:val="00E928F5"/>
    <w:rsid w:val="00EB5CAF"/>
    <w:rsid w:val="00EC126E"/>
    <w:rsid w:val="00EC4206"/>
    <w:rsid w:val="00EC4D8B"/>
    <w:rsid w:val="00EE4A52"/>
    <w:rsid w:val="00F269EC"/>
    <w:rsid w:val="00F26F2D"/>
    <w:rsid w:val="00F674A5"/>
    <w:rsid w:val="00FA74F1"/>
    <w:rsid w:val="00FB04CE"/>
    <w:rsid w:val="00FB645F"/>
    <w:rsid w:val="00FD2A60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60" stroke="f">
      <v:fill color="#f60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2196DF1B"/>
  <w15:chartTrackingRefBased/>
  <w15:docId w15:val="{FBD4ECA9-36C5-4FDB-896C-702490A8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25A4"/>
  </w:style>
  <w:style w:type="paragraph" w:styleId="Nagwek1">
    <w:name w:val="heading 1"/>
    <w:basedOn w:val="Normalny"/>
    <w:next w:val="Normalny"/>
    <w:qFormat/>
    <w:rsid w:val="00C725A4"/>
    <w:pPr>
      <w:keepNext/>
      <w:outlineLvl w:val="0"/>
    </w:pPr>
    <w:rPr>
      <w:rFonts w:ascii="Arial" w:hAnsi="Arial"/>
      <w:b/>
      <w:i/>
    </w:rPr>
  </w:style>
  <w:style w:type="paragraph" w:styleId="Nagwek2">
    <w:name w:val="heading 2"/>
    <w:basedOn w:val="Normalny"/>
    <w:next w:val="Normalny"/>
    <w:qFormat/>
    <w:rsid w:val="00C725A4"/>
    <w:pPr>
      <w:keepNext/>
      <w:jc w:val="center"/>
      <w:outlineLvl w:val="1"/>
    </w:pPr>
    <w:rPr>
      <w:rFonts w:ascii="Arial" w:hAnsi="Arial"/>
      <w:b/>
      <w:i/>
      <w:color w:val="000080"/>
    </w:rPr>
  </w:style>
  <w:style w:type="paragraph" w:styleId="Nagwek3">
    <w:name w:val="heading 3"/>
    <w:basedOn w:val="Normalny"/>
    <w:next w:val="Normalny"/>
    <w:qFormat/>
    <w:rsid w:val="00C725A4"/>
    <w:pPr>
      <w:keepNext/>
      <w:outlineLvl w:val="2"/>
    </w:pPr>
    <w:rPr>
      <w:rFonts w:ascii="Arial" w:hAnsi="Arial"/>
      <w:i/>
    </w:rPr>
  </w:style>
  <w:style w:type="paragraph" w:styleId="Nagwek4">
    <w:name w:val="heading 4"/>
    <w:basedOn w:val="Normalny"/>
    <w:next w:val="Normalny"/>
    <w:qFormat/>
    <w:rsid w:val="00C725A4"/>
    <w:pPr>
      <w:keepNext/>
      <w:spacing w:line="200" w:lineRule="exact"/>
      <w:ind w:left="-108"/>
      <w:outlineLvl w:val="3"/>
    </w:pPr>
    <w:rPr>
      <w:rFonts w:ascii="Arial" w:hAnsi="Arial"/>
      <w:b/>
      <w:sz w:val="18"/>
    </w:rPr>
  </w:style>
  <w:style w:type="paragraph" w:styleId="Nagwek5">
    <w:name w:val="heading 5"/>
    <w:basedOn w:val="Normalny"/>
    <w:next w:val="Normalny"/>
    <w:qFormat/>
    <w:rsid w:val="00C725A4"/>
    <w:pPr>
      <w:keepNext/>
      <w:spacing w:line="200" w:lineRule="exact"/>
      <w:ind w:left="-106"/>
      <w:outlineLvl w:val="4"/>
    </w:pPr>
    <w:rPr>
      <w:rFonts w:ascii="Arial" w:hAnsi="Arial"/>
      <w:i/>
      <w:sz w:val="18"/>
    </w:rPr>
  </w:style>
  <w:style w:type="paragraph" w:styleId="Nagwek7">
    <w:name w:val="heading 7"/>
    <w:basedOn w:val="Normalny"/>
    <w:next w:val="Normalny"/>
    <w:qFormat/>
    <w:rsid w:val="00C725A4"/>
    <w:pPr>
      <w:keepNext/>
      <w:outlineLvl w:val="6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725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725A4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rsid w:val="00C725A4"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rsid w:val="00C725A4"/>
    <w:pPr>
      <w:spacing w:line="280" w:lineRule="exact"/>
    </w:pPr>
    <w:rPr>
      <w:rFonts w:ascii="Arial" w:hAnsi="Arial"/>
      <w:sz w:val="24"/>
    </w:rPr>
  </w:style>
  <w:style w:type="paragraph" w:styleId="Tekstpodstawowy2">
    <w:name w:val="Body Text 2"/>
    <w:basedOn w:val="Normalny"/>
    <w:rsid w:val="00C725A4"/>
    <w:rPr>
      <w:rFonts w:ascii="Arial" w:hAnsi="Arial"/>
      <w:sz w:val="24"/>
    </w:rPr>
  </w:style>
  <w:style w:type="paragraph" w:styleId="Tekstprzypisudolnego">
    <w:name w:val="footnote text"/>
    <w:basedOn w:val="Normalny"/>
    <w:semiHidden/>
    <w:rsid w:val="00C725A4"/>
  </w:style>
  <w:style w:type="character" w:styleId="Odwoanieprzypisudolnego">
    <w:name w:val="footnote reference"/>
    <w:semiHidden/>
    <w:rsid w:val="00C725A4"/>
    <w:rPr>
      <w:vertAlign w:val="superscript"/>
    </w:rPr>
  </w:style>
  <w:style w:type="paragraph" w:styleId="Zwykytekst">
    <w:name w:val="Plain Text"/>
    <w:basedOn w:val="Normalny"/>
    <w:rsid w:val="00C725A4"/>
    <w:rPr>
      <w:rFonts w:ascii="Courier New" w:eastAsia="SimSun" w:hAnsi="Courier New" w:cs="Courier New"/>
      <w:lang w:eastAsia="zh-CN"/>
    </w:rPr>
  </w:style>
  <w:style w:type="character" w:customStyle="1" w:styleId="tekst12">
    <w:name w:val="tekst12"/>
    <w:rsid w:val="00C725A4"/>
    <w:rPr>
      <w:rFonts w:ascii="Arial" w:hAnsi="Arial"/>
      <w:color w:val="auto"/>
      <w:sz w:val="24"/>
      <w:u w:val="none"/>
    </w:rPr>
  </w:style>
  <w:style w:type="paragraph" w:customStyle="1" w:styleId="akapit1214">
    <w:name w:val="akapit12/14"/>
    <w:rsid w:val="00C725A4"/>
    <w:pPr>
      <w:spacing w:line="280" w:lineRule="exact"/>
    </w:pPr>
    <w:rPr>
      <w:rFonts w:ascii="Arial" w:hAnsi="Arial"/>
      <w:noProof/>
      <w:color w:val="000000"/>
      <w:sz w:val="24"/>
    </w:rPr>
  </w:style>
  <w:style w:type="paragraph" w:customStyle="1" w:styleId="tabulator120">
    <w:name w:val="tabulator 120"/>
    <w:basedOn w:val="akapit1214"/>
    <w:rsid w:val="00C725A4"/>
    <w:pPr>
      <w:tabs>
        <w:tab w:val="left" w:pos="5670"/>
      </w:tabs>
    </w:pPr>
  </w:style>
  <w:style w:type="paragraph" w:styleId="Tekstdymka">
    <w:name w:val="Balloon Text"/>
    <w:basedOn w:val="Normalny"/>
    <w:link w:val="TekstdymkaZnak"/>
    <w:rsid w:val="00C46B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6B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B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40C66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594384"/>
    <w:rPr>
      <w:color w:val="467886"/>
      <w:u w:val="single"/>
    </w:rPr>
  </w:style>
  <w:style w:type="character" w:styleId="Nierozpoznanawzmianka">
    <w:name w:val="Unresolved Mention"/>
    <w:uiPriority w:val="99"/>
    <w:semiHidden/>
    <w:unhideWhenUsed/>
    <w:rsid w:val="00594384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C3749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3566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0327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0327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6C65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6559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6559"/>
    <w:rPr>
      <w:rFonts w:asciiTheme="minorHAnsi" w:eastAsiaTheme="minorHAnsi" w:hAnsiTheme="minorHAnsi" w:cstheme="minorBidi"/>
      <w:lang w:eastAsia="en-US"/>
    </w:rPr>
  </w:style>
  <w:style w:type="paragraph" w:styleId="Poprawka">
    <w:name w:val="Revision"/>
    <w:hidden/>
    <w:uiPriority w:val="99"/>
    <w:semiHidden/>
    <w:rsid w:val="00CA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2F70815F1AD34BB98BA03C69A35AFD" ma:contentTypeVersion="11" ma:contentTypeDescription="Utwórz nowy dokument." ma:contentTypeScope="" ma:versionID="af484b3a258d3d897c606b5004815c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455ccee524c8bda77074270bcca51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B102F-33D2-402B-8240-0215784799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9B478-1E80-4413-A0C5-C4F3C84D7B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CA2951-BD57-46B9-944C-19A3646FD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C4494C-624A-434E-9E03-38671D55F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 „Porty Lotnicze” (PPL) zostało powołane do życia na mocy ustawy z dnia 23 października 1987 (Dz</vt:lpstr>
    </vt:vector>
  </TitlesOfParts>
  <Company/>
  <LinksUpToDate>false</LinksUpToDate>
  <CharactersWithSpaces>1160</CharactersWithSpaces>
  <SharedDoc>false</SharedDoc>
  <HLinks>
    <vt:vector size="6" baseType="variant">
      <vt:variant>
        <vt:i4>5636144</vt:i4>
      </vt:variant>
      <vt:variant>
        <vt:i4>0</vt:i4>
      </vt:variant>
      <vt:variant>
        <vt:i4>0</vt:i4>
      </vt:variant>
      <vt:variant>
        <vt:i4>5</vt:i4>
      </vt:variant>
      <vt:variant>
        <vt:lpwstr>mailto:m.jakimiuk@pp.pl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 „Porty Lotnicze” (PPL) zostało powołane do życia na mocy ustawy z dnia 23 października 1987 (Dz</dc:title>
  <dc:subject/>
  <dc:creator>Piotr</dc:creator>
  <cp:keywords/>
  <cp:lastModifiedBy>Karolina Graczyk</cp:lastModifiedBy>
  <cp:revision>2</cp:revision>
  <cp:lastPrinted>2016-04-14T07:58:00Z</cp:lastPrinted>
  <dcterms:created xsi:type="dcterms:W3CDTF">2024-10-21T10:00:00Z</dcterms:created>
  <dcterms:modified xsi:type="dcterms:W3CDTF">2024-10-21T10:00:00Z</dcterms:modified>
</cp:coreProperties>
</file>