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A8EF8" w14:textId="10CFE7C5" w:rsidR="004C30C6" w:rsidRPr="00F3697F" w:rsidRDefault="00F3697F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97F">
        <w:rPr>
          <w:rFonts w:ascii="Times New Roman" w:hAnsi="Times New Roman" w:cs="Times New Roman"/>
          <w:sz w:val="24"/>
          <w:szCs w:val="24"/>
        </w:rPr>
        <w:t>Sygn. akt.</w:t>
      </w:r>
      <w:r w:rsidRPr="00F3697F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F3697F">
        <w:rPr>
          <w:rFonts w:ascii="Times New Roman" w:hAnsi="Times New Roman" w:cs="Times New Roman"/>
          <w:sz w:val="24"/>
          <w:szCs w:val="24"/>
        </w:rPr>
        <w:tab/>
      </w:r>
      <w:r w:rsidRPr="00F3697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</w:t>
      </w:r>
      <w:r w:rsidR="004C30C6" w:rsidRPr="00F3697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661F9">
        <w:rPr>
          <w:rFonts w:ascii="Times New Roman" w:hAnsi="Times New Roman" w:cs="Times New Roman"/>
          <w:sz w:val="24"/>
          <w:szCs w:val="24"/>
        </w:rPr>
        <w:t>……</w:t>
      </w:r>
      <w:r w:rsidR="004C30C6" w:rsidRPr="00F3697F">
        <w:rPr>
          <w:rFonts w:ascii="Times New Roman" w:hAnsi="Times New Roman" w:cs="Times New Roman"/>
          <w:sz w:val="24"/>
          <w:szCs w:val="24"/>
        </w:rPr>
        <w:t xml:space="preserve">  do umowy</w:t>
      </w:r>
    </w:p>
    <w:p w14:paraId="32FB96C9" w14:textId="55457A12" w:rsidR="009A7E42" w:rsidRPr="00F3697F" w:rsidRDefault="009A7E42" w:rsidP="00F369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697F">
        <w:rPr>
          <w:rFonts w:ascii="Times New Roman" w:hAnsi="Times New Roman" w:cs="Times New Roman"/>
          <w:sz w:val="24"/>
          <w:szCs w:val="24"/>
        </w:rPr>
        <w:t>………………………..  dnia ……………………..</w:t>
      </w:r>
    </w:p>
    <w:p w14:paraId="78D47CED" w14:textId="77777777" w:rsidR="009A7E42" w:rsidRPr="00F3697F" w:rsidRDefault="009A7E42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1CCD3" w14:textId="77777777" w:rsidR="009A7E42" w:rsidRPr="008E1B18" w:rsidRDefault="009A7E42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KARTA  GWARANCYJNA</w:t>
      </w:r>
    </w:p>
    <w:p w14:paraId="01ABAE32" w14:textId="77777777" w:rsidR="009A7E42" w:rsidRPr="00F3697F" w:rsidRDefault="009A7E42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66B3D" w14:textId="77777777" w:rsidR="009A7E42" w:rsidRPr="008E1B18" w:rsidRDefault="009A7E42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Gwarant:</w:t>
      </w:r>
    </w:p>
    <w:p w14:paraId="528CCA0B" w14:textId="67C162BE" w:rsidR="009A7E42" w:rsidRPr="008E1B18" w:rsidRDefault="009A7E42" w:rsidP="00F369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2FF264" w14:textId="77777777" w:rsidR="009A7E42" w:rsidRPr="008E1B18" w:rsidRDefault="009A7E42" w:rsidP="00F369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E1B18">
        <w:rPr>
          <w:rFonts w:ascii="Arial" w:hAnsi="Arial" w:cs="Arial"/>
          <w:sz w:val="24"/>
          <w:szCs w:val="24"/>
        </w:rPr>
        <w:t xml:space="preserve">                </w:t>
      </w:r>
      <w:r w:rsidR="004C30C6" w:rsidRPr="008E1B18">
        <w:rPr>
          <w:rFonts w:ascii="Arial" w:hAnsi="Arial" w:cs="Arial"/>
          <w:sz w:val="24"/>
          <w:szCs w:val="24"/>
        </w:rPr>
        <w:t xml:space="preserve">                              </w:t>
      </w:r>
      <w:r w:rsidR="004C30C6" w:rsidRPr="008E1B18">
        <w:rPr>
          <w:rFonts w:ascii="Arial" w:hAnsi="Arial" w:cs="Arial"/>
          <w:sz w:val="20"/>
          <w:szCs w:val="20"/>
        </w:rPr>
        <w:t>(</w:t>
      </w:r>
      <w:r w:rsidRPr="008E1B18">
        <w:rPr>
          <w:rFonts w:ascii="Arial" w:hAnsi="Arial" w:cs="Arial"/>
          <w:sz w:val="20"/>
          <w:szCs w:val="20"/>
        </w:rPr>
        <w:t xml:space="preserve">nazwa i adres </w:t>
      </w:r>
      <w:r w:rsidR="004C30C6" w:rsidRPr="008E1B18">
        <w:rPr>
          <w:rFonts w:ascii="Arial" w:hAnsi="Arial" w:cs="Arial"/>
          <w:sz w:val="20"/>
          <w:szCs w:val="20"/>
        </w:rPr>
        <w:t>Gwaranta</w:t>
      </w:r>
      <w:r w:rsidRPr="008E1B18">
        <w:rPr>
          <w:rFonts w:ascii="Arial" w:hAnsi="Arial" w:cs="Arial"/>
          <w:sz w:val="20"/>
          <w:szCs w:val="20"/>
        </w:rPr>
        <w:t>)</w:t>
      </w:r>
    </w:p>
    <w:p w14:paraId="1072E3D6" w14:textId="77777777" w:rsidR="009A7E42" w:rsidRPr="00F3697F" w:rsidRDefault="009A7E42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B45D0" w14:textId="77777777" w:rsidR="009A7E42" w:rsidRPr="008E1B18" w:rsidRDefault="009A7E42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Uprawniony:</w:t>
      </w:r>
    </w:p>
    <w:p w14:paraId="39D1F176" w14:textId="68E838AA" w:rsidR="009A7E42" w:rsidRPr="008E1B18" w:rsidRDefault="009A7E42" w:rsidP="00F369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Gmina </w:t>
      </w:r>
      <w:r w:rsidR="000661F9" w:rsidRPr="008E1B18">
        <w:rPr>
          <w:rFonts w:ascii="Arial" w:hAnsi="Arial" w:cs="Arial"/>
          <w:sz w:val="24"/>
          <w:szCs w:val="24"/>
        </w:rPr>
        <w:t>Żukowo</w:t>
      </w:r>
      <w:r w:rsidR="00CD0976" w:rsidRPr="008E1B18">
        <w:rPr>
          <w:rFonts w:ascii="Arial" w:hAnsi="Arial" w:cs="Arial"/>
          <w:sz w:val="24"/>
          <w:szCs w:val="24"/>
        </w:rPr>
        <w:t xml:space="preserve"> …………………………</w:t>
      </w:r>
    </w:p>
    <w:p w14:paraId="46291ED9" w14:textId="77777777" w:rsidR="000027C8" w:rsidRPr="008E1B18" w:rsidRDefault="000027C8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9142A6" w14:textId="77777777" w:rsidR="000027C8" w:rsidRPr="008E1B18" w:rsidRDefault="000027C8" w:rsidP="00F369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Dotyczy zamówienia  publicznego </w:t>
      </w:r>
      <w:proofErr w:type="spellStart"/>
      <w:r w:rsidRPr="008E1B18">
        <w:rPr>
          <w:rFonts w:ascii="Arial" w:hAnsi="Arial" w:cs="Arial"/>
          <w:sz w:val="24"/>
          <w:szCs w:val="24"/>
        </w:rPr>
        <w:t>pn</w:t>
      </w:r>
      <w:proofErr w:type="spellEnd"/>
      <w:r w:rsidRPr="008E1B18">
        <w:rPr>
          <w:rFonts w:ascii="Arial" w:hAnsi="Arial" w:cs="Arial"/>
          <w:sz w:val="24"/>
          <w:szCs w:val="24"/>
        </w:rPr>
        <w:t>:</w:t>
      </w:r>
    </w:p>
    <w:p w14:paraId="09B6AFA7" w14:textId="6181B5EE" w:rsidR="00341743" w:rsidRPr="008E1B18" w:rsidRDefault="000027C8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„</w:t>
      </w:r>
      <w:r w:rsidR="000661F9" w:rsidRPr="008E1B18">
        <w:rPr>
          <w:rFonts w:ascii="Arial" w:hAnsi="Arial" w:cs="Arial"/>
          <w:b/>
          <w:sz w:val="24"/>
          <w:szCs w:val="24"/>
        </w:rPr>
        <w:t>………….</w:t>
      </w:r>
      <w:r w:rsidR="004C30C6" w:rsidRPr="008E1B18"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……………………………………………………………..</w:t>
      </w:r>
      <w:r w:rsidR="001D770B" w:rsidRPr="008E1B18">
        <w:rPr>
          <w:rFonts w:ascii="Arial" w:hAnsi="Arial" w:cs="Arial"/>
          <w:b/>
          <w:sz w:val="24"/>
          <w:szCs w:val="24"/>
        </w:rPr>
        <w:t>”</w:t>
      </w:r>
      <w:r w:rsidR="00341743" w:rsidRPr="008E1B18">
        <w:rPr>
          <w:rFonts w:ascii="Arial" w:hAnsi="Arial" w:cs="Arial"/>
          <w:b/>
          <w:sz w:val="24"/>
          <w:szCs w:val="24"/>
        </w:rPr>
        <w:t xml:space="preserve"> </w:t>
      </w:r>
    </w:p>
    <w:p w14:paraId="407D48E0" w14:textId="77777777" w:rsidR="00341743" w:rsidRPr="008E1B18" w:rsidRDefault="00341743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17DC28" w14:textId="45C94D50" w:rsidR="001611D2" w:rsidRPr="008E1B18" w:rsidRDefault="00341743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Umowa</w:t>
      </w:r>
      <w:r w:rsidR="004C30C6" w:rsidRPr="008E1B18">
        <w:rPr>
          <w:rFonts w:ascii="Arial" w:hAnsi="Arial" w:cs="Arial"/>
          <w:b/>
          <w:sz w:val="24"/>
          <w:szCs w:val="24"/>
        </w:rPr>
        <w:t xml:space="preserve"> nr …………………</w:t>
      </w:r>
      <w:r w:rsidR="00F3697F" w:rsidRPr="008E1B18">
        <w:rPr>
          <w:rFonts w:ascii="Arial" w:hAnsi="Arial" w:cs="Arial"/>
          <w:b/>
          <w:sz w:val="24"/>
          <w:szCs w:val="24"/>
        </w:rPr>
        <w:t xml:space="preserve">   </w:t>
      </w:r>
      <w:r w:rsidR="004C30C6" w:rsidRPr="008E1B18">
        <w:rPr>
          <w:rFonts w:ascii="Arial" w:hAnsi="Arial" w:cs="Arial"/>
          <w:b/>
          <w:sz w:val="24"/>
          <w:szCs w:val="24"/>
        </w:rPr>
        <w:t>……………. z</w:t>
      </w:r>
      <w:r w:rsidRPr="008E1B18">
        <w:rPr>
          <w:rFonts w:ascii="Arial" w:hAnsi="Arial" w:cs="Arial"/>
          <w:b/>
          <w:sz w:val="24"/>
          <w:szCs w:val="24"/>
        </w:rPr>
        <w:t xml:space="preserve"> dnia ………………………… </w:t>
      </w:r>
    </w:p>
    <w:p w14:paraId="4209EE2F" w14:textId="77777777" w:rsidR="00F3697F" w:rsidRPr="008E1B18" w:rsidRDefault="00F3697F" w:rsidP="00F369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65C9C5" w14:textId="77777777" w:rsidR="001611D2" w:rsidRPr="008E1B18" w:rsidRDefault="001611D2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1</w:t>
      </w:r>
    </w:p>
    <w:p w14:paraId="65FA38DF" w14:textId="77777777" w:rsidR="009A7E42" w:rsidRPr="00F3697F" w:rsidRDefault="009A7E42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4A697" w14:textId="16CED43C" w:rsidR="004C30C6" w:rsidRPr="008E1B18" w:rsidRDefault="00341743" w:rsidP="00F3697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Wykonawca u</w:t>
      </w:r>
      <w:r w:rsidR="004C30C6" w:rsidRPr="008E1B18">
        <w:rPr>
          <w:rFonts w:ascii="Arial" w:hAnsi="Arial" w:cs="Arial"/>
          <w:sz w:val="24"/>
          <w:szCs w:val="24"/>
        </w:rPr>
        <w:t>dziela Zamawiającemu gwarancji jakości przedmiotu umowy na wszelkie roboty budowlane oraz usługi (dalej Roboty ) w ramach ww. umowy a także zapewnia</w:t>
      </w:r>
      <w:r w:rsidRPr="008E1B18">
        <w:rPr>
          <w:rFonts w:ascii="Arial" w:hAnsi="Arial" w:cs="Arial"/>
          <w:sz w:val="24"/>
          <w:szCs w:val="24"/>
        </w:rPr>
        <w:t>,</w:t>
      </w:r>
      <w:r w:rsidR="004C30C6" w:rsidRPr="008E1B18">
        <w:rPr>
          <w:rFonts w:ascii="Arial" w:hAnsi="Arial" w:cs="Arial"/>
          <w:sz w:val="24"/>
          <w:szCs w:val="24"/>
        </w:rPr>
        <w:t xml:space="preserve"> że Roboty te zostały wykonane zgodnie z umową, Specyfikacją Warunków Zamówienia, w tym Opisem przedmiotu zamówienia a także </w:t>
      </w:r>
      <w:r w:rsidRPr="008E1B18">
        <w:rPr>
          <w:rFonts w:ascii="Arial" w:hAnsi="Arial" w:cs="Arial"/>
          <w:sz w:val="24"/>
          <w:szCs w:val="24"/>
        </w:rPr>
        <w:t>zasadami wiedzy techniczn</w:t>
      </w:r>
      <w:r w:rsidR="004C30C6" w:rsidRPr="008E1B18">
        <w:rPr>
          <w:rFonts w:ascii="Arial" w:hAnsi="Arial" w:cs="Arial"/>
          <w:sz w:val="24"/>
          <w:szCs w:val="24"/>
        </w:rPr>
        <w:t xml:space="preserve">ej, sztuki budowlanej </w:t>
      </w:r>
      <w:r w:rsidRPr="008E1B18">
        <w:rPr>
          <w:rFonts w:ascii="Arial" w:hAnsi="Arial" w:cs="Arial"/>
          <w:sz w:val="24"/>
          <w:szCs w:val="24"/>
        </w:rPr>
        <w:t>oraz obowią</w:t>
      </w:r>
      <w:r w:rsidR="001611D2" w:rsidRPr="008E1B18">
        <w:rPr>
          <w:rFonts w:ascii="Arial" w:hAnsi="Arial" w:cs="Arial"/>
          <w:sz w:val="24"/>
          <w:szCs w:val="24"/>
        </w:rPr>
        <w:t>zują</w:t>
      </w:r>
      <w:r w:rsidR="004C30C6" w:rsidRPr="008E1B18">
        <w:rPr>
          <w:rFonts w:ascii="Arial" w:hAnsi="Arial" w:cs="Arial"/>
          <w:sz w:val="24"/>
          <w:szCs w:val="24"/>
        </w:rPr>
        <w:t xml:space="preserve">cymi </w:t>
      </w:r>
      <w:r w:rsidRPr="008E1B18">
        <w:rPr>
          <w:rFonts w:ascii="Arial" w:hAnsi="Arial" w:cs="Arial"/>
          <w:sz w:val="24"/>
          <w:szCs w:val="24"/>
        </w:rPr>
        <w:t>przepisami prawa.</w:t>
      </w:r>
    </w:p>
    <w:p w14:paraId="6F57D80D" w14:textId="77777777" w:rsidR="004C30C6" w:rsidRPr="008E1B18" w:rsidRDefault="004C30C6" w:rsidP="00F3697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Wykonawca przyjmuje na siebie wszelką odpowiedzialność za wady Robót powstałe na skutek niezachowania przez Wykonawcę któregokolwiek z obowiązków Wykonawcy </w:t>
      </w:r>
      <w:r w:rsidR="001611D2" w:rsidRPr="008E1B18">
        <w:rPr>
          <w:rFonts w:ascii="Arial" w:hAnsi="Arial" w:cs="Arial"/>
          <w:sz w:val="24"/>
          <w:szCs w:val="24"/>
        </w:rPr>
        <w:t>określonych powyżej.</w:t>
      </w:r>
    </w:p>
    <w:p w14:paraId="18086BD4" w14:textId="77777777" w:rsidR="001611D2" w:rsidRPr="008E1B18" w:rsidRDefault="001611D2" w:rsidP="00F3697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Wykonawca</w:t>
      </w:r>
      <w:r w:rsidR="004C30C6" w:rsidRPr="008E1B18">
        <w:rPr>
          <w:rFonts w:ascii="Arial" w:hAnsi="Arial" w:cs="Arial"/>
          <w:sz w:val="24"/>
          <w:szCs w:val="24"/>
        </w:rPr>
        <w:t xml:space="preserve"> ponosi pełną odpowiedzialność gwarancyjną </w:t>
      </w:r>
      <w:r w:rsidRPr="008E1B18">
        <w:rPr>
          <w:rFonts w:ascii="Arial" w:hAnsi="Arial" w:cs="Arial"/>
          <w:sz w:val="24"/>
          <w:szCs w:val="24"/>
        </w:rPr>
        <w:t xml:space="preserve">za wykonane </w:t>
      </w:r>
      <w:r w:rsidR="00421448" w:rsidRPr="008E1B18">
        <w:rPr>
          <w:rFonts w:ascii="Arial" w:hAnsi="Arial" w:cs="Arial"/>
          <w:sz w:val="24"/>
          <w:szCs w:val="24"/>
        </w:rPr>
        <w:t>r</w:t>
      </w:r>
      <w:r w:rsidRPr="008E1B18">
        <w:rPr>
          <w:rFonts w:ascii="Arial" w:hAnsi="Arial" w:cs="Arial"/>
          <w:sz w:val="24"/>
          <w:szCs w:val="24"/>
        </w:rPr>
        <w:t>oboty</w:t>
      </w:r>
      <w:r w:rsidR="004C30C6" w:rsidRPr="008E1B18">
        <w:rPr>
          <w:rFonts w:ascii="Arial" w:hAnsi="Arial" w:cs="Arial"/>
          <w:sz w:val="24"/>
          <w:szCs w:val="24"/>
        </w:rPr>
        <w:t>, niezależnie od tego czy wykonał je sam czy za pomocą p</w:t>
      </w:r>
      <w:r w:rsidRPr="008E1B18">
        <w:rPr>
          <w:rFonts w:ascii="Arial" w:hAnsi="Arial" w:cs="Arial"/>
          <w:sz w:val="24"/>
          <w:szCs w:val="24"/>
        </w:rPr>
        <w:t>odwyk</w:t>
      </w:r>
      <w:r w:rsidR="004C30C6" w:rsidRPr="008E1B18">
        <w:rPr>
          <w:rFonts w:ascii="Arial" w:hAnsi="Arial" w:cs="Arial"/>
          <w:sz w:val="24"/>
          <w:szCs w:val="24"/>
        </w:rPr>
        <w:t xml:space="preserve">onawców. Na Wykonawcy spoczywa odpowiedzialność gwarancyjna za cały zakres </w:t>
      </w:r>
      <w:r w:rsidRPr="008E1B18">
        <w:rPr>
          <w:rFonts w:ascii="Arial" w:hAnsi="Arial" w:cs="Arial"/>
          <w:sz w:val="24"/>
          <w:szCs w:val="24"/>
        </w:rPr>
        <w:t>umowy</w:t>
      </w:r>
      <w:r w:rsidR="006858A0" w:rsidRPr="008E1B18">
        <w:rPr>
          <w:rFonts w:ascii="Arial" w:hAnsi="Arial" w:cs="Arial"/>
          <w:sz w:val="24"/>
          <w:szCs w:val="24"/>
        </w:rPr>
        <w:t>.</w:t>
      </w:r>
    </w:p>
    <w:p w14:paraId="161D564C" w14:textId="77777777" w:rsidR="006858A0" w:rsidRPr="008E1B18" w:rsidRDefault="006858A0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845083" w14:textId="77777777" w:rsidR="006858A0" w:rsidRPr="008E1B18" w:rsidRDefault="006858A0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2</w:t>
      </w:r>
    </w:p>
    <w:p w14:paraId="3511A68E" w14:textId="77777777" w:rsidR="004C30C6" w:rsidRPr="008E1B18" w:rsidRDefault="006858A0" w:rsidP="00F3697F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Niniejs</w:t>
      </w:r>
      <w:r w:rsidR="004C30C6" w:rsidRPr="008E1B18">
        <w:rPr>
          <w:rFonts w:ascii="Arial" w:hAnsi="Arial" w:cs="Arial"/>
          <w:sz w:val="24"/>
          <w:szCs w:val="24"/>
        </w:rPr>
        <w:t>za gwarancja jakości obowiązuje</w:t>
      </w:r>
      <w:r w:rsidRPr="008E1B18">
        <w:rPr>
          <w:rFonts w:ascii="Arial" w:hAnsi="Arial" w:cs="Arial"/>
          <w:sz w:val="24"/>
          <w:szCs w:val="24"/>
        </w:rPr>
        <w:t xml:space="preserve"> przez okres</w:t>
      </w:r>
      <w:r w:rsidR="00471CED" w:rsidRPr="008E1B18">
        <w:rPr>
          <w:rFonts w:ascii="Arial" w:hAnsi="Arial" w:cs="Arial"/>
          <w:sz w:val="24"/>
          <w:szCs w:val="24"/>
        </w:rPr>
        <w:t>:</w:t>
      </w:r>
    </w:p>
    <w:p w14:paraId="26EE0F17" w14:textId="1EA93623" w:rsidR="0067710D" w:rsidRPr="008E1B18" w:rsidRDefault="000661F9" w:rsidP="00F3697F">
      <w:pPr>
        <w:pStyle w:val="Akapitzlist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E1B18">
        <w:rPr>
          <w:rFonts w:ascii="Arial" w:eastAsia="Calibri" w:hAnsi="Arial" w:cs="Arial"/>
          <w:sz w:val="24"/>
          <w:szCs w:val="24"/>
        </w:rPr>
        <w:t>…………………………………………..</w:t>
      </w:r>
    </w:p>
    <w:p w14:paraId="64A8D4B0" w14:textId="3D1DE394" w:rsidR="000661F9" w:rsidRPr="008E1B18" w:rsidRDefault="000661F9" w:rsidP="00F3697F">
      <w:pPr>
        <w:pStyle w:val="Akapitzlist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E1B18">
        <w:rPr>
          <w:rFonts w:ascii="Arial" w:eastAsia="Calibri" w:hAnsi="Arial" w:cs="Arial"/>
          <w:sz w:val="24"/>
          <w:szCs w:val="24"/>
        </w:rPr>
        <w:t>………………………………………..</w:t>
      </w:r>
    </w:p>
    <w:p w14:paraId="15C5B801" w14:textId="77777777" w:rsidR="006858A0" w:rsidRPr="008E1B18" w:rsidRDefault="007D6D42" w:rsidP="00F3697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licząc</w:t>
      </w:r>
      <w:r w:rsidR="006858A0" w:rsidRPr="008E1B18">
        <w:rPr>
          <w:rFonts w:ascii="Arial" w:hAnsi="Arial" w:cs="Arial"/>
          <w:sz w:val="24"/>
          <w:szCs w:val="24"/>
        </w:rPr>
        <w:t xml:space="preserve"> od dnia odbioru zleconego zakresu robót.</w:t>
      </w:r>
    </w:p>
    <w:p w14:paraId="5D30BF40" w14:textId="77777777" w:rsidR="0067710D" w:rsidRPr="008E1B18" w:rsidRDefault="0067710D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25DFA1" w14:textId="77777777" w:rsidR="007D6D42" w:rsidRPr="008E1B18" w:rsidRDefault="007D6D42" w:rsidP="00F3697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Okres obowiązywania gwarancji jakości ulega przedłużeniu o czas, w którym wskutek istnienia wad oraz ich usuwania</w:t>
      </w:r>
      <w:r w:rsidR="006858A0" w:rsidRPr="008E1B18">
        <w:rPr>
          <w:rFonts w:ascii="Arial" w:hAnsi="Arial" w:cs="Arial"/>
          <w:sz w:val="24"/>
          <w:szCs w:val="24"/>
        </w:rPr>
        <w:t>, korzysta</w:t>
      </w:r>
      <w:r w:rsidRPr="008E1B18">
        <w:rPr>
          <w:rFonts w:ascii="Arial" w:hAnsi="Arial" w:cs="Arial"/>
          <w:sz w:val="24"/>
          <w:szCs w:val="24"/>
        </w:rPr>
        <w:t xml:space="preserve">nie z przedmiotu umowy zgodnie z jego przeznaczeniem było </w:t>
      </w:r>
      <w:r w:rsidR="006858A0" w:rsidRPr="008E1B18">
        <w:rPr>
          <w:rFonts w:ascii="Arial" w:hAnsi="Arial" w:cs="Arial"/>
          <w:sz w:val="24"/>
          <w:szCs w:val="24"/>
        </w:rPr>
        <w:t>n</w:t>
      </w:r>
      <w:r w:rsidRPr="008E1B18">
        <w:rPr>
          <w:rFonts w:ascii="Arial" w:hAnsi="Arial" w:cs="Arial"/>
          <w:sz w:val="24"/>
          <w:szCs w:val="24"/>
        </w:rPr>
        <w:t xml:space="preserve">iemożliwe lub w sposób istotny </w:t>
      </w:r>
      <w:r w:rsidR="006858A0" w:rsidRPr="008E1B18">
        <w:rPr>
          <w:rFonts w:ascii="Arial" w:hAnsi="Arial" w:cs="Arial"/>
          <w:sz w:val="24"/>
          <w:szCs w:val="24"/>
        </w:rPr>
        <w:t>utrudnione.</w:t>
      </w:r>
    </w:p>
    <w:p w14:paraId="7200F41C" w14:textId="77777777" w:rsidR="006858A0" w:rsidRPr="008E1B18" w:rsidRDefault="007D6D42" w:rsidP="00F3697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Jeżeli w wykonywaniu swoich obowiązków </w:t>
      </w:r>
      <w:r w:rsidR="006858A0" w:rsidRPr="008E1B18">
        <w:rPr>
          <w:rFonts w:ascii="Arial" w:hAnsi="Arial" w:cs="Arial"/>
          <w:sz w:val="24"/>
          <w:szCs w:val="24"/>
        </w:rPr>
        <w:t xml:space="preserve">Wykonawca </w:t>
      </w:r>
      <w:r w:rsidRPr="008E1B18">
        <w:rPr>
          <w:rFonts w:ascii="Arial" w:hAnsi="Arial" w:cs="Arial"/>
          <w:sz w:val="24"/>
          <w:szCs w:val="24"/>
        </w:rPr>
        <w:t xml:space="preserve">dostarczył Zamawiającemu </w:t>
      </w:r>
      <w:r w:rsidR="004C2DE7" w:rsidRPr="008E1B18">
        <w:rPr>
          <w:rFonts w:ascii="Arial" w:hAnsi="Arial" w:cs="Arial"/>
          <w:sz w:val="24"/>
          <w:szCs w:val="24"/>
        </w:rPr>
        <w:t>zamia</w:t>
      </w:r>
      <w:r w:rsidR="006858A0" w:rsidRPr="008E1B18">
        <w:rPr>
          <w:rFonts w:ascii="Arial" w:hAnsi="Arial" w:cs="Arial"/>
          <w:sz w:val="24"/>
          <w:szCs w:val="24"/>
        </w:rPr>
        <w:t>st rzecz</w:t>
      </w:r>
      <w:r w:rsidRPr="008E1B18">
        <w:rPr>
          <w:rFonts w:ascii="Arial" w:hAnsi="Arial" w:cs="Arial"/>
          <w:sz w:val="24"/>
          <w:szCs w:val="24"/>
        </w:rPr>
        <w:t>y wadliwej, rzecz wolną od wad (lub część rzeczy</w:t>
      </w:r>
      <w:r w:rsidR="006858A0" w:rsidRPr="008E1B18">
        <w:rPr>
          <w:rFonts w:ascii="Arial" w:hAnsi="Arial" w:cs="Arial"/>
          <w:sz w:val="24"/>
          <w:szCs w:val="24"/>
        </w:rPr>
        <w:t>) al</w:t>
      </w:r>
      <w:r w:rsidRPr="008E1B18">
        <w:rPr>
          <w:rFonts w:ascii="Arial" w:hAnsi="Arial" w:cs="Arial"/>
          <w:sz w:val="24"/>
          <w:szCs w:val="24"/>
        </w:rPr>
        <w:t xml:space="preserve">bo dokonał </w:t>
      </w:r>
      <w:r w:rsidR="006858A0" w:rsidRPr="008E1B18">
        <w:rPr>
          <w:rFonts w:ascii="Arial" w:hAnsi="Arial" w:cs="Arial"/>
          <w:sz w:val="24"/>
          <w:szCs w:val="24"/>
        </w:rPr>
        <w:t>istotnych napraw</w:t>
      </w:r>
      <w:r w:rsidRPr="008E1B18">
        <w:rPr>
          <w:rFonts w:ascii="Arial" w:hAnsi="Arial" w:cs="Arial"/>
          <w:sz w:val="24"/>
          <w:szCs w:val="24"/>
        </w:rPr>
        <w:t xml:space="preserve"> rzeczy objętej gwarancją, termin biegnie na nowo od chwili odbioru </w:t>
      </w:r>
      <w:r w:rsidR="004C2DE7" w:rsidRPr="008E1B18">
        <w:rPr>
          <w:rFonts w:ascii="Arial" w:hAnsi="Arial" w:cs="Arial"/>
          <w:sz w:val="24"/>
          <w:szCs w:val="24"/>
        </w:rPr>
        <w:t>przez  Zamawiając</w:t>
      </w:r>
      <w:r w:rsidRPr="008E1B18">
        <w:rPr>
          <w:rFonts w:ascii="Arial" w:hAnsi="Arial" w:cs="Arial"/>
          <w:sz w:val="24"/>
          <w:szCs w:val="24"/>
        </w:rPr>
        <w:t>ego dostarczonej rzeczy wolnej od wady (lub części rzeczy</w:t>
      </w:r>
      <w:r w:rsidR="004C2DE7" w:rsidRPr="008E1B18">
        <w:rPr>
          <w:rFonts w:ascii="Arial" w:hAnsi="Arial" w:cs="Arial"/>
          <w:sz w:val="24"/>
          <w:szCs w:val="24"/>
        </w:rPr>
        <w:t>) lub dokonanej naprawy.</w:t>
      </w:r>
    </w:p>
    <w:p w14:paraId="29A1C119" w14:textId="77777777" w:rsidR="007D6D42" w:rsidRPr="008E1B18" w:rsidRDefault="007D6D42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498541" w14:textId="77777777" w:rsidR="000661F9" w:rsidRPr="008E1B18" w:rsidRDefault="000661F9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DF1E6B" w14:textId="77777777" w:rsidR="000661F9" w:rsidRPr="008E1B18" w:rsidRDefault="000661F9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79975A" w14:textId="2989C1DE" w:rsidR="004C2DE7" w:rsidRPr="008E1B18" w:rsidRDefault="004C2DE7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lastRenderedPageBreak/>
        <w:t>§ 3</w:t>
      </w:r>
    </w:p>
    <w:p w14:paraId="7CB0252B" w14:textId="77777777" w:rsidR="00CD2BE0" w:rsidRPr="008E1B18" w:rsidRDefault="004C2DE7" w:rsidP="00F3697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Wykonawc</w:t>
      </w:r>
      <w:r w:rsidR="00CD2BE0" w:rsidRPr="008E1B18">
        <w:rPr>
          <w:rFonts w:ascii="Arial" w:hAnsi="Arial" w:cs="Arial"/>
          <w:sz w:val="24"/>
          <w:szCs w:val="24"/>
        </w:rPr>
        <w:t>a zobowiązany jest do usunięcia</w:t>
      </w:r>
      <w:r w:rsidRPr="008E1B18">
        <w:rPr>
          <w:rFonts w:ascii="Arial" w:hAnsi="Arial" w:cs="Arial"/>
          <w:sz w:val="24"/>
          <w:szCs w:val="24"/>
        </w:rPr>
        <w:t xml:space="preserve"> na swój koszt wad ujawnionych w okresie gwarancji jakości w terminie wyznaczonym przez Zamawiającego.</w:t>
      </w:r>
    </w:p>
    <w:p w14:paraId="0C8EDBC9" w14:textId="77777777" w:rsidR="00CD2BE0" w:rsidRPr="008E1B18" w:rsidRDefault="00CD2BE0" w:rsidP="00F3697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Wykonawca nie może odmówić usunięcia wad </w:t>
      </w:r>
      <w:r w:rsidR="004C2DE7" w:rsidRPr="008E1B18">
        <w:rPr>
          <w:rFonts w:ascii="Arial" w:hAnsi="Arial" w:cs="Arial"/>
          <w:sz w:val="24"/>
          <w:szCs w:val="24"/>
        </w:rPr>
        <w:t>powołując się na nadmierne koszty lub trudności.</w:t>
      </w:r>
    </w:p>
    <w:p w14:paraId="5F92568E" w14:textId="77777777" w:rsidR="00CD2BE0" w:rsidRPr="008E1B18" w:rsidRDefault="00CD2BE0" w:rsidP="00F3697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Ilekroć w postanowieniach niniejszej Karty Gwarancyjnej jest mowa o usunięciu wad należy przez to rozumieć również wymianę rzeczy na nową</w:t>
      </w:r>
      <w:r w:rsidR="004C2DE7" w:rsidRPr="008E1B18">
        <w:rPr>
          <w:rFonts w:ascii="Arial" w:hAnsi="Arial" w:cs="Arial"/>
          <w:sz w:val="24"/>
          <w:szCs w:val="24"/>
        </w:rPr>
        <w:t>, wolną od wad.</w:t>
      </w:r>
    </w:p>
    <w:p w14:paraId="0C0F69B2" w14:textId="77777777" w:rsidR="004C2DE7" w:rsidRPr="008E1B18" w:rsidRDefault="004C2DE7" w:rsidP="00F3697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 przypadku</w:t>
      </w:r>
      <w:r w:rsidR="00CD2BE0" w:rsidRPr="008E1B18">
        <w:rPr>
          <w:rFonts w:ascii="Arial" w:hAnsi="Arial" w:cs="Arial"/>
          <w:sz w:val="24"/>
          <w:szCs w:val="24"/>
        </w:rPr>
        <w:t>, gdy dana rzecz objęta przedmiotem u</w:t>
      </w:r>
      <w:r w:rsidRPr="008E1B18">
        <w:rPr>
          <w:rFonts w:ascii="Arial" w:hAnsi="Arial" w:cs="Arial"/>
          <w:sz w:val="24"/>
          <w:szCs w:val="24"/>
        </w:rPr>
        <w:t>mowy</w:t>
      </w:r>
      <w:r w:rsidR="00CD2BE0" w:rsidRPr="008E1B18">
        <w:rPr>
          <w:rFonts w:ascii="Arial" w:hAnsi="Arial" w:cs="Arial"/>
          <w:sz w:val="24"/>
          <w:szCs w:val="24"/>
        </w:rPr>
        <w:t xml:space="preserve">, była już dwukrotnie </w:t>
      </w:r>
      <w:r w:rsidRPr="008E1B18">
        <w:rPr>
          <w:rFonts w:ascii="Arial" w:hAnsi="Arial" w:cs="Arial"/>
          <w:sz w:val="24"/>
          <w:szCs w:val="24"/>
        </w:rPr>
        <w:t>nap</w:t>
      </w:r>
      <w:r w:rsidR="00CD2BE0" w:rsidRPr="008E1B18">
        <w:rPr>
          <w:rFonts w:ascii="Arial" w:hAnsi="Arial" w:cs="Arial"/>
          <w:sz w:val="24"/>
          <w:szCs w:val="24"/>
        </w:rPr>
        <w:t>rawiana Zamawiający uprawniony jest do żądania wymiany tej rzeczy na nową</w:t>
      </w:r>
      <w:r w:rsidRPr="008E1B18">
        <w:rPr>
          <w:rFonts w:ascii="Arial" w:hAnsi="Arial" w:cs="Arial"/>
          <w:sz w:val="24"/>
          <w:szCs w:val="24"/>
        </w:rPr>
        <w:t>, wolną od wad.</w:t>
      </w:r>
    </w:p>
    <w:p w14:paraId="4656788D" w14:textId="77777777" w:rsidR="00CD2BE0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5B9D79" w14:textId="77777777" w:rsidR="004C2DE7" w:rsidRPr="008E1B18" w:rsidRDefault="004C2DE7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4</w:t>
      </w:r>
    </w:p>
    <w:p w14:paraId="1BB52C83" w14:textId="77777777" w:rsidR="004C2DE7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Odpowiedzialność </w:t>
      </w:r>
      <w:r w:rsidR="004C2DE7" w:rsidRPr="008E1B18">
        <w:rPr>
          <w:rFonts w:ascii="Arial" w:hAnsi="Arial" w:cs="Arial"/>
          <w:sz w:val="24"/>
          <w:szCs w:val="24"/>
        </w:rPr>
        <w:t xml:space="preserve">Wykonawcy za wady obejmuje wady, które ujawniły się po dokonaniu odbioru </w:t>
      </w:r>
      <w:r w:rsidRPr="008E1B18">
        <w:rPr>
          <w:rFonts w:ascii="Arial" w:hAnsi="Arial" w:cs="Arial"/>
          <w:sz w:val="24"/>
          <w:szCs w:val="24"/>
        </w:rPr>
        <w:t xml:space="preserve">umowy przy czym Wykonawca w ramach niniejszej gwarancji jakości ma obowiązek usunąć również wady po upływie </w:t>
      </w:r>
      <w:r w:rsidR="00F0473B" w:rsidRPr="008E1B18">
        <w:rPr>
          <w:rFonts w:ascii="Arial" w:hAnsi="Arial" w:cs="Arial"/>
          <w:sz w:val="24"/>
          <w:szCs w:val="24"/>
        </w:rPr>
        <w:t>okresu gwarancji jakości</w:t>
      </w:r>
      <w:r w:rsidRPr="008E1B18">
        <w:rPr>
          <w:rFonts w:ascii="Arial" w:hAnsi="Arial" w:cs="Arial"/>
          <w:sz w:val="24"/>
          <w:szCs w:val="24"/>
        </w:rPr>
        <w:t xml:space="preserve">, jeżeli zostały one ujawnione i zgłoszone </w:t>
      </w:r>
      <w:r w:rsidR="00F0473B" w:rsidRPr="008E1B18">
        <w:rPr>
          <w:rFonts w:ascii="Arial" w:hAnsi="Arial" w:cs="Arial"/>
          <w:sz w:val="24"/>
          <w:szCs w:val="24"/>
        </w:rPr>
        <w:t>Wykonawcy przed upływem okresu gwarancji jakości.</w:t>
      </w:r>
    </w:p>
    <w:p w14:paraId="10795351" w14:textId="77777777" w:rsidR="00CD2BE0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7E06F8" w14:textId="77777777" w:rsidR="00F0473B" w:rsidRPr="008E1B18" w:rsidRDefault="00F0473B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5</w:t>
      </w:r>
    </w:p>
    <w:p w14:paraId="12DE28F2" w14:textId="17B0B101" w:rsidR="00F0473B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Jeżeli warunki gwarancji jakości udzielonej przez producenta/dostawcę materiałów, z których Wykonawca korzystał realizując przedmiot umowy, przewiduje dłuższy </w:t>
      </w:r>
      <w:r w:rsidR="00F0473B" w:rsidRPr="008E1B18">
        <w:rPr>
          <w:rFonts w:ascii="Arial" w:hAnsi="Arial" w:cs="Arial"/>
          <w:sz w:val="24"/>
          <w:szCs w:val="24"/>
        </w:rPr>
        <w:t xml:space="preserve">okres gwarancji </w:t>
      </w:r>
      <w:r w:rsidRPr="008E1B18">
        <w:rPr>
          <w:rFonts w:ascii="Arial" w:hAnsi="Arial" w:cs="Arial"/>
          <w:sz w:val="24"/>
          <w:szCs w:val="24"/>
        </w:rPr>
        <w:t>jakości niż wskazany w §2, to przyjmuje się</w:t>
      </w:r>
      <w:r w:rsidR="00F0473B" w:rsidRPr="008E1B18">
        <w:rPr>
          <w:rFonts w:ascii="Arial" w:hAnsi="Arial" w:cs="Arial"/>
          <w:sz w:val="24"/>
          <w:szCs w:val="24"/>
        </w:rPr>
        <w:t>,</w:t>
      </w:r>
      <w:r w:rsidRPr="008E1B18">
        <w:rPr>
          <w:rFonts w:ascii="Arial" w:hAnsi="Arial" w:cs="Arial"/>
          <w:sz w:val="24"/>
          <w:szCs w:val="24"/>
        </w:rPr>
        <w:t xml:space="preserve"> że Wykonawca udziela gwarancji jakości na </w:t>
      </w:r>
      <w:r w:rsidR="00F0473B" w:rsidRPr="008E1B18">
        <w:rPr>
          <w:rFonts w:ascii="Arial" w:hAnsi="Arial" w:cs="Arial"/>
          <w:sz w:val="24"/>
          <w:szCs w:val="24"/>
        </w:rPr>
        <w:t>te urz</w:t>
      </w:r>
      <w:r w:rsidRPr="008E1B18">
        <w:rPr>
          <w:rFonts w:ascii="Arial" w:hAnsi="Arial" w:cs="Arial"/>
          <w:sz w:val="24"/>
          <w:szCs w:val="24"/>
        </w:rPr>
        <w:t xml:space="preserve">ądzenia lub materiały na okres nie krótszy niż okres gwarancji jakości udzielonej przez </w:t>
      </w:r>
      <w:r w:rsidR="00F0473B" w:rsidRPr="008E1B18">
        <w:rPr>
          <w:rFonts w:ascii="Arial" w:hAnsi="Arial" w:cs="Arial"/>
          <w:sz w:val="24"/>
          <w:szCs w:val="24"/>
        </w:rPr>
        <w:t>producenta/dostawcę.</w:t>
      </w:r>
    </w:p>
    <w:p w14:paraId="6FD57F03" w14:textId="77777777" w:rsidR="00CD2BE0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7691A5" w14:textId="77777777" w:rsidR="00F0473B" w:rsidRPr="008E1B18" w:rsidRDefault="00F0473B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6</w:t>
      </w:r>
    </w:p>
    <w:p w14:paraId="1BBE5503" w14:textId="77777777" w:rsidR="00F0473B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Zamawiający </w:t>
      </w:r>
      <w:r w:rsidR="00F0473B" w:rsidRPr="008E1B18">
        <w:rPr>
          <w:rFonts w:ascii="Arial" w:hAnsi="Arial" w:cs="Arial"/>
          <w:sz w:val="24"/>
          <w:szCs w:val="24"/>
        </w:rPr>
        <w:t>jest o</w:t>
      </w:r>
      <w:r w:rsidRPr="008E1B18">
        <w:rPr>
          <w:rFonts w:ascii="Arial" w:hAnsi="Arial" w:cs="Arial"/>
          <w:sz w:val="24"/>
          <w:szCs w:val="24"/>
        </w:rPr>
        <w:t xml:space="preserve">bowiązany zawiadomić Wykonawcę o stwierdzonej wadzie </w:t>
      </w:r>
      <w:r w:rsidR="00F0473B" w:rsidRPr="008E1B18">
        <w:rPr>
          <w:rFonts w:ascii="Arial" w:hAnsi="Arial" w:cs="Arial"/>
          <w:sz w:val="24"/>
          <w:szCs w:val="24"/>
        </w:rPr>
        <w:t>pisemnie, faksem</w:t>
      </w:r>
      <w:r w:rsidR="00910503" w:rsidRPr="008E1B18">
        <w:rPr>
          <w:rFonts w:ascii="Arial" w:hAnsi="Arial" w:cs="Arial"/>
          <w:sz w:val="24"/>
          <w:szCs w:val="24"/>
        </w:rPr>
        <w:t xml:space="preserve">, mailem </w:t>
      </w:r>
      <w:r w:rsidR="00F0473B" w:rsidRPr="008E1B18">
        <w:rPr>
          <w:rFonts w:ascii="Arial" w:hAnsi="Arial" w:cs="Arial"/>
          <w:sz w:val="24"/>
          <w:szCs w:val="24"/>
        </w:rPr>
        <w:t>lub telefonicznie</w:t>
      </w:r>
      <w:r w:rsidRPr="008E1B18">
        <w:rPr>
          <w:rFonts w:ascii="Arial" w:hAnsi="Arial" w:cs="Arial"/>
          <w:sz w:val="24"/>
          <w:szCs w:val="24"/>
        </w:rPr>
        <w:t xml:space="preserve">. Zgłoszenie telefoniczne winno być niezwłocznie potwierdzone </w:t>
      </w:r>
      <w:r w:rsidR="00910503" w:rsidRPr="008E1B18">
        <w:rPr>
          <w:rFonts w:ascii="Arial" w:hAnsi="Arial" w:cs="Arial"/>
          <w:sz w:val="24"/>
          <w:szCs w:val="24"/>
        </w:rPr>
        <w:t>na piśmie.</w:t>
      </w:r>
    </w:p>
    <w:p w14:paraId="6FD0277C" w14:textId="77777777" w:rsidR="00910503" w:rsidRPr="008E1B18" w:rsidRDefault="00910503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87A042" w14:textId="77777777" w:rsidR="00910503" w:rsidRPr="008E1B18" w:rsidRDefault="00910503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7</w:t>
      </w:r>
    </w:p>
    <w:p w14:paraId="311BC025" w14:textId="77777777" w:rsidR="00910503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W przypadkach spornych Zamawiający wyznaczy datę </w:t>
      </w:r>
      <w:r w:rsidR="00910503" w:rsidRPr="008E1B18">
        <w:rPr>
          <w:rFonts w:ascii="Arial" w:hAnsi="Arial" w:cs="Arial"/>
          <w:sz w:val="24"/>
          <w:szCs w:val="24"/>
        </w:rPr>
        <w:t>i miejsce oględzin mających na celu ich wyjaś</w:t>
      </w:r>
      <w:r w:rsidRPr="008E1B18">
        <w:rPr>
          <w:rFonts w:ascii="Arial" w:hAnsi="Arial" w:cs="Arial"/>
          <w:sz w:val="24"/>
          <w:szCs w:val="24"/>
        </w:rPr>
        <w:t xml:space="preserve">nienie. Z oględzin Zamawiający </w:t>
      </w:r>
      <w:r w:rsidR="00910503" w:rsidRPr="008E1B18">
        <w:rPr>
          <w:rFonts w:ascii="Arial" w:hAnsi="Arial" w:cs="Arial"/>
          <w:sz w:val="24"/>
          <w:szCs w:val="24"/>
        </w:rPr>
        <w:t>sporządzi protokół zawierający poczyni</w:t>
      </w:r>
      <w:r w:rsidR="000A7E1C" w:rsidRPr="008E1B18">
        <w:rPr>
          <w:rFonts w:ascii="Arial" w:hAnsi="Arial" w:cs="Arial"/>
          <w:sz w:val="24"/>
          <w:szCs w:val="24"/>
        </w:rPr>
        <w:t>o</w:t>
      </w:r>
      <w:r w:rsidR="00910503" w:rsidRPr="008E1B18">
        <w:rPr>
          <w:rFonts w:ascii="Arial" w:hAnsi="Arial" w:cs="Arial"/>
          <w:sz w:val="24"/>
          <w:szCs w:val="24"/>
        </w:rPr>
        <w:t>ne ustalen</w:t>
      </w:r>
      <w:r w:rsidRPr="008E1B18">
        <w:rPr>
          <w:rFonts w:ascii="Arial" w:hAnsi="Arial" w:cs="Arial"/>
          <w:sz w:val="24"/>
          <w:szCs w:val="24"/>
        </w:rPr>
        <w:t xml:space="preserve">ia. Niestawiennictwo Wykonawcy w dacie i </w:t>
      </w:r>
      <w:r w:rsidR="00910503" w:rsidRPr="008E1B18">
        <w:rPr>
          <w:rFonts w:ascii="Arial" w:hAnsi="Arial" w:cs="Arial"/>
          <w:sz w:val="24"/>
          <w:szCs w:val="24"/>
        </w:rPr>
        <w:t>miejscu wskazanym przez Zam</w:t>
      </w:r>
      <w:r w:rsidRPr="008E1B18">
        <w:rPr>
          <w:rFonts w:ascii="Arial" w:hAnsi="Arial" w:cs="Arial"/>
          <w:sz w:val="24"/>
          <w:szCs w:val="24"/>
        </w:rPr>
        <w:t xml:space="preserve">awiającego będzie równoznaczne z uznaniem przez Wykonawcę </w:t>
      </w:r>
      <w:r w:rsidR="00910503" w:rsidRPr="008E1B18">
        <w:rPr>
          <w:rFonts w:ascii="Arial" w:hAnsi="Arial" w:cs="Arial"/>
          <w:sz w:val="24"/>
          <w:szCs w:val="24"/>
        </w:rPr>
        <w:t>wad zgłoszonych przez Zamawiającego.</w:t>
      </w:r>
    </w:p>
    <w:p w14:paraId="767C3644" w14:textId="1535C088" w:rsidR="00910503" w:rsidRPr="008E1B18" w:rsidRDefault="00910503" w:rsidP="00CD09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3AC864" w14:textId="77777777" w:rsidR="00910503" w:rsidRPr="008E1B18" w:rsidRDefault="00910503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8</w:t>
      </w:r>
    </w:p>
    <w:p w14:paraId="68265734" w14:textId="77777777" w:rsidR="00910503" w:rsidRPr="008E1B18" w:rsidRDefault="00910503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 przypadku odm</w:t>
      </w:r>
      <w:r w:rsidR="00CD2BE0" w:rsidRPr="008E1B18">
        <w:rPr>
          <w:rFonts w:ascii="Arial" w:hAnsi="Arial" w:cs="Arial"/>
          <w:sz w:val="24"/>
          <w:szCs w:val="24"/>
        </w:rPr>
        <w:t xml:space="preserve">owy usunięcia wad lub nieusunięcia </w:t>
      </w:r>
      <w:r w:rsidRPr="008E1B18">
        <w:rPr>
          <w:rFonts w:ascii="Arial" w:hAnsi="Arial" w:cs="Arial"/>
          <w:sz w:val="24"/>
          <w:szCs w:val="24"/>
        </w:rPr>
        <w:t>ich w wyznaczony</w:t>
      </w:r>
      <w:r w:rsidR="00CD2BE0" w:rsidRPr="008E1B18">
        <w:rPr>
          <w:rFonts w:ascii="Arial" w:hAnsi="Arial" w:cs="Arial"/>
          <w:sz w:val="24"/>
          <w:szCs w:val="24"/>
        </w:rPr>
        <w:t xml:space="preserve">m przez Zamawiającego terminie Zamawiający ma prawo zlecić zastępcze usunięcie </w:t>
      </w:r>
      <w:r w:rsidRPr="008E1B18">
        <w:rPr>
          <w:rFonts w:ascii="Arial" w:hAnsi="Arial" w:cs="Arial"/>
          <w:sz w:val="24"/>
          <w:szCs w:val="24"/>
        </w:rPr>
        <w:t>wad na koszt i ry</w:t>
      </w:r>
      <w:r w:rsidR="00CD2BE0" w:rsidRPr="008E1B18">
        <w:rPr>
          <w:rFonts w:ascii="Arial" w:hAnsi="Arial" w:cs="Arial"/>
          <w:sz w:val="24"/>
          <w:szCs w:val="24"/>
        </w:rPr>
        <w:t xml:space="preserve">zyko Wykonawcy, co nie zwalnia Wykonawcy z odpowiedzialności za zwłokę. Jednocześnie Wykonawca </w:t>
      </w:r>
      <w:r w:rsidRPr="008E1B18">
        <w:rPr>
          <w:rFonts w:ascii="Arial" w:hAnsi="Arial" w:cs="Arial"/>
          <w:sz w:val="24"/>
          <w:szCs w:val="24"/>
        </w:rPr>
        <w:t>pr</w:t>
      </w:r>
      <w:r w:rsidR="00CD2BE0" w:rsidRPr="008E1B18">
        <w:rPr>
          <w:rFonts w:ascii="Arial" w:hAnsi="Arial" w:cs="Arial"/>
          <w:sz w:val="24"/>
          <w:szCs w:val="24"/>
        </w:rPr>
        <w:t xml:space="preserve">zyjmuje na siebie odpowiedzialność z tytułu gwarancji </w:t>
      </w:r>
      <w:r w:rsidRPr="008E1B18">
        <w:rPr>
          <w:rFonts w:ascii="Arial" w:hAnsi="Arial" w:cs="Arial"/>
          <w:sz w:val="24"/>
          <w:szCs w:val="24"/>
        </w:rPr>
        <w:t>j</w:t>
      </w:r>
      <w:r w:rsidR="00CD2BE0" w:rsidRPr="008E1B18">
        <w:rPr>
          <w:rFonts w:ascii="Arial" w:hAnsi="Arial" w:cs="Arial"/>
          <w:sz w:val="24"/>
          <w:szCs w:val="24"/>
        </w:rPr>
        <w:t>akości i rękojmi, na warunkach określonych w umowie oraz w </w:t>
      </w:r>
      <w:r w:rsidRPr="008E1B18">
        <w:rPr>
          <w:rFonts w:ascii="Arial" w:hAnsi="Arial" w:cs="Arial"/>
          <w:sz w:val="24"/>
          <w:szCs w:val="24"/>
        </w:rPr>
        <w:t>ka</w:t>
      </w:r>
      <w:r w:rsidR="00CD2BE0" w:rsidRPr="008E1B18">
        <w:rPr>
          <w:rFonts w:ascii="Arial" w:hAnsi="Arial" w:cs="Arial"/>
          <w:sz w:val="24"/>
          <w:szCs w:val="24"/>
        </w:rPr>
        <w:t xml:space="preserve">rcie gwarancyjnej, za wykonane przez podmiot trzeci roboty i użyte do nich materiały i urządzenia. Powyższe nie wyłącza innych </w:t>
      </w:r>
      <w:r w:rsidRPr="008E1B18">
        <w:rPr>
          <w:rFonts w:ascii="Arial" w:hAnsi="Arial" w:cs="Arial"/>
          <w:sz w:val="24"/>
          <w:szCs w:val="24"/>
        </w:rPr>
        <w:t>upr</w:t>
      </w:r>
      <w:r w:rsidR="00CD2BE0" w:rsidRPr="008E1B18">
        <w:rPr>
          <w:rFonts w:ascii="Arial" w:hAnsi="Arial" w:cs="Arial"/>
          <w:sz w:val="24"/>
          <w:szCs w:val="24"/>
        </w:rPr>
        <w:t xml:space="preserve">awnień wynikających z gwarancji jakości </w:t>
      </w:r>
      <w:r w:rsidRPr="008E1B18">
        <w:rPr>
          <w:rFonts w:ascii="Arial" w:hAnsi="Arial" w:cs="Arial"/>
          <w:sz w:val="24"/>
          <w:szCs w:val="24"/>
        </w:rPr>
        <w:t>lub rękojmi za wady.</w:t>
      </w:r>
    </w:p>
    <w:p w14:paraId="21EC4C8B" w14:textId="77777777" w:rsidR="00CD2BE0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41447F" w14:textId="77777777" w:rsidR="00910503" w:rsidRPr="008E1B18" w:rsidRDefault="00910503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9</w:t>
      </w:r>
    </w:p>
    <w:p w14:paraId="3FED6100" w14:textId="77777777" w:rsidR="004111B1" w:rsidRPr="008E1B18" w:rsidRDefault="00CD2BE0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 przypadku</w:t>
      </w:r>
      <w:r w:rsidR="004111B1" w:rsidRPr="008E1B18">
        <w:rPr>
          <w:rFonts w:ascii="Arial" w:hAnsi="Arial" w:cs="Arial"/>
          <w:sz w:val="24"/>
          <w:szCs w:val="24"/>
        </w:rPr>
        <w:t xml:space="preserve"> ujawnienia wad nieusuwalnych – jeżeli wady uniemoż</w:t>
      </w:r>
      <w:r w:rsidRPr="008E1B18">
        <w:rPr>
          <w:rFonts w:ascii="Arial" w:hAnsi="Arial" w:cs="Arial"/>
          <w:sz w:val="24"/>
          <w:szCs w:val="24"/>
        </w:rPr>
        <w:t xml:space="preserve">liwiają użytkowanie przedmiotu </w:t>
      </w:r>
      <w:r w:rsidR="004111B1" w:rsidRPr="008E1B18">
        <w:rPr>
          <w:rFonts w:ascii="Arial" w:hAnsi="Arial" w:cs="Arial"/>
          <w:sz w:val="24"/>
          <w:szCs w:val="24"/>
        </w:rPr>
        <w:t xml:space="preserve">umowy zgodnie </w:t>
      </w:r>
      <w:r w:rsidRPr="008E1B18">
        <w:rPr>
          <w:rFonts w:ascii="Arial" w:hAnsi="Arial" w:cs="Arial"/>
          <w:sz w:val="24"/>
          <w:szCs w:val="24"/>
        </w:rPr>
        <w:t xml:space="preserve">z przeznaczeniem, Zamawiający może od umowy odstąpić. Jeżeli wady nieusuwalne </w:t>
      </w:r>
      <w:r w:rsidR="008A6D48" w:rsidRPr="008E1B18">
        <w:rPr>
          <w:rFonts w:ascii="Arial" w:hAnsi="Arial" w:cs="Arial"/>
          <w:sz w:val="24"/>
          <w:szCs w:val="24"/>
        </w:rPr>
        <w:t xml:space="preserve">nie uniemożliwiają użytkowania </w:t>
      </w:r>
      <w:r w:rsidR="004111B1" w:rsidRPr="008E1B18">
        <w:rPr>
          <w:rFonts w:ascii="Arial" w:hAnsi="Arial" w:cs="Arial"/>
          <w:sz w:val="24"/>
          <w:szCs w:val="24"/>
        </w:rPr>
        <w:t xml:space="preserve">przedmiotu umowy </w:t>
      </w:r>
      <w:r w:rsidR="004111B1" w:rsidRPr="008E1B18">
        <w:rPr>
          <w:rFonts w:ascii="Arial" w:hAnsi="Arial" w:cs="Arial"/>
          <w:sz w:val="24"/>
          <w:szCs w:val="24"/>
        </w:rPr>
        <w:lastRenderedPageBreak/>
        <w:t>zgodnie z je</w:t>
      </w:r>
      <w:r w:rsidR="008A6D48" w:rsidRPr="008E1B18">
        <w:rPr>
          <w:rFonts w:ascii="Arial" w:hAnsi="Arial" w:cs="Arial"/>
          <w:sz w:val="24"/>
          <w:szCs w:val="24"/>
        </w:rPr>
        <w:t xml:space="preserve">go przeznaczeniem, Zamawiający może obniżyć </w:t>
      </w:r>
      <w:r w:rsidR="004111B1" w:rsidRPr="008E1B18">
        <w:rPr>
          <w:rFonts w:ascii="Arial" w:hAnsi="Arial" w:cs="Arial"/>
          <w:sz w:val="24"/>
          <w:szCs w:val="24"/>
        </w:rPr>
        <w:t>wynag</w:t>
      </w:r>
      <w:r w:rsidR="008A6D48" w:rsidRPr="008E1B18">
        <w:rPr>
          <w:rFonts w:ascii="Arial" w:hAnsi="Arial" w:cs="Arial"/>
          <w:sz w:val="24"/>
          <w:szCs w:val="24"/>
        </w:rPr>
        <w:t xml:space="preserve">rodzenie Wykonawcy odpowiednio do utraconej </w:t>
      </w:r>
      <w:r w:rsidR="004111B1" w:rsidRPr="008E1B18">
        <w:rPr>
          <w:rFonts w:ascii="Arial" w:hAnsi="Arial" w:cs="Arial"/>
          <w:sz w:val="24"/>
          <w:szCs w:val="24"/>
        </w:rPr>
        <w:t>wartości użytkow</w:t>
      </w:r>
      <w:r w:rsidR="008A6D48" w:rsidRPr="008E1B18">
        <w:rPr>
          <w:rFonts w:ascii="Arial" w:hAnsi="Arial" w:cs="Arial"/>
          <w:sz w:val="24"/>
          <w:szCs w:val="24"/>
        </w:rPr>
        <w:t xml:space="preserve">ej, estetycznej </w:t>
      </w:r>
      <w:r w:rsidR="004111B1" w:rsidRPr="008E1B18">
        <w:rPr>
          <w:rFonts w:ascii="Arial" w:hAnsi="Arial" w:cs="Arial"/>
          <w:sz w:val="24"/>
          <w:szCs w:val="24"/>
        </w:rPr>
        <w:t>i technicznej.</w:t>
      </w:r>
    </w:p>
    <w:p w14:paraId="10AF24EE" w14:textId="77777777" w:rsidR="008A6D48" w:rsidRPr="008E1B18" w:rsidRDefault="008A6D48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287AEE" w14:textId="77777777" w:rsidR="004111B1" w:rsidRPr="008E1B18" w:rsidRDefault="004111B1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10</w:t>
      </w:r>
    </w:p>
    <w:p w14:paraId="6E00C656" w14:textId="77777777" w:rsidR="004111B1" w:rsidRPr="008E1B18" w:rsidRDefault="008A6D48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Usunięcie wad powinno być </w:t>
      </w:r>
      <w:r w:rsidR="004111B1" w:rsidRPr="008E1B18">
        <w:rPr>
          <w:rFonts w:ascii="Arial" w:hAnsi="Arial" w:cs="Arial"/>
          <w:sz w:val="24"/>
          <w:szCs w:val="24"/>
        </w:rPr>
        <w:t>stwierdzon</w:t>
      </w:r>
      <w:r w:rsidRPr="008E1B18">
        <w:rPr>
          <w:rFonts w:ascii="Arial" w:hAnsi="Arial" w:cs="Arial"/>
          <w:sz w:val="24"/>
          <w:szCs w:val="24"/>
        </w:rPr>
        <w:t xml:space="preserve">e protokołem podpisanym przez obie strony, wskazującym </w:t>
      </w:r>
      <w:r w:rsidR="004111B1" w:rsidRPr="008E1B18">
        <w:rPr>
          <w:rFonts w:ascii="Arial" w:hAnsi="Arial" w:cs="Arial"/>
          <w:sz w:val="24"/>
          <w:szCs w:val="24"/>
        </w:rPr>
        <w:t>termin usunięcia wad.</w:t>
      </w:r>
    </w:p>
    <w:p w14:paraId="2EC5D531" w14:textId="77777777" w:rsidR="008A6D48" w:rsidRPr="008E1B18" w:rsidRDefault="008A6D48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908DB1" w14:textId="77777777" w:rsidR="004111B1" w:rsidRPr="008E1B18" w:rsidRDefault="004111B1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11</w:t>
      </w:r>
    </w:p>
    <w:p w14:paraId="2298B7CA" w14:textId="77777777" w:rsidR="004111B1" w:rsidRPr="008E1B18" w:rsidRDefault="004111B1" w:rsidP="00F369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 ramach niniejsze</w:t>
      </w:r>
      <w:r w:rsidR="008A6D48" w:rsidRPr="008E1B18">
        <w:rPr>
          <w:rFonts w:ascii="Arial" w:hAnsi="Arial" w:cs="Arial"/>
          <w:sz w:val="24"/>
          <w:szCs w:val="24"/>
        </w:rPr>
        <w:t xml:space="preserve">j gwarancji jakości Zamawiający może także domagać się usunięcia szkód, które wady spowodowały a także szkód powstałych w trakcie </w:t>
      </w:r>
      <w:r w:rsidRPr="008E1B18">
        <w:rPr>
          <w:rFonts w:ascii="Arial" w:hAnsi="Arial" w:cs="Arial"/>
          <w:sz w:val="24"/>
          <w:szCs w:val="24"/>
        </w:rPr>
        <w:t>usuwania wad.</w:t>
      </w:r>
    </w:p>
    <w:p w14:paraId="57CF76DB" w14:textId="77777777" w:rsidR="004111B1" w:rsidRPr="008E1B18" w:rsidRDefault="004111B1" w:rsidP="00F369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0F8B6C" w14:textId="77777777" w:rsidR="004111B1" w:rsidRPr="008E1B18" w:rsidRDefault="004111B1" w:rsidP="00F369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B18">
        <w:rPr>
          <w:rFonts w:ascii="Arial" w:hAnsi="Arial" w:cs="Arial"/>
          <w:b/>
          <w:sz w:val="24"/>
          <w:szCs w:val="24"/>
        </w:rPr>
        <w:t>§ 12</w:t>
      </w:r>
    </w:p>
    <w:p w14:paraId="6495E815" w14:textId="77777777" w:rsidR="007A3E77" w:rsidRPr="008E1B18" w:rsidRDefault="007A3E77" w:rsidP="008E1B18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B18">
        <w:rPr>
          <w:rFonts w:ascii="Arial" w:eastAsia="Times New Roman" w:hAnsi="Arial" w:cs="Arial"/>
          <w:sz w:val="24"/>
          <w:szCs w:val="24"/>
          <w:lang w:eastAsia="pl-PL"/>
        </w:rPr>
        <w:t>Zamawiający wyznaczy co najmniej trzy terminy przeglądów gwarancyjnych. Przewidywane terminy przeglądów gwarancyjnych:</w:t>
      </w:r>
    </w:p>
    <w:p w14:paraId="65F55507" w14:textId="77777777" w:rsidR="007A3E77" w:rsidRPr="008E1B18" w:rsidRDefault="007A3E77" w:rsidP="008E1B18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B18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8E1B18">
        <w:rPr>
          <w:rFonts w:ascii="Arial" w:eastAsia="Times New Roman" w:hAnsi="Arial" w:cs="Arial"/>
          <w:sz w:val="24"/>
          <w:szCs w:val="24"/>
          <w:lang w:eastAsia="pl-PL"/>
        </w:rPr>
        <w:tab/>
        <w:t>po upływie 6 miesięcy,</w:t>
      </w:r>
    </w:p>
    <w:p w14:paraId="0FCBE0DC" w14:textId="77777777" w:rsidR="007A3E77" w:rsidRPr="008E1B18" w:rsidRDefault="007A3E77" w:rsidP="008E1B18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B18"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Pr="008E1B18">
        <w:rPr>
          <w:rFonts w:ascii="Arial" w:eastAsia="Times New Roman" w:hAnsi="Arial" w:cs="Arial"/>
          <w:sz w:val="24"/>
          <w:szCs w:val="24"/>
          <w:lang w:eastAsia="pl-PL"/>
        </w:rPr>
        <w:tab/>
        <w:t>po upływie 12 miesięcy,</w:t>
      </w:r>
    </w:p>
    <w:p w14:paraId="1B7E204E" w14:textId="77777777" w:rsidR="007A3E77" w:rsidRPr="008E1B18" w:rsidRDefault="007A3E77" w:rsidP="008E1B18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B18">
        <w:rPr>
          <w:rFonts w:ascii="Arial" w:eastAsia="Times New Roman" w:hAnsi="Arial" w:cs="Arial"/>
          <w:sz w:val="24"/>
          <w:szCs w:val="24"/>
          <w:lang w:eastAsia="pl-PL"/>
        </w:rPr>
        <w:t>3)</w:t>
      </w:r>
      <w:r w:rsidRPr="008E1B18">
        <w:rPr>
          <w:rFonts w:ascii="Arial" w:eastAsia="Times New Roman" w:hAnsi="Arial" w:cs="Arial"/>
          <w:sz w:val="24"/>
          <w:szCs w:val="24"/>
          <w:lang w:eastAsia="pl-PL"/>
        </w:rPr>
        <w:tab/>
        <w:t>przed upływem terminu gwarancji.</w:t>
      </w:r>
    </w:p>
    <w:p w14:paraId="71FEE701" w14:textId="727782E3" w:rsidR="008A6D48" w:rsidRPr="008E1B18" w:rsidRDefault="008A6D48" w:rsidP="00F3697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Datę, godzinę i miejsce dokonania </w:t>
      </w:r>
      <w:r w:rsidR="004111B1" w:rsidRPr="008E1B18">
        <w:rPr>
          <w:rFonts w:ascii="Arial" w:hAnsi="Arial" w:cs="Arial"/>
          <w:sz w:val="24"/>
          <w:szCs w:val="24"/>
        </w:rPr>
        <w:t xml:space="preserve">przeglądu gwarancyjnego </w:t>
      </w:r>
      <w:r w:rsidR="004B5231" w:rsidRPr="008E1B18">
        <w:rPr>
          <w:rFonts w:ascii="Arial" w:hAnsi="Arial" w:cs="Arial"/>
          <w:sz w:val="24"/>
          <w:szCs w:val="24"/>
        </w:rPr>
        <w:t>wyznacza Zamawiający, zawiada</w:t>
      </w:r>
      <w:r w:rsidRPr="008E1B18">
        <w:rPr>
          <w:rFonts w:ascii="Arial" w:hAnsi="Arial" w:cs="Arial"/>
          <w:sz w:val="24"/>
          <w:szCs w:val="24"/>
        </w:rPr>
        <w:t xml:space="preserve">miając o nim Wykonawcę na piśmie, faksem lub mailowo z co najmniej </w:t>
      </w:r>
      <w:r w:rsidR="000B4C08" w:rsidRPr="008E1B18">
        <w:rPr>
          <w:rFonts w:ascii="Arial" w:hAnsi="Arial" w:cs="Arial"/>
          <w:sz w:val="24"/>
          <w:szCs w:val="24"/>
        </w:rPr>
        <w:t>7</w:t>
      </w:r>
      <w:r w:rsidRPr="008E1B18">
        <w:rPr>
          <w:rFonts w:ascii="Arial" w:hAnsi="Arial" w:cs="Arial"/>
          <w:sz w:val="24"/>
          <w:szCs w:val="24"/>
        </w:rPr>
        <w:t xml:space="preserve"> </w:t>
      </w:r>
      <w:r w:rsidR="004B5231" w:rsidRPr="008E1B18">
        <w:rPr>
          <w:rFonts w:ascii="Arial" w:hAnsi="Arial" w:cs="Arial"/>
          <w:sz w:val="24"/>
          <w:szCs w:val="24"/>
        </w:rPr>
        <w:t xml:space="preserve">dniowym wyprzedzeniem. </w:t>
      </w:r>
    </w:p>
    <w:p w14:paraId="5AF11011" w14:textId="77777777" w:rsidR="008A6D48" w:rsidRPr="008E1B18" w:rsidRDefault="008A6D48" w:rsidP="00F3697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W przypadku stwierdzenia przez Zamawiającego </w:t>
      </w:r>
      <w:r w:rsidR="004B5231" w:rsidRPr="008E1B18">
        <w:rPr>
          <w:rFonts w:ascii="Arial" w:hAnsi="Arial" w:cs="Arial"/>
          <w:sz w:val="24"/>
          <w:szCs w:val="24"/>
        </w:rPr>
        <w:t>zagrożen</w:t>
      </w:r>
      <w:r w:rsidRPr="008E1B18">
        <w:rPr>
          <w:rFonts w:ascii="Arial" w:hAnsi="Arial" w:cs="Arial"/>
          <w:sz w:val="24"/>
          <w:szCs w:val="24"/>
        </w:rPr>
        <w:t xml:space="preserve">ia bezpieczeństwa użytkowników spowodowanego wadą wykonanej roboty lub </w:t>
      </w:r>
      <w:r w:rsidR="004B5231" w:rsidRPr="008E1B18">
        <w:rPr>
          <w:rFonts w:ascii="Arial" w:hAnsi="Arial" w:cs="Arial"/>
          <w:sz w:val="24"/>
          <w:szCs w:val="24"/>
        </w:rPr>
        <w:t xml:space="preserve">wbudowanego urządzenia Zamawiający może wyznaczyć </w:t>
      </w:r>
      <w:r w:rsidRPr="008E1B18">
        <w:rPr>
          <w:rFonts w:ascii="Arial" w:hAnsi="Arial" w:cs="Arial"/>
          <w:sz w:val="24"/>
          <w:szCs w:val="24"/>
        </w:rPr>
        <w:t>przegląd w dniu stwierdzenia zagrożenia</w:t>
      </w:r>
      <w:r w:rsidR="004B5231" w:rsidRPr="008E1B18">
        <w:rPr>
          <w:rFonts w:ascii="Arial" w:hAnsi="Arial" w:cs="Arial"/>
          <w:sz w:val="24"/>
          <w:szCs w:val="24"/>
        </w:rPr>
        <w:t>.</w:t>
      </w:r>
      <w:r w:rsidRPr="008E1B18">
        <w:rPr>
          <w:rFonts w:ascii="Arial" w:hAnsi="Arial" w:cs="Arial"/>
          <w:sz w:val="24"/>
          <w:szCs w:val="24"/>
        </w:rPr>
        <w:t xml:space="preserve"> Data i godzina przeglądu może być wskazana Wykonawcy faksem </w:t>
      </w:r>
      <w:r w:rsidR="004B5231" w:rsidRPr="008E1B18">
        <w:rPr>
          <w:rFonts w:ascii="Arial" w:hAnsi="Arial" w:cs="Arial"/>
          <w:sz w:val="24"/>
          <w:szCs w:val="24"/>
        </w:rPr>
        <w:t>lub mailem.</w:t>
      </w:r>
    </w:p>
    <w:p w14:paraId="6D023C02" w14:textId="77777777" w:rsidR="008A6D48" w:rsidRPr="008E1B18" w:rsidRDefault="008A6D48" w:rsidP="00F3697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Wykonawca jest zobowiązany </w:t>
      </w:r>
      <w:r w:rsidR="004B5231" w:rsidRPr="008E1B18">
        <w:rPr>
          <w:rFonts w:ascii="Arial" w:hAnsi="Arial" w:cs="Arial"/>
          <w:sz w:val="24"/>
          <w:szCs w:val="24"/>
        </w:rPr>
        <w:t>uczestnicz</w:t>
      </w:r>
      <w:r w:rsidR="000B4C08" w:rsidRPr="008E1B18">
        <w:rPr>
          <w:rFonts w:ascii="Arial" w:hAnsi="Arial" w:cs="Arial"/>
          <w:sz w:val="24"/>
          <w:szCs w:val="24"/>
        </w:rPr>
        <w:t>y</w:t>
      </w:r>
      <w:r w:rsidRPr="008E1B18">
        <w:rPr>
          <w:rFonts w:ascii="Arial" w:hAnsi="Arial" w:cs="Arial"/>
          <w:sz w:val="24"/>
          <w:szCs w:val="24"/>
        </w:rPr>
        <w:t xml:space="preserve">ć w przeglądach </w:t>
      </w:r>
      <w:r w:rsidR="004B5231" w:rsidRPr="008E1B18">
        <w:rPr>
          <w:rFonts w:ascii="Arial" w:hAnsi="Arial" w:cs="Arial"/>
          <w:sz w:val="24"/>
          <w:szCs w:val="24"/>
        </w:rPr>
        <w:t>gwarancyjnych</w:t>
      </w:r>
      <w:r w:rsidRPr="008E1B18">
        <w:rPr>
          <w:rFonts w:ascii="Arial" w:hAnsi="Arial" w:cs="Arial"/>
          <w:sz w:val="24"/>
          <w:szCs w:val="24"/>
        </w:rPr>
        <w:t>. Ustalenia z </w:t>
      </w:r>
      <w:r w:rsidR="000B4C08" w:rsidRPr="008E1B18">
        <w:rPr>
          <w:rFonts w:ascii="Arial" w:hAnsi="Arial" w:cs="Arial"/>
          <w:sz w:val="24"/>
          <w:szCs w:val="24"/>
        </w:rPr>
        <w:t>dokonan</w:t>
      </w:r>
      <w:r w:rsidRPr="008E1B18">
        <w:rPr>
          <w:rFonts w:ascii="Arial" w:hAnsi="Arial" w:cs="Arial"/>
          <w:sz w:val="24"/>
          <w:szCs w:val="24"/>
        </w:rPr>
        <w:t xml:space="preserve">ego przeglądu gwarancyjnego będą ważne i skuteczne mimo braku stawiennictwa </w:t>
      </w:r>
      <w:r w:rsidR="000B4C08" w:rsidRPr="008E1B18">
        <w:rPr>
          <w:rFonts w:ascii="Arial" w:hAnsi="Arial" w:cs="Arial"/>
          <w:sz w:val="24"/>
          <w:szCs w:val="24"/>
        </w:rPr>
        <w:t>Wykonawcy, prawid</w:t>
      </w:r>
      <w:r w:rsidRPr="008E1B18">
        <w:rPr>
          <w:rFonts w:ascii="Arial" w:hAnsi="Arial" w:cs="Arial"/>
          <w:sz w:val="24"/>
          <w:szCs w:val="24"/>
        </w:rPr>
        <w:t xml:space="preserve">łowo zawiadomionego o terminie </w:t>
      </w:r>
      <w:r w:rsidR="000B4C08" w:rsidRPr="008E1B18">
        <w:rPr>
          <w:rFonts w:ascii="Arial" w:hAnsi="Arial" w:cs="Arial"/>
          <w:sz w:val="24"/>
          <w:szCs w:val="24"/>
        </w:rPr>
        <w:t>i miejscu przeglądu gwarancyjnego.</w:t>
      </w:r>
      <w:r w:rsidR="00910503" w:rsidRPr="008E1B18">
        <w:rPr>
          <w:rFonts w:ascii="Arial" w:hAnsi="Arial" w:cs="Arial"/>
          <w:sz w:val="24"/>
          <w:szCs w:val="24"/>
        </w:rPr>
        <w:t xml:space="preserve"> </w:t>
      </w:r>
    </w:p>
    <w:p w14:paraId="09C4FEC8" w14:textId="77777777" w:rsidR="00A67514" w:rsidRPr="008E1B18" w:rsidRDefault="008A6D48" w:rsidP="00F3697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 xml:space="preserve">Z każdego przeglądu gwarancyjnego Strony sporządzą </w:t>
      </w:r>
      <w:r w:rsidR="00A67514" w:rsidRPr="008E1B18">
        <w:rPr>
          <w:rFonts w:ascii="Arial" w:hAnsi="Arial" w:cs="Arial"/>
          <w:sz w:val="24"/>
          <w:szCs w:val="24"/>
        </w:rPr>
        <w:t>stosowny protokół.</w:t>
      </w:r>
    </w:p>
    <w:p w14:paraId="656F016A" w14:textId="77777777" w:rsidR="00A67514" w:rsidRPr="00F3697F" w:rsidRDefault="00A67514" w:rsidP="00F36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9639A3" w14:textId="77777777" w:rsidR="00A67514" w:rsidRPr="008E1B18" w:rsidRDefault="00A67514" w:rsidP="00F3697F">
      <w:pPr>
        <w:spacing w:after="0" w:line="240" w:lineRule="auto"/>
        <w:ind w:left="6096"/>
        <w:jc w:val="both"/>
        <w:rPr>
          <w:rFonts w:ascii="Arial" w:hAnsi="Arial" w:cs="Arial"/>
          <w:sz w:val="24"/>
          <w:szCs w:val="24"/>
        </w:rPr>
      </w:pPr>
      <w:r w:rsidRPr="008E1B18">
        <w:rPr>
          <w:rFonts w:ascii="Arial" w:hAnsi="Arial" w:cs="Arial"/>
          <w:sz w:val="24"/>
          <w:szCs w:val="24"/>
        </w:rPr>
        <w:t>WYKONAWCA</w:t>
      </w:r>
    </w:p>
    <w:p w14:paraId="142E2544" w14:textId="4572C127" w:rsidR="00A67514" w:rsidRPr="00F3697F" w:rsidRDefault="00A67514" w:rsidP="00F369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697F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49586FB4" w14:textId="5FB39380" w:rsidR="00A67514" w:rsidRPr="008E1B18" w:rsidRDefault="008A6D48" w:rsidP="00F3697F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8E1B18">
        <w:rPr>
          <w:rFonts w:ascii="Arial" w:hAnsi="Arial" w:cs="Arial"/>
          <w:sz w:val="18"/>
          <w:szCs w:val="18"/>
        </w:rPr>
        <w:t>(</w:t>
      </w:r>
      <w:r w:rsidR="00A67514" w:rsidRPr="008E1B18">
        <w:rPr>
          <w:rFonts w:ascii="Arial" w:hAnsi="Arial" w:cs="Arial"/>
          <w:sz w:val="18"/>
          <w:szCs w:val="18"/>
        </w:rPr>
        <w:t>podpis osoby upoważnionej</w:t>
      </w:r>
    </w:p>
    <w:p w14:paraId="60C2299A" w14:textId="072E6DFE" w:rsidR="004C2DE7" w:rsidRPr="008E1B18" w:rsidRDefault="00A67514" w:rsidP="00F3697F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8E1B18">
        <w:rPr>
          <w:rFonts w:ascii="Arial" w:hAnsi="Arial" w:cs="Arial"/>
          <w:sz w:val="18"/>
          <w:szCs w:val="18"/>
        </w:rPr>
        <w:t>do reprezentowania firmy )</w:t>
      </w:r>
    </w:p>
    <w:sectPr w:rsidR="004C2DE7" w:rsidRPr="008E1B18" w:rsidSect="008F3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21AD0"/>
    <w:multiLevelType w:val="hybridMultilevel"/>
    <w:tmpl w:val="A34C3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2ED"/>
    <w:multiLevelType w:val="hybridMultilevel"/>
    <w:tmpl w:val="F684E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A4CA5"/>
    <w:multiLevelType w:val="hybridMultilevel"/>
    <w:tmpl w:val="266E9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23B5A"/>
    <w:multiLevelType w:val="hybridMultilevel"/>
    <w:tmpl w:val="EE70F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894494">
    <w:abstractNumId w:val="2"/>
  </w:num>
  <w:num w:numId="2" w16cid:durableId="250890497">
    <w:abstractNumId w:val="3"/>
  </w:num>
  <w:num w:numId="3" w16cid:durableId="2144081956">
    <w:abstractNumId w:val="1"/>
  </w:num>
  <w:num w:numId="4" w16cid:durableId="24203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42"/>
    <w:rsid w:val="000027C8"/>
    <w:rsid w:val="000661F9"/>
    <w:rsid w:val="000A7E1C"/>
    <w:rsid w:val="000B2EE4"/>
    <w:rsid w:val="000B4C08"/>
    <w:rsid w:val="001611D2"/>
    <w:rsid w:val="001D770B"/>
    <w:rsid w:val="0023059D"/>
    <w:rsid w:val="002A51C3"/>
    <w:rsid w:val="00341743"/>
    <w:rsid w:val="00362106"/>
    <w:rsid w:val="003722A5"/>
    <w:rsid w:val="003C3AFF"/>
    <w:rsid w:val="004111B1"/>
    <w:rsid w:val="00421448"/>
    <w:rsid w:val="004638DE"/>
    <w:rsid w:val="00471CED"/>
    <w:rsid w:val="004B5231"/>
    <w:rsid w:val="004C2DE7"/>
    <w:rsid w:val="004C30C6"/>
    <w:rsid w:val="006674A1"/>
    <w:rsid w:val="0067710D"/>
    <w:rsid w:val="006858A0"/>
    <w:rsid w:val="007A3E77"/>
    <w:rsid w:val="007D6D42"/>
    <w:rsid w:val="00803E2B"/>
    <w:rsid w:val="008A6D48"/>
    <w:rsid w:val="008E1B18"/>
    <w:rsid w:val="008F3453"/>
    <w:rsid w:val="008F7899"/>
    <w:rsid w:val="00910503"/>
    <w:rsid w:val="00936F6C"/>
    <w:rsid w:val="009A7E42"/>
    <w:rsid w:val="00A1361C"/>
    <w:rsid w:val="00A67514"/>
    <w:rsid w:val="00AF5FDF"/>
    <w:rsid w:val="00CD0976"/>
    <w:rsid w:val="00CD2BE0"/>
    <w:rsid w:val="00F0473B"/>
    <w:rsid w:val="00F3697F"/>
    <w:rsid w:val="00F735F6"/>
    <w:rsid w:val="00F73E76"/>
    <w:rsid w:val="00FB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CDFE"/>
  <w15:docId w15:val="{986E853C-436E-49D4-9BA4-2314EFA7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4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ą5,Akapit z list¹"/>
    <w:basedOn w:val="Normalny"/>
    <w:link w:val="AkapitzlistZnak"/>
    <w:uiPriority w:val="34"/>
    <w:qFormat/>
    <w:rsid w:val="004C30C6"/>
    <w:pPr>
      <w:ind w:left="720"/>
      <w:contextualSpacing/>
    </w:pPr>
  </w:style>
  <w:style w:type="paragraph" w:styleId="Poprawka">
    <w:name w:val="Revision"/>
    <w:hidden/>
    <w:uiPriority w:val="99"/>
    <w:semiHidden/>
    <w:rsid w:val="0023059D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ą5 Znak,Akapit z list¹ Znak"/>
    <w:link w:val="Akapitzlist"/>
    <w:uiPriority w:val="34"/>
    <w:qFormat/>
    <w:rsid w:val="007A3E77"/>
  </w:style>
  <w:style w:type="character" w:styleId="Odwoaniedokomentarza">
    <w:name w:val="annotation reference"/>
    <w:basedOn w:val="Domylnaczcionkaakapitu"/>
    <w:uiPriority w:val="99"/>
    <w:semiHidden/>
    <w:unhideWhenUsed/>
    <w:rsid w:val="007A3E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3E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3E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E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E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9" ma:contentTypeDescription="Utwórz nowy dokument." ma:contentTypeScope="" ma:versionID="704251396097ce11524b42119755685e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4a77bfdd2fbafffd5b873bf5c21a9e6e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9d9d8b-2719-4ecd-9241-99f04b550ca1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Props1.xml><?xml version="1.0" encoding="utf-8"?>
<ds:datastoreItem xmlns:ds="http://schemas.openxmlformats.org/officeDocument/2006/customXml" ds:itemID="{DE09C942-CCB5-4972-9EFC-6496DD04A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03AA1-B175-44E9-8939-9C289ED6B2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4D743-D059-4144-BC5C-FEAAE8F36E50}">
  <ds:schemaRefs>
    <ds:schemaRef ds:uri="http://schemas.microsoft.com/office/2006/metadata/properties"/>
    <ds:schemaRef ds:uri="http://schemas.microsoft.com/office/infopath/2007/PartnerControls"/>
    <ds:schemaRef ds:uri="f4b86557-b6b9-4d61-aca3-5956646c4a8e"/>
    <ds:schemaRef ds:uri="b354825f-0999-49da-9ce1-353349aa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wieslawszanca</dc:creator>
  <cp:keywords/>
  <dc:description/>
  <cp:lastModifiedBy>Iwona Bujalska</cp:lastModifiedBy>
  <cp:revision>6</cp:revision>
  <dcterms:created xsi:type="dcterms:W3CDTF">2025-05-05T11:22:00Z</dcterms:created>
  <dcterms:modified xsi:type="dcterms:W3CDTF">2025-05-14T10:55:00Z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0x010100D7976D5E34AB774A9BED488E54F28EDF</vt:lpwstr>
  </property>
  <property fmtid="{D5CDD505-2E9C-101B-9397-08002B2CF9AE}" pid="3" name="MediaServiceImageTags">
    <vt:lpwstr/>
  </property>
</Properties>
</file>