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AD" w:rsidRPr="00FD63A4" w:rsidRDefault="009C26AD" w:rsidP="009C26AD">
      <w:pPr>
        <w:tabs>
          <w:tab w:val="left" w:pos="5685"/>
          <w:tab w:val="left" w:pos="6379"/>
        </w:tabs>
        <w:spacing w:before="120" w:after="12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Cs/>
          <w:sz w:val="24"/>
          <w:szCs w:val="24"/>
          <w:lang w:eastAsia="pl-PL" w:bidi="en-US"/>
        </w:rPr>
        <w:t>Załącznik nr 3</w:t>
      </w:r>
      <w:r w:rsidRPr="00FD63A4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 do SWZ</w:t>
      </w:r>
    </w:p>
    <w:p w:rsidR="000D67B8" w:rsidRDefault="000D67B8" w:rsidP="000D67B8">
      <w:pPr>
        <w:pStyle w:val="Nagwek"/>
        <w:tabs>
          <w:tab w:val="left" w:pos="4962"/>
        </w:tabs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  <w:r w:rsidR="00D47153">
        <w:rPr>
          <w:rFonts w:ascii="Arial" w:hAnsi="Arial" w:cs="Arial"/>
          <w:b/>
        </w:rPr>
        <w:tab/>
        <w:t xml:space="preserve">                </w:t>
      </w:r>
      <w:r>
        <w:rPr>
          <w:rFonts w:ascii="Arial" w:hAnsi="Arial" w:cs="Arial"/>
          <w:b/>
        </w:rPr>
        <w:t>Zamawiający:</w:t>
      </w:r>
    </w:p>
    <w:p w:rsidR="000D67B8" w:rsidRDefault="000D67B8" w:rsidP="000D67B8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 xml:space="preserve">               Rejonowy Zarząd Infrastruktury w Gdyni</w:t>
      </w:r>
    </w:p>
    <w:p w:rsidR="000D67B8" w:rsidRDefault="000D67B8" w:rsidP="000D67B8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          ul. Jana z Kolna 8b</w:t>
      </w:r>
    </w:p>
    <w:p w:rsidR="000D67B8" w:rsidRDefault="000D67B8" w:rsidP="000D67B8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          81-301 Gdynia</w:t>
      </w:r>
    </w:p>
    <w:p w:rsidR="000D67B8" w:rsidRDefault="000D67B8" w:rsidP="000D67B8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</w:tblGrid>
      <w:tr w:rsidR="000D67B8" w:rsidTr="000D67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8" w:rsidRDefault="000D67B8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eastAsia="en-US" w:bidi="en-US"/>
              </w:rPr>
            </w:pPr>
          </w:p>
        </w:tc>
      </w:tr>
      <w:tr w:rsidR="000D67B8" w:rsidTr="000D67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8" w:rsidRDefault="000D67B8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eastAsia="en-US" w:bidi="en-US"/>
              </w:rPr>
            </w:pPr>
          </w:p>
        </w:tc>
      </w:tr>
      <w:tr w:rsidR="000D67B8" w:rsidTr="000D67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8" w:rsidRDefault="000D67B8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eastAsia="en-US" w:bidi="en-US"/>
              </w:rPr>
            </w:pPr>
          </w:p>
        </w:tc>
      </w:tr>
    </w:tbl>
    <w:p w:rsidR="000D67B8" w:rsidRDefault="000D67B8" w:rsidP="000D67B8">
      <w:pPr>
        <w:pStyle w:val="Tretekstu"/>
        <w:rPr>
          <w:rFonts w:ascii="Arial" w:hAnsi="Arial" w:cs="Arial"/>
          <w:i/>
          <w:sz w:val="18"/>
          <w:szCs w:val="20"/>
          <w:lang w:bidi="en-US"/>
        </w:rPr>
      </w:pPr>
      <w:r>
        <w:rPr>
          <w:rFonts w:ascii="Arial" w:hAnsi="Arial" w:cs="Arial"/>
          <w:i/>
          <w:sz w:val="18"/>
          <w:szCs w:val="20"/>
          <w:lang w:bidi="en-US"/>
        </w:rPr>
        <w:t xml:space="preserve"> (pełna nazwa/firma, adres,</w:t>
      </w:r>
    </w:p>
    <w:p w:rsidR="000D67B8" w:rsidRDefault="000D67B8" w:rsidP="000D67B8">
      <w:pPr>
        <w:pStyle w:val="Tretekstu"/>
        <w:rPr>
          <w:rFonts w:ascii="Arial" w:hAnsi="Arial" w:cs="Arial"/>
          <w:i/>
          <w:sz w:val="18"/>
          <w:szCs w:val="20"/>
          <w:lang w:bidi="en-US"/>
        </w:rPr>
      </w:pPr>
      <w:r>
        <w:rPr>
          <w:rFonts w:ascii="Arial" w:hAnsi="Arial" w:cs="Arial"/>
          <w:i/>
          <w:sz w:val="18"/>
          <w:szCs w:val="20"/>
          <w:lang w:bidi="en-US"/>
        </w:rPr>
        <w:t>w zależności od podmiotu: NIP/PESEL,</w:t>
      </w:r>
    </w:p>
    <w:p w:rsidR="000D67B8" w:rsidRDefault="000D67B8" w:rsidP="000D67B8">
      <w:pPr>
        <w:pStyle w:val="Tretekstu"/>
        <w:rPr>
          <w:rFonts w:ascii="Arial" w:hAnsi="Arial" w:cs="Arial"/>
          <w:i/>
          <w:sz w:val="18"/>
          <w:szCs w:val="20"/>
          <w:lang w:bidi="en-US"/>
        </w:rPr>
      </w:pPr>
      <w:r>
        <w:rPr>
          <w:rFonts w:ascii="Arial" w:hAnsi="Arial" w:cs="Arial"/>
          <w:i/>
          <w:sz w:val="18"/>
          <w:szCs w:val="20"/>
          <w:lang w:bidi="en-US"/>
        </w:rPr>
        <w:t>KRS/CEiDG)</w:t>
      </w:r>
    </w:p>
    <w:p w:rsidR="000D67B8" w:rsidRDefault="000D67B8" w:rsidP="000D67B8">
      <w:pPr>
        <w:pStyle w:val="Tretekstu"/>
        <w:rPr>
          <w:rFonts w:ascii="Arial" w:hAnsi="Arial" w:cs="Arial"/>
          <w:u w:val="single"/>
          <w:lang w:bidi="en-US"/>
        </w:rPr>
      </w:pPr>
    </w:p>
    <w:p w:rsidR="000D67B8" w:rsidRDefault="000D67B8" w:rsidP="000D67B8">
      <w:pPr>
        <w:pStyle w:val="Tretekstu"/>
        <w:rPr>
          <w:rFonts w:ascii="Arial" w:hAnsi="Arial" w:cs="Arial"/>
          <w:u w:val="single"/>
          <w:lang w:bidi="en-US"/>
        </w:rPr>
      </w:pPr>
      <w:r>
        <w:rPr>
          <w:rFonts w:ascii="Arial" w:hAnsi="Arial" w:cs="Arial"/>
          <w:u w:val="single"/>
          <w:lang w:bidi="en-US"/>
        </w:rPr>
        <w:t>reprezentowani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</w:tblGrid>
      <w:tr w:rsidR="000D67B8" w:rsidTr="000D67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8" w:rsidRDefault="000D67B8">
            <w:pPr>
              <w:pStyle w:val="Tretekstu"/>
              <w:rPr>
                <w:rFonts w:ascii="Arial" w:hAnsi="Arial" w:cs="Arial"/>
                <w:u w:val="single"/>
                <w:lang w:eastAsia="en-US" w:bidi="en-US"/>
              </w:rPr>
            </w:pPr>
          </w:p>
        </w:tc>
      </w:tr>
    </w:tbl>
    <w:p w:rsidR="000D67B8" w:rsidRDefault="000D67B8" w:rsidP="000D67B8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 xml:space="preserve"> (imię, nazwisko, podstawa do reprezentacji)</w:t>
      </w:r>
    </w:p>
    <w:p w:rsidR="000D67B8" w:rsidRDefault="000D67B8" w:rsidP="000D67B8">
      <w:pPr>
        <w:rPr>
          <w:rFonts w:ascii="Arial" w:hAnsi="Arial" w:cs="Arial"/>
          <w:b/>
          <w:szCs w:val="24"/>
          <w:lang w:bidi="en-US"/>
        </w:rPr>
      </w:pPr>
    </w:p>
    <w:p w:rsidR="000D67B8" w:rsidRDefault="00C9548C" w:rsidP="000D67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Sygnatura sprawy nr 2/V/2025</w:t>
      </w:r>
    </w:p>
    <w:p w:rsidR="000D67B8" w:rsidRDefault="000D67B8" w:rsidP="000D67B8">
      <w:pPr>
        <w:pStyle w:val="Nagwek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u w:val="single"/>
        </w:rPr>
        <w:t>Oświadczenie Wykonawcy</w:t>
      </w:r>
    </w:p>
    <w:p w:rsidR="000D67B8" w:rsidRDefault="000D67B8" w:rsidP="000D67B8">
      <w:pPr>
        <w:pStyle w:val="Nagwek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składane na podstawie art. 125 ust. 1 ustawy z dnia 11 września 2019 </w:t>
      </w:r>
      <w:r>
        <w:rPr>
          <w:rFonts w:ascii="Arial" w:hAnsi="Arial" w:cs="Arial"/>
          <w:sz w:val="20"/>
        </w:rPr>
        <w:br/>
        <w:t>Prawo Zamówień Publicznych (dalej jako: Pzp)</w:t>
      </w:r>
    </w:p>
    <w:p w:rsidR="000D67B8" w:rsidRDefault="000D67B8" w:rsidP="000D67B8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DOTYCZĄCE PRZESŁANEK WYKLUCZENIA Z POSTĘPOWANIA </w:t>
      </w:r>
      <w:r>
        <w:rPr>
          <w:rFonts w:ascii="Arial" w:hAnsi="Arial" w:cs="Arial"/>
          <w:b/>
        </w:rPr>
        <w:br/>
        <w:t xml:space="preserve">Z ART. 5K ROZPORZĄDZENIA 833/2014 ORAZ ART. 7 UST. 1 USTAWY </w:t>
      </w:r>
      <w:r>
        <w:rPr>
          <w:rFonts w:ascii="Arial" w:hAnsi="Arial" w:cs="Arial"/>
          <w:b/>
        </w:rPr>
        <w:br/>
        <w:t xml:space="preserve">Z DNIA 13 KWIETNIA 2022 R. O SZCZEGÓLNYCH ROZWIĄZANIACH W ZAKRESIE PRZECIWDZIAŁANIA WSPIERANIU AGRESJI NA UKRAINĘ ORAZ SŁUŻĄCYCH OCHRONIE BEZPIECZEŃSTWA NARODOWEGO  </w:t>
      </w:r>
      <w:r>
        <w:rPr>
          <w:rFonts w:ascii="Arial" w:hAnsi="Arial" w:cs="Arial"/>
          <w:b/>
        </w:rPr>
        <w:br/>
      </w:r>
    </w:p>
    <w:p w:rsidR="000D67B8" w:rsidRPr="000D67B8" w:rsidRDefault="000D67B8" w:rsidP="000D67B8">
      <w:pPr>
        <w:spacing w:line="276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Na potrzeby postępowania o udzielenie zamówienia procedowanego w </w:t>
      </w:r>
      <w:r>
        <w:rPr>
          <w:rFonts w:ascii="Arial" w:hAnsi="Arial" w:cs="Arial"/>
          <w:bCs/>
          <w:lang w:eastAsia="pl-PL"/>
        </w:rPr>
        <w:t xml:space="preserve">trybie przetargu nieograniczonego </w:t>
      </w:r>
      <w:r>
        <w:rPr>
          <w:rFonts w:ascii="Arial" w:eastAsia="Times New Roman" w:hAnsi="Arial" w:cs="Arial"/>
          <w:bCs/>
          <w:lang w:eastAsia="pl-PL"/>
        </w:rPr>
        <w:t xml:space="preserve">na: </w:t>
      </w:r>
    </w:p>
    <w:p w:rsidR="000D67B8" w:rsidRPr="000D67B8" w:rsidRDefault="000D67B8" w:rsidP="000D67B8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0"/>
          <w:szCs w:val="20"/>
          <w:lang w:eastAsia="zh-CN" w:bidi="hi-IN"/>
        </w:rPr>
      </w:pPr>
      <w:r w:rsidRPr="000D67B8">
        <w:rPr>
          <w:rFonts w:ascii="Arial" w:eastAsia="SimSun" w:hAnsi="Arial" w:cs="Times New Roman"/>
          <w:b/>
          <w:color w:val="111111"/>
          <w:kern w:val="3"/>
          <w:sz w:val="20"/>
          <w:szCs w:val="20"/>
          <w:lang w:eastAsia="zh-CN" w:bidi="hi-IN"/>
        </w:rPr>
        <w:t>cz. I -  Przeprowadzenie badań EFL obiektów infrastruktury lotniskowej w rejonie</w:t>
      </w:r>
    </w:p>
    <w:p w:rsidR="000D67B8" w:rsidRPr="000D67B8" w:rsidRDefault="000D67B8" w:rsidP="000D67B8">
      <w:pPr>
        <w:spacing w:after="0" w:line="240" w:lineRule="auto"/>
        <w:ind w:left="720"/>
        <w:jc w:val="both"/>
        <w:rPr>
          <w:rFonts w:ascii="Arial" w:hAnsi="Arial" w:cs="Times New Roman"/>
          <w:b/>
          <w:color w:val="111111"/>
          <w:sz w:val="20"/>
          <w:szCs w:val="20"/>
        </w:rPr>
      </w:pPr>
      <w:r w:rsidRPr="000D67B8">
        <w:rPr>
          <w:rFonts w:ascii="Arial" w:hAnsi="Arial" w:cs="Times New Roman"/>
          <w:b/>
          <w:color w:val="111111"/>
          <w:sz w:val="20"/>
          <w:szCs w:val="20"/>
        </w:rPr>
        <w:t>odpowiedzialności RZI Gdynia w zakresie:</w:t>
      </w:r>
    </w:p>
    <w:p w:rsidR="000D67B8" w:rsidRPr="000D67B8" w:rsidRDefault="000D67B8" w:rsidP="000D67B8">
      <w:pPr>
        <w:spacing w:after="0"/>
        <w:ind w:firstLine="372"/>
        <w:jc w:val="both"/>
        <w:rPr>
          <w:rFonts w:ascii="Arial" w:hAnsi="Arial" w:cs="Times New Roman"/>
          <w:b/>
          <w:color w:val="111111"/>
          <w:sz w:val="20"/>
          <w:szCs w:val="20"/>
        </w:rPr>
      </w:pPr>
      <w:r w:rsidRPr="000D67B8">
        <w:rPr>
          <w:rFonts w:ascii="Arial" w:hAnsi="Arial" w:cs="Times New Roman"/>
          <w:b/>
          <w:color w:val="111111"/>
          <w:sz w:val="20"/>
          <w:szCs w:val="20"/>
        </w:rPr>
        <w:t xml:space="preserve">      - badania nośności metodą ACR/PCR i równości sztucznych nawierzchni EFL</w:t>
      </w:r>
      <w:r w:rsidRPr="000D67B8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NSZ</w:t>
      </w:r>
    </w:p>
    <w:p w:rsidR="000D67B8" w:rsidRPr="000D67B8" w:rsidRDefault="000D67B8" w:rsidP="000D67B8">
      <w:pPr>
        <w:spacing w:after="0"/>
        <w:rPr>
          <w:rFonts w:ascii="Arial" w:hAnsi="Arial" w:cs="Times New Roman"/>
          <w:b/>
          <w:color w:val="111111"/>
          <w:sz w:val="20"/>
          <w:szCs w:val="20"/>
        </w:rPr>
      </w:pPr>
      <w:r w:rsidRPr="000D67B8">
        <w:rPr>
          <w:rFonts w:ascii="Arial" w:hAnsi="Arial" w:cs="Times New Roman"/>
          <w:b/>
          <w:color w:val="111111"/>
          <w:sz w:val="20"/>
          <w:szCs w:val="20"/>
        </w:rPr>
        <w:t xml:space="preserve">            - badania nośności naturalnych nawierzchni EFL</w:t>
      </w:r>
      <w:r w:rsidRPr="000D67B8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NN</w:t>
      </w:r>
    </w:p>
    <w:p w:rsidR="000D67B8" w:rsidRPr="000D67B8" w:rsidRDefault="000D67B8" w:rsidP="000D67B8">
      <w:pPr>
        <w:spacing w:after="0"/>
        <w:rPr>
          <w:rFonts w:ascii="Arial" w:hAnsi="Arial" w:cs="Times New Roman"/>
          <w:b/>
          <w:color w:val="111111"/>
          <w:sz w:val="20"/>
          <w:szCs w:val="20"/>
        </w:rPr>
      </w:pPr>
      <w:r w:rsidRPr="000D67B8">
        <w:rPr>
          <w:rFonts w:ascii="Arial" w:hAnsi="Arial" w:cs="Times New Roman"/>
          <w:b/>
          <w:color w:val="111111"/>
          <w:sz w:val="20"/>
          <w:szCs w:val="20"/>
        </w:rPr>
        <w:t xml:space="preserve">            - oceny stanu zadarnienia naturalnych nawierzchni EFL</w:t>
      </w:r>
      <w:r w:rsidRPr="000D67B8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NN</w:t>
      </w:r>
    </w:p>
    <w:p w:rsidR="000D67B8" w:rsidRPr="000D67B8" w:rsidRDefault="000D67B8" w:rsidP="000D67B8">
      <w:pPr>
        <w:spacing w:after="0"/>
        <w:rPr>
          <w:rFonts w:ascii="Arial" w:hAnsi="Arial" w:cs="Times New Roman"/>
          <w:b/>
          <w:color w:val="111111"/>
          <w:sz w:val="20"/>
          <w:szCs w:val="20"/>
        </w:rPr>
      </w:pPr>
      <w:r w:rsidRPr="000D67B8">
        <w:rPr>
          <w:rFonts w:ascii="Arial" w:hAnsi="Arial" w:cs="Times New Roman"/>
          <w:b/>
          <w:color w:val="111111"/>
          <w:sz w:val="20"/>
          <w:szCs w:val="20"/>
        </w:rPr>
        <w:t xml:space="preserve">            - inwentaryzacji uszkodzeń i napraw na ocenianych EFL</w:t>
      </w:r>
      <w:r w:rsidRPr="000D67B8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NSZ</w:t>
      </w:r>
    </w:p>
    <w:p w:rsidR="000D67B8" w:rsidRPr="000D67B8" w:rsidRDefault="000D67B8" w:rsidP="000D67B8">
      <w:pPr>
        <w:spacing w:after="0"/>
        <w:ind w:left="708"/>
        <w:rPr>
          <w:rFonts w:ascii="Arial" w:eastAsia="SimSun" w:hAnsi="Arial" w:cs="Times New Roman"/>
          <w:b/>
          <w:color w:val="111111"/>
          <w:kern w:val="3"/>
          <w:sz w:val="20"/>
          <w:szCs w:val="20"/>
          <w:u w:val="single"/>
          <w:lang w:eastAsia="zh-CN" w:bidi="hi-IN"/>
        </w:rPr>
      </w:pPr>
      <w:r w:rsidRPr="000D67B8">
        <w:rPr>
          <w:rFonts w:ascii="Arial" w:hAnsi="Arial" w:cs="Times New Roman"/>
          <w:b/>
          <w:color w:val="111111"/>
          <w:sz w:val="20"/>
          <w:szCs w:val="20"/>
        </w:rPr>
        <w:t xml:space="preserve">- badania wytrzymałości warstwy przypowierzchniowej sztucznych nawierzchni   lotniskowych na odrywanie </w:t>
      </w:r>
      <w:r w:rsidRPr="000D67B8">
        <w:rPr>
          <w:rFonts w:ascii="Arial" w:eastAsia="SimSun" w:hAnsi="Arial" w:cs="Times New Roman"/>
          <w:b/>
          <w:color w:val="111111"/>
          <w:kern w:val="3"/>
          <w:sz w:val="20"/>
          <w:szCs w:val="20"/>
          <w:u w:val="single"/>
          <w:lang w:eastAsia="zh-CN" w:bidi="hi-IN"/>
        </w:rPr>
        <w:t>– Lotnisko EPOK Oksywie*</w:t>
      </w:r>
    </w:p>
    <w:p w:rsidR="000D67B8" w:rsidRPr="000D67B8" w:rsidRDefault="000D67B8" w:rsidP="000D67B8">
      <w:pPr>
        <w:spacing w:after="0"/>
        <w:ind w:left="708"/>
        <w:rPr>
          <w:rFonts w:ascii="Arial" w:eastAsia="SimSun" w:hAnsi="Arial" w:cs="Times New Roman"/>
          <w:b/>
          <w:color w:val="111111"/>
          <w:kern w:val="3"/>
          <w:sz w:val="20"/>
          <w:szCs w:val="20"/>
          <w:u w:val="single"/>
          <w:lang w:eastAsia="zh-CN" w:bidi="hi-IN"/>
        </w:rPr>
      </w:pPr>
      <w:r w:rsidRPr="000D67B8">
        <w:rPr>
          <w:rFonts w:ascii="Arial" w:hAnsi="Arial" w:cs="Times New Roman"/>
          <w:b/>
          <w:color w:val="111111"/>
          <w:sz w:val="20"/>
          <w:szCs w:val="20"/>
        </w:rPr>
        <w:t>2) cz. II -  Przeprowadzenie badań EFL obiektów infrastruktury lotniskowej w rejonie      odpowiedzialności RZI Gdynia w zakresie:</w:t>
      </w:r>
    </w:p>
    <w:p w:rsidR="000D67B8" w:rsidRPr="000D67B8" w:rsidRDefault="000D67B8" w:rsidP="000D67B8">
      <w:pPr>
        <w:spacing w:after="0"/>
        <w:ind w:left="708"/>
        <w:jc w:val="both"/>
        <w:rPr>
          <w:rFonts w:ascii="Arial" w:hAnsi="Arial" w:cs="Times New Roman"/>
          <w:b/>
          <w:color w:val="111111"/>
          <w:sz w:val="20"/>
          <w:szCs w:val="20"/>
        </w:rPr>
      </w:pPr>
      <w:r w:rsidRPr="000D67B8">
        <w:rPr>
          <w:rFonts w:ascii="Arial" w:hAnsi="Arial" w:cs="Times New Roman"/>
          <w:b/>
          <w:color w:val="111111"/>
          <w:sz w:val="20"/>
          <w:szCs w:val="20"/>
        </w:rPr>
        <w:t>- badania nośności metodą ACR/PCR i równości sztucznych nawierzchni EFL</w:t>
      </w:r>
      <w:r w:rsidRPr="000D67B8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NSZ</w:t>
      </w:r>
    </w:p>
    <w:p w:rsidR="000D67B8" w:rsidRPr="000D67B8" w:rsidRDefault="000D67B8" w:rsidP="000D67B8">
      <w:pPr>
        <w:spacing w:after="0"/>
        <w:ind w:firstLine="708"/>
        <w:rPr>
          <w:rFonts w:ascii="Arial" w:hAnsi="Arial" w:cs="Times New Roman"/>
          <w:b/>
          <w:color w:val="111111"/>
          <w:sz w:val="20"/>
          <w:szCs w:val="20"/>
        </w:rPr>
      </w:pPr>
      <w:r w:rsidRPr="000D67B8">
        <w:rPr>
          <w:rFonts w:ascii="Arial" w:hAnsi="Arial" w:cs="Times New Roman"/>
          <w:b/>
          <w:color w:val="111111"/>
          <w:sz w:val="20"/>
          <w:szCs w:val="20"/>
        </w:rPr>
        <w:t>- badania nośności naturalnych nawierzchni EFL</w:t>
      </w:r>
      <w:r w:rsidRPr="000D67B8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NN</w:t>
      </w:r>
    </w:p>
    <w:p w:rsidR="000D67B8" w:rsidRPr="000D67B8" w:rsidRDefault="000D67B8" w:rsidP="000D67B8">
      <w:pPr>
        <w:spacing w:after="0"/>
        <w:ind w:firstLine="708"/>
        <w:rPr>
          <w:rFonts w:ascii="Arial" w:hAnsi="Arial" w:cs="Times New Roman"/>
          <w:b/>
          <w:color w:val="111111"/>
          <w:sz w:val="20"/>
          <w:szCs w:val="20"/>
        </w:rPr>
      </w:pPr>
      <w:r w:rsidRPr="000D67B8">
        <w:rPr>
          <w:rFonts w:ascii="Arial" w:hAnsi="Arial" w:cs="Times New Roman"/>
          <w:b/>
          <w:color w:val="111111"/>
          <w:sz w:val="20"/>
          <w:szCs w:val="20"/>
        </w:rPr>
        <w:t>- oceny stanu zadarnienia naturalnych nawierzchni EFL</w:t>
      </w:r>
      <w:r w:rsidRPr="000D67B8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NN</w:t>
      </w:r>
    </w:p>
    <w:p w:rsidR="000D67B8" w:rsidRPr="000D67B8" w:rsidRDefault="000D67B8" w:rsidP="000D67B8">
      <w:pPr>
        <w:spacing w:after="0"/>
        <w:ind w:firstLine="708"/>
        <w:rPr>
          <w:rFonts w:ascii="Arial" w:hAnsi="Arial" w:cs="Times New Roman"/>
          <w:b/>
          <w:color w:val="111111"/>
          <w:sz w:val="20"/>
          <w:szCs w:val="20"/>
        </w:rPr>
      </w:pPr>
      <w:r w:rsidRPr="000D67B8">
        <w:rPr>
          <w:rFonts w:ascii="Arial" w:hAnsi="Arial" w:cs="Times New Roman"/>
          <w:b/>
          <w:color w:val="111111"/>
          <w:sz w:val="20"/>
          <w:szCs w:val="20"/>
        </w:rPr>
        <w:t>- inwentaryzacji uszkodzeń i napraw na ocenianych EFL</w:t>
      </w:r>
      <w:r w:rsidRPr="000D67B8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NSZ</w:t>
      </w:r>
    </w:p>
    <w:p w:rsidR="000D67B8" w:rsidRPr="000D67B8" w:rsidRDefault="000D67B8" w:rsidP="000D67B8">
      <w:pPr>
        <w:spacing w:after="0"/>
        <w:ind w:left="708"/>
        <w:rPr>
          <w:rFonts w:ascii="Arial" w:hAnsi="Arial" w:cs="Times New Roman"/>
          <w:b/>
          <w:color w:val="111111"/>
          <w:sz w:val="20"/>
          <w:szCs w:val="20"/>
          <w:u w:val="single"/>
        </w:rPr>
      </w:pPr>
      <w:r w:rsidRPr="000D67B8">
        <w:rPr>
          <w:rFonts w:ascii="Arial" w:hAnsi="Arial" w:cs="Times New Roman"/>
          <w:b/>
          <w:color w:val="111111"/>
          <w:sz w:val="20"/>
          <w:szCs w:val="20"/>
        </w:rPr>
        <w:t xml:space="preserve">- badania wytrzymałości warstwy przypowierzchniowej sztucznych nawierzchni lotniskowych na odrywanie – </w:t>
      </w:r>
      <w:r w:rsidRPr="000D67B8">
        <w:rPr>
          <w:rFonts w:ascii="Arial" w:hAnsi="Arial" w:cs="Times New Roman"/>
          <w:b/>
          <w:color w:val="111111"/>
          <w:sz w:val="20"/>
          <w:szCs w:val="20"/>
          <w:u w:val="single"/>
        </w:rPr>
        <w:t>Lotnisko EPMB Malbork*</w:t>
      </w:r>
    </w:p>
    <w:p w:rsidR="000D67B8" w:rsidRPr="000D67B8" w:rsidRDefault="000D67B8" w:rsidP="000D67B8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0"/>
          <w:szCs w:val="20"/>
          <w:lang w:eastAsia="zh-CN" w:bidi="hi-IN"/>
        </w:rPr>
      </w:pPr>
      <w:r w:rsidRPr="000D67B8">
        <w:rPr>
          <w:rFonts w:ascii="Arial" w:eastAsia="SimSun" w:hAnsi="Arial" w:cs="Times New Roman"/>
          <w:b/>
          <w:color w:val="111111"/>
          <w:kern w:val="3"/>
          <w:sz w:val="20"/>
          <w:szCs w:val="20"/>
          <w:lang w:eastAsia="zh-CN" w:bidi="hi-IN"/>
        </w:rPr>
        <w:t>cz. III - Przeprowadzenie badań EFL obiektów infrastruktury lotniskowej w rejonie odpowiedzialności RZI Gdynia w zakresie:</w:t>
      </w:r>
    </w:p>
    <w:p w:rsidR="000D67B8" w:rsidRPr="000D67B8" w:rsidRDefault="000D67B8" w:rsidP="000D67B8">
      <w:pPr>
        <w:spacing w:after="0" w:line="240" w:lineRule="auto"/>
        <w:ind w:left="708"/>
        <w:jc w:val="both"/>
        <w:rPr>
          <w:rFonts w:ascii="Arial" w:hAnsi="Arial" w:cs="Times New Roman"/>
          <w:b/>
          <w:color w:val="111111"/>
          <w:sz w:val="20"/>
          <w:szCs w:val="20"/>
        </w:rPr>
      </w:pPr>
      <w:r w:rsidRPr="000D67B8">
        <w:rPr>
          <w:rFonts w:ascii="Arial" w:hAnsi="Arial" w:cs="Times New Roman"/>
          <w:b/>
          <w:color w:val="111111"/>
          <w:sz w:val="20"/>
          <w:szCs w:val="20"/>
        </w:rPr>
        <w:t>- badania nośności metodą ACR/PCR i równości sztucznych nawierzchni EFL</w:t>
      </w:r>
      <w:r w:rsidRPr="000D67B8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NSZ</w:t>
      </w:r>
    </w:p>
    <w:p w:rsidR="000D67B8" w:rsidRPr="000D67B8" w:rsidRDefault="000D67B8" w:rsidP="000D67B8">
      <w:pPr>
        <w:spacing w:after="0"/>
        <w:ind w:firstLine="708"/>
        <w:rPr>
          <w:rFonts w:ascii="Arial" w:hAnsi="Arial" w:cs="Times New Roman"/>
          <w:b/>
          <w:color w:val="111111"/>
          <w:sz w:val="20"/>
          <w:szCs w:val="20"/>
        </w:rPr>
      </w:pPr>
      <w:r w:rsidRPr="000D67B8">
        <w:rPr>
          <w:rFonts w:ascii="Arial" w:hAnsi="Arial" w:cs="Times New Roman"/>
          <w:b/>
          <w:color w:val="111111"/>
          <w:sz w:val="20"/>
          <w:szCs w:val="20"/>
        </w:rPr>
        <w:t>- badania nośności naturalnych nawierzchni EFL</w:t>
      </w:r>
      <w:r w:rsidRPr="000D67B8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NN</w:t>
      </w:r>
    </w:p>
    <w:p w:rsidR="000D67B8" w:rsidRPr="000D67B8" w:rsidRDefault="000D67B8" w:rsidP="000D67B8">
      <w:pPr>
        <w:spacing w:after="0"/>
        <w:ind w:firstLine="708"/>
        <w:rPr>
          <w:rFonts w:ascii="Arial" w:hAnsi="Arial" w:cs="Times New Roman"/>
          <w:b/>
          <w:color w:val="111111"/>
          <w:sz w:val="20"/>
          <w:szCs w:val="20"/>
        </w:rPr>
      </w:pPr>
      <w:r w:rsidRPr="000D67B8">
        <w:rPr>
          <w:rFonts w:ascii="Arial" w:hAnsi="Arial" w:cs="Times New Roman"/>
          <w:b/>
          <w:color w:val="111111"/>
          <w:sz w:val="20"/>
          <w:szCs w:val="20"/>
        </w:rPr>
        <w:t>- oceny stanu zadarnienia naturalnych nawierzchni EFL</w:t>
      </w:r>
      <w:r w:rsidRPr="000D67B8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NN</w:t>
      </w:r>
    </w:p>
    <w:p w:rsidR="000D67B8" w:rsidRPr="000D67B8" w:rsidRDefault="000D67B8" w:rsidP="000D67B8">
      <w:pPr>
        <w:spacing w:after="0"/>
        <w:ind w:firstLine="708"/>
        <w:rPr>
          <w:rFonts w:ascii="Arial" w:hAnsi="Arial" w:cs="Times New Roman"/>
          <w:b/>
          <w:color w:val="111111"/>
          <w:sz w:val="20"/>
          <w:szCs w:val="20"/>
        </w:rPr>
      </w:pPr>
      <w:r w:rsidRPr="000D67B8">
        <w:rPr>
          <w:rFonts w:ascii="Arial" w:hAnsi="Arial" w:cs="Times New Roman"/>
          <w:b/>
          <w:color w:val="111111"/>
          <w:sz w:val="20"/>
          <w:szCs w:val="20"/>
        </w:rPr>
        <w:t>- inwentaryzacji uszkodzeń i napraw na ocenianych EFL</w:t>
      </w:r>
      <w:r w:rsidRPr="000D67B8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NSZ</w:t>
      </w:r>
    </w:p>
    <w:p w:rsidR="000D67B8" w:rsidRPr="000D67B8" w:rsidRDefault="000D67B8" w:rsidP="000D67B8">
      <w:pPr>
        <w:spacing w:after="0"/>
        <w:ind w:left="708"/>
        <w:rPr>
          <w:rFonts w:ascii="Arial" w:hAnsi="Arial" w:cs="Times New Roman"/>
          <w:b/>
          <w:color w:val="111111"/>
          <w:sz w:val="20"/>
          <w:szCs w:val="20"/>
        </w:rPr>
      </w:pPr>
      <w:r w:rsidRPr="000D67B8">
        <w:rPr>
          <w:rFonts w:ascii="Arial" w:hAnsi="Arial" w:cs="Times New Roman"/>
          <w:b/>
          <w:color w:val="111111"/>
          <w:sz w:val="20"/>
          <w:szCs w:val="20"/>
        </w:rPr>
        <w:t xml:space="preserve">- badania wytrzymałości warstwy przypowierzchniowej sztucznych nawierzchni lotniskowych na odrywanie </w:t>
      </w:r>
      <w:r w:rsidRPr="000D67B8">
        <w:rPr>
          <w:rFonts w:ascii="Arial" w:hAnsi="Arial" w:cs="Times New Roman"/>
          <w:b/>
          <w:color w:val="111111"/>
          <w:sz w:val="20"/>
          <w:szCs w:val="20"/>
          <w:u w:val="single"/>
        </w:rPr>
        <w:t xml:space="preserve">- </w:t>
      </w:r>
      <w:r w:rsidRPr="000D67B8">
        <w:rPr>
          <w:rFonts w:ascii="Arial" w:eastAsia="SimSun" w:hAnsi="Arial" w:cs="Times New Roman"/>
          <w:b/>
          <w:color w:val="111111"/>
          <w:kern w:val="3"/>
          <w:sz w:val="20"/>
          <w:szCs w:val="20"/>
          <w:u w:val="single"/>
          <w:lang w:eastAsia="zh-CN" w:bidi="hi-IN"/>
        </w:rPr>
        <w:t>CZĘŚĆ III – EPPG Pruszcz Gdański*</w:t>
      </w:r>
    </w:p>
    <w:p w:rsidR="000D67B8" w:rsidRPr="000D67B8" w:rsidRDefault="000D67B8" w:rsidP="000D67B8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0"/>
          <w:szCs w:val="20"/>
          <w:lang w:eastAsia="zh-CN" w:bidi="hi-IN"/>
        </w:rPr>
      </w:pPr>
      <w:r w:rsidRPr="000D67B8">
        <w:rPr>
          <w:rFonts w:ascii="Arial" w:eastAsia="SimSun" w:hAnsi="Arial" w:cs="Times New Roman"/>
          <w:b/>
          <w:color w:val="111111"/>
          <w:kern w:val="3"/>
          <w:sz w:val="20"/>
          <w:szCs w:val="20"/>
          <w:lang w:eastAsia="zh-CN" w:bidi="hi-IN"/>
        </w:rPr>
        <w:lastRenderedPageBreak/>
        <w:t xml:space="preserve">cz. IV - Przeprowadzenie badań EFL obiektów infrastruktury lotniskowej w rejonie </w:t>
      </w:r>
      <w:r w:rsidRPr="000D67B8">
        <w:rPr>
          <w:rFonts w:ascii="Arial" w:hAnsi="Arial" w:cs="Times New Roman"/>
          <w:b/>
          <w:color w:val="111111"/>
          <w:sz w:val="20"/>
          <w:szCs w:val="20"/>
        </w:rPr>
        <w:t xml:space="preserve">odpowiedzialności RZI Gdyniajedynie w zakresie przeliczenia nośności nawierzchni wykonanej metodą ACN/PCN na ACR/PCR dla DS. -  </w:t>
      </w:r>
      <w:r w:rsidRPr="000D67B8">
        <w:rPr>
          <w:rFonts w:ascii="Arial" w:hAnsi="Arial" w:cs="Times New Roman"/>
          <w:b/>
          <w:color w:val="111111"/>
          <w:sz w:val="20"/>
          <w:szCs w:val="20"/>
          <w:u w:val="single"/>
        </w:rPr>
        <w:t>– Lotnisko EPCE Cewice*</w:t>
      </w:r>
    </w:p>
    <w:p w:rsidR="000D67B8" w:rsidRPr="000D67B8" w:rsidRDefault="000D67B8" w:rsidP="000D67B8">
      <w:pPr>
        <w:ind w:left="284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Symbol" w:hAnsi="Arial" w:cs="Arial"/>
          <w:i/>
          <w:sz w:val="18"/>
          <w:szCs w:val="18"/>
          <w:lang w:eastAsia="pl-PL"/>
        </w:rPr>
        <w:t>*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Niepotrzebne skreślić, lub usunąć w przypadku nie składania oferty cenowej na dana część zamówienia.</w:t>
      </w:r>
    </w:p>
    <w:p w:rsidR="000D67B8" w:rsidRDefault="000D67B8" w:rsidP="000D67B8">
      <w:pPr>
        <w:spacing w:line="276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 xml:space="preserve">Oświadczam/y, </w:t>
      </w:r>
      <w:r>
        <w:rPr>
          <w:rFonts w:ascii="Arial" w:hAnsi="Arial" w:cs="Arial"/>
          <w:b/>
          <w:u w:val="single"/>
        </w:rPr>
        <w:t>że</w:t>
      </w:r>
      <w:r>
        <w:rPr>
          <w:rFonts w:ascii="Arial" w:hAnsi="Arial" w:cs="Arial"/>
          <w:u w:val="single"/>
        </w:rPr>
        <w:t>:</w:t>
      </w:r>
    </w:p>
    <w:p w:rsidR="000D67B8" w:rsidRDefault="000D67B8" w:rsidP="000D67B8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0D67B8" w:rsidRDefault="000D67B8" w:rsidP="000D67B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Nie podlegam/y wykluczeniu z postępowania na podstawie art. 108 ust 1  ustawy Pzp oraz  na podstawie art. 7 ust. 1 ustawy z dnia 13 kwietnia 2022 r. </w:t>
      </w:r>
      <w:r>
        <w:rPr>
          <w:rFonts w:ascii="Arial" w:hAnsi="Arial" w:cs="Arial"/>
        </w:rPr>
        <w:br/>
        <w:t xml:space="preserve">o szczególnych rozwiązaniach w zakresie przeciwdziałania wspieraniu agresji </w:t>
      </w:r>
      <w:r>
        <w:rPr>
          <w:rFonts w:ascii="Arial" w:hAnsi="Arial" w:cs="Arial"/>
        </w:rPr>
        <w:br/>
        <w:t xml:space="preserve">na Ukrainę oraz służących ochronie bezpieczeństwa. </w:t>
      </w:r>
      <w:r>
        <w:rPr>
          <w:rFonts w:ascii="Arial" w:hAnsi="Arial" w:cs="Arial"/>
          <w:vertAlign w:val="superscript"/>
        </w:rPr>
        <w:t>1</w:t>
      </w:r>
    </w:p>
    <w:p w:rsidR="000D67B8" w:rsidRDefault="000D67B8" w:rsidP="000D67B8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0D67B8" w:rsidRDefault="000D67B8" w:rsidP="000D67B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podlegam/y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 rozporządzeniem 2022/576.</w:t>
      </w:r>
      <w:r>
        <w:rPr>
          <w:rFonts w:ascii="Arial" w:hAnsi="Arial" w:cs="Arial"/>
          <w:vertAlign w:val="superscript"/>
        </w:rPr>
        <w:t>2</w:t>
      </w:r>
    </w:p>
    <w:p w:rsidR="000D67B8" w:rsidRDefault="000D67B8" w:rsidP="000D67B8">
      <w:pPr>
        <w:pStyle w:val="Akapitzlist"/>
        <w:rPr>
          <w:rFonts w:ascii="Arial" w:hAnsi="Arial" w:cs="Arial"/>
          <w:sz w:val="10"/>
          <w:szCs w:val="10"/>
        </w:rPr>
      </w:pPr>
    </w:p>
    <w:p w:rsidR="000D67B8" w:rsidRDefault="000D67B8" w:rsidP="000D67B8">
      <w:pPr>
        <w:spacing w:before="24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INFORMACJA DOTYCZĄCA POLEGANIA NA ZDOLNOŚCIACH LUB SYTUACJI PODMIOTU UDOSTĘPNIAJĄCEGO ZASOBY W ZAKRESIE ODPOWIADAJĄCYM </w:t>
      </w:r>
      <w:r>
        <w:rPr>
          <w:rFonts w:ascii="Arial" w:hAnsi="Arial" w:cs="Arial"/>
          <w:b/>
        </w:rPr>
        <w:br/>
        <w:t>PONAD 10% WARTOŚCI ZAMÓWIENIA</w:t>
      </w:r>
      <w:r>
        <w:rPr>
          <w:rFonts w:ascii="Arial" w:hAnsi="Arial" w:cs="Arial"/>
          <w:b/>
          <w:bCs/>
        </w:rPr>
        <w:t>:</w:t>
      </w:r>
    </w:p>
    <w:p w:rsidR="000D67B8" w:rsidRDefault="000D67B8" w:rsidP="000D67B8">
      <w:pPr>
        <w:jc w:val="both"/>
        <w:rPr>
          <w:rFonts w:ascii="Arial" w:hAnsi="Arial" w:cs="Arial"/>
          <w:sz w:val="20"/>
          <w:szCs w:val="20"/>
        </w:rPr>
      </w:pPr>
      <w:bookmarkStart w:id="0" w:name="_Hlk99016800"/>
      <w:r>
        <w:rPr>
          <w:rFonts w:ascii="Arial" w:hAnsi="Arial" w:cs="Arial"/>
          <w:sz w:val="16"/>
          <w:szCs w:val="16"/>
        </w:rPr>
        <w:t xml:space="preserve"> 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  <w:bookmarkEnd w:id="0"/>
    </w:p>
    <w:p w:rsidR="000D67B8" w:rsidRDefault="000D67B8" w:rsidP="000D67B8">
      <w:pPr>
        <w:spacing w:after="120" w:line="360" w:lineRule="auto"/>
        <w:jc w:val="both"/>
        <w:rPr>
          <w:rFonts w:ascii="Arial" w:hAnsi="Arial" w:cs="Arial"/>
          <w:sz w:val="10"/>
          <w:szCs w:val="10"/>
        </w:rPr>
      </w:pPr>
    </w:p>
    <w:p w:rsidR="000D67B8" w:rsidRDefault="000D67B8" w:rsidP="000D67B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>
        <w:rPr>
          <w:rFonts w:ascii="Arial" w:hAnsi="Arial" w:cs="Arial"/>
          <w:i/>
          <w:sz w:val="18"/>
        </w:rPr>
        <w:t xml:space="preserve">(wskazać </w:t>
      </w:r>
      <w:bookmarkEnd w:id="1"/>
      <w:r>
        <w:rPr>
          <w:rFonts w:ascii="Arial" w:hAnsi="Arial" w:cs="Arial"/>
          <w:i/>
          <w:sz w:val="18"/>
        </w:rPr>
        <w:t xml:space="preserve">dokument i właściwą jednostkę redakcyjną dokumentu, w której określono warunki udziału </w:t>
      </w:r>
      <w:r>
        <w:rPr>
          <w:rFonts w:ascii="Arial" w:hAnsi="Arial" w:cs="Arial"/>
          <w:i/>
          <w:sz w:val="18"/>
        </w:rPr>
        <w:br/>
        <w:t>w postępowaniu)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polegam na zdolnościach lub sytuacji następującego podmiotu udostępniającego zasoby: </w:t>
      </w:r>
      <w:bookmarkStart w:id="2" w:name="_Hlk99014455"/>
    </w:p>
    <w:p w:rsidR="000D67B8" w:rsidRDefault="000D67B8" w:rsidP="000D67B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………………………………………………………………………...……………………………………</w:t>
      </w:r>
      <w:r>
        <w:rPr>
          <w:rFonts w:ascii="Arial" w:hAnsi="Arial" w:cs="Arial"/>
          <w:i/>
        </w:rPr>
        <w:t xml:space="preserve"> </w:t>
      </w:r>
      <w:bookmarkEnd w:id="2"/>
      <w:r>
        <w:rPr>
          <w:rFonts w:ascii="Arial" w:hAnsi="Arial" w:cs="Arial"/>
          <w:i/>
          <w:sz w:val="20"/>
        </w:rPr>
        <w:t>(podać pełną nazwę/firmę, adres, a także w zależności od podmiotu: NIP/PESEL, KRS/CEiDG)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20"/>
        </w:rPr>
        <w:t>(określić odpowiedni zakres udostępnianych zasobów dla wskazanego podmiotu)</w:t>
      </w:r>
      <w:r>
        <w:rPr>
          <w:rFonts w:ascii="Arial" w:hAnsi="Arial" w:cs="Arial"/>
          <w:iCs/>
          <w:sz w:val="20"/>
        </w:rPr>
        <w:t>,</w:t>
      </w:r>
      <w:r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sz w:val="20"/>
        </w:rPr>
        <w:t xml:space="preserve">co odpowiada ponad 10% wartości przedmiotowego zamówienia. </w:t>
      </w:r>
    </w:p>
    <w:p w:rsidR="000D67B8" w:rsidRDefault="000D67B8" w:rsidP="000D67B8">
      <w:pPr>
        <w:spacing w:line="276" w:lineRule="auto"/>
        <w:jc w:val="both"/>
        <w:rPr>
          <w:rFonts w:ascii="Arial" w:hAnsi="Arial" w:cs="Arial"/>
          <w:b/>
        </w:rPr>
      </w:pPr>
    </w:p>
    <w:p w:rsidR="000D67B8" w:rsidRDefault="000D67B8" w:rsidP="000D67B8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PODWYKONAWCY, NA KTÓREGO PRZYPADA PONAD 10% WARTOŚCI ZAMÓWIENIA:</w:t>
      </w:r>
    </w:p>
    <w:p w:rsidR="000D67B8" w:rsidRDefault="000D67B8" w:rsidP="000D67B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:rsidR="000D67B8" w:rsidRDefault="000D67B8" w:rsidP="000D67B8">
      <w:pPr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Oświadczam, że w stosunku do następującego podmiotu, będącego podwykonawcą, na którego przypada ponad 10% wartości zamówienia:</w:t>
      </w:r>
    </w:p>
    <w:p w:rsidR="000D67B8" w:rsidRDefault="000D67B8" w:rsidP="000D67B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lastRenderedPageBreak/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</w:p>
    <w:p w:rsidR="000D67B8" w:rsidRDefault="000D67B8" w:rsidP="000D67B8">
      <w:pPr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Cs w:val="21"/>
        </w:rPr>
        <w:t>nie</w:t>
      </w:r>
      <w:r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0D67B8" w:rsidRDefault="000D67B8" w:rsidP="000D67B8">
      <w:pPr>
        <w:spacing w:before="240" w:after="120" w:line="276" w:lineRule="auto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OŚWIADCZENIE DOTYCZĄCE DOSTAWCY, NA KTÓREGO PRZYPADA PONAD 10% WARTOŚCI ZAMÓWIENIA:</w:t>
      </w:r>
    </w:p>
    <w:p w:rsidR="000D67B8" w:rsidRDefault="000D67B8" w:rsidP="000D6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[UWAGA</w:t>
      </w:r>
      <w:r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</w:t>
      </w:r>
      <w:r>
        <w:rPr>
          <w:rFonts w:ascii="Arial" w:hAnsi="Arial" w:cs="Arial"/>
          <w:i/>
          <w:sz w:val="16"/>
          <w:szCs w:val="16"/>
        </w:rPr>
        <w:br/>
        <w:t xml:space="preserve"> niż jednego dostawcy,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:rsidR="000D67B8" w:rsidRDefault="000D67B8" w:rsidP="000D67B8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0D67B8" w:rsidRDefault="000D67B8" w:rsidP="000D67B8">
      <w:pPr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Oświadczam, że w stosunku do następującego podmiotu, będącego dostawcą, na którego przypada ponad 10% wartości zamówienia: </w:t>
      </w:r>
    </w:p>
    <w:p w:rsidR="000D67B8" w:rsidRDefault="000D67B8" w:rsidP="000D67B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</w:p>
    <w:p w:rsidR="000D67B8" w:rsidRDefault="000D67B8" w:rsidP="000D67B8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0D67B8" w:rsidRDefault="000D67B8" w:rsidP="000D67B8">
      <w:pPr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nie</w:t>
      </w:r>
      <w:r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0D67B8" w:rsidRDefault="000D67B8" w:rsidP="000D67B8">
      <w:pPr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D67B8" w:rsidRDefault="000D67B8" w:rsidP="00FC7214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Oświadczam/y, że wszystkie informacje podane</w:t>
      </w:r>
      <w:r w:rsidR="00FC7214">
        <w:rPr>
          <w:rFonts w:ascii="Arial" w:hAnsi="Arial" w:cs="Arial"/>
        </w:rPr>
        <w:t xml:space="preserve"> w niniejszym oświadczeniu </w:t>
      </w:r>
      <w:r w:rsidR="00FC7214">
        <w:rPr>
          <w:rFonts w:ascii="Arial" w:hAnsi="Arial" w:cs="Arial"/>
        </w:rPr>
        <w:br/>
        <w:t>są</w:t>
      </w:r>
      <w:r>
        <w:rPr>
          <w:rFonts w:ascii="Arial" w:hAnsi="Arial" w:cs="Arial"/>
        </w:rPr>
        <w:t xml:space="preserve"> aktualne </w:t>
      </w:r>
      <w:bookmarkStart w:id="3" w:name="_GoBack"/>
      <w:bookmarkEnd w:id="3"/>
      <w:r>
        <w:rPr>
          <w:rFonts w:ascii="Arial" w:hAnsi="Arial" w:cs="Arial"/>
        </w:rPr>
        <w:t>i zgodne z pra</w:t>
      </w:r>
      <w:r w:rsidR="00FC7214">
        <w:rPr>
          <w:rFonts w:ascii="Arial" w:hAnsi="Arial" w:cs="Arial"/>
        </w:rPr>
        <w:t xml:space="preserve">wdą oraz zostały przedstawione </w:t>
      </w:r>
      <w:r>
        <w:rPr>
          <w:rFonts w:ascii="Arial" w:hAnsi="Arial" w:cs="Arial"/>
        </w:rPr>
        <w:t>z pełną świadomością konsekwencji wprowadzenia zamawiającego w błąd przy przedstawianiu informacji.</w:t>
      </w:r>
    </w:p>
    <w:p w:rsidR="00FC7214" w:rsidRPr="00FC7214" w:rsidRDefault="00FC7214" w:rsidP="00FC7214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sz w:val="24"/>
          <w:szCs w:val="24"/>
          <w:lang w:bidi="en-US"/>
        </w:rPr>
      </w:pPr>
    </w:p>
    <w:p w:rsidR="000D67B8" w:rsidRDefault="000D67B8" w:rsidP="000D67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DOTYCZĄCA DOSTĘPU DO PODMIOTOWYCH ŚRODKÓW DOWODOWYCH:</w:t>
      </w:r>
    </w:p>
    <w:p w:rsidR="000D67B8" w:rsidRDefault="000D67B8" w:rsidP="000D67B8">
      <w:pPr>
        <w:jc w:val="both"/>
        <w:rPr>
          <w:rFonts w:ascii="Arial" w:hAnsi="Arial" w:cs="Arial"/>
          <w:b/>
        </w:rPr>
      </w:pPr>
    </w:p>
    <w:p w:rsidR="000D67B8" w:rsidRDefault="000D67B8" w:rsidP="000D67B8">
      <w:pPr>
        <w:spacing w:after="120"/>
        <w:jc w:val="both"/>
        <w:rPr>
          <w:rFonts w:ascii="Arial" w:hAnsi="Arial" w:cs="Arial"/>
          <w:sz w:val="21"/>
          <w:szCs w:val="21"/>
          <w:lang w:bidi="en-US"/>
        </w:rPr>
      </w:pPr>
      <w:r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</w:rPr>
        <w:t>dane umożliwiające dostęp do tych środków: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D67B8" w:rsidRDefault="000D67B8" w:rsidP="000D67B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D67B8" w:rsidRDefault="000D67B8" w:rsidP="000D67B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D67B8" w:rsidRDefault="000D67B8" w:rsidP="000D67B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D67B8" w:rsidRDefault="000D67B8" w:rsidP="000D67B8">
      <w:pPr>
        <w:pStyle w:val="Tretekstu"/>
        <w:rPr>
          <w:lang w:bidi="en-US"/>
        </w:rPr>
      </w:pPr>
    </w:p>
    <w:p w:rsidR="000D67B8" w:rsidRDefault="000D67B8" w:rsidP="000D67B8">
      <w:pPr>
        <w:spacing w:line="276" w:lineRule="auto"/>
        <w:jc w:val="both"/>
        <w:rPr>
          <w:rFonts w:ascii="Arial" w:hAnsi="Arial" w:cs="Arial"/>
          <w:lang w:bidi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0"/>
        <w:gridCol w:w="4547"/>
      </w:tblGrid>
      <w:tr w:rsidR="000D67B8" w:rsidTr="000D67B8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67B8" w:rsidRDefault="000D67B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8" w:rsidRDefault="000D67B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67B8" w:rsidTr="000D67B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67B8" w:rsidRDefault="000D67B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67B8" w:rsidRDefault="000D67B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(podpis)</w:t>
            </w:r>
          </w:p>
        </w:tc>
      </w:tr>
    </w:tbl>
    <w:p w:rsidR="000D67B8" w:rsidRDefault="000D67B8" w:rsidP="000D67B8">
      <w:pPr>
        <w:rPr>
          <w:rFonts w:ascii="Book Antiqua" w:eastAsia="Calibri" w:hAnsi="Book Antiqua" w:cs="Times New Roman"/>
          <w:lang w:bidi="en-US"/>
        </w:rPr>
      </w:pPr>
    </w:p>
    <w:p w:rsidR="000D67B8" w:rsidRDefault="000D67B8" w:rsidP="000D67B8">
      <w:pPr>
        <w:pBdr>
          <w:bottom w:val="single" w:sz="12" w:space="1" w:color="auto"/>
        </w:pBdr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Symbol" w:hAnsi="Arial" w:cs="Arial"/>
          <w:i/>
          <w:sz w:val="18"/>
          <w:szCs w:val="18"/>
          <w:lang w:eastAsia="pl-PL"/>
        </w:rPr>
        <w:lastRenderedPageBreak/>
        <w:t>*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Niepotrzebne skreślić</w:t>
      </w:r>
    </w:p>
    <w:p w:rsidR="000D67B8" w:rsidRDefault="000D67B8" w:rsidP="000D67B8">
      <w:pPr>
        <w:pBdr>
          <w:bottom w:val="single" w:sz="12" w:space="1" w:color="auto"/>
        </w:pBdr>
        <w:rPr>
          <w:rFonts w:ascii="Book Antiqua" w:eastAsia="Calibri" w:hAnsi="Book Antiqua" w:cs="Times New Roman"/>
          <w:sz w:val="24"/>
          <w:szCs w:val="24"/>
          <w:lang w:bidi="en-US"/>
        </w:rPr>
      </w:pPr>
    </w:p>
    <w:p w:rsidR="000D67B8" w:rsidRDefault="000D67B8" w:rsidP="000D67B8">
      <w:pPr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  <w:color w:val="222222"/>
          <w:sz w:val="16"/>
          <w:szCs w:val="16"/>
        </w:rPr>
        <w:t>Z</w:t>
      </w:r>
      <w:r>
        <w:rPr>
          <w:rFonts w:ascii="Arial" w:hAnsi="Arial" w:cs="Arial"/>
          <w:color w:val="222222"/>
          <w:sz w:val="18"/>
          <w:szCs w:val="18"/>
        </w:rPr>
        <w:t xml:space="preserve">godnie z treścią art. 7 ust. 1 ustawy z dnia 13 kwietnia 2022 r. 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t xml:space="preserve">z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:rsidR="000D67B8" w:rsidRDefault="000D67B8" w:rsidP="000D67B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 wymienionego w wykazach określonych w rozporządzeniu 765/2006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br/>
        <w:t>i rozporządzeniu 269/2014 albo wpisanego na listę na podstawie decyzji w sprawie wpisu na listę rozstrzygającej o zastosowaniu środka, o którym mowa w art. 1 pkt 3 ustawy;</w:t>
      </w:r>
    </w:p>
    <w:p w:rsidR="000D67B8" w:rsidRDefault="000D67B8" w:rsidP="000D67B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br/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br/>
        <w:t>w art. 1 pkt 3 ustawy;</w:t>
      </w:r>
    </w:p>
    <w:p w:rsidR="000D67B8" w:rsidRDefault="000D67B8" w:rsidP="000D67B8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18"/>
          <w:szCs w:val="16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wykonawcę oraz uczestnika konkursu, którego jednostką dominującą w rozumieniu art. 3 ust. 1 pkt 37 ustawy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br/>
        <w:t>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</w:t>
      </w:r>
      <w:r>
        <w:rPr>
          <w:rFonts w:ascii="Arial" w:eastAsia="Times New Roman" w:hAnsi="Arial" w:cs="Arial"/>
          <w:color w:val="222222"/>
          <w:sz w:val="18"/>
          <w:szCs w:val="16"/>
          <w:lang w:eastAsia="pl-PL"/>
        </w:rPr>
        <w:t xml:space="preserve"> decyzji w sprawie wpisu na listę rozstrzygającej o zastosowaniu środka, o którym mowa w art. 1 pkt 3 ustawy.</w:t>
      </w:r>
    </w:p>
    <w:p w:rsidR="000D67B8" w:rsidRDefault="000D67B8" w:rsidP="000D67B8">
      <w:pPr>
        <w:rPr>
          <w:rFonts w:ascii="Arial" w:hAnsi="Arial" w:cs="Arial"/>
          <w:sz w:val="24"/>
          <w:szCs w:val="24"/>
          <w:vertAlign w:val="superscript"/>
        </w:rPr>
      </w:pPr>
    </w:p>
    <w:p w:rsidR="000D67B8" w:rsidRDefault="000D67B8" w:rsidP="000D67B8">
      <w:pPr>
        <w:spacing w:line="276" w:lineRule="auto"/>
        <w:jc w:val="both"/>
        <w:rPr>
          <w:rFonts w:ascii="Arial" w:eastAsia="Times New Roman" w:hAnsi="Arial" w:cs="Arial"/>
          <w:color w:val="222222"/>
          <w:sz w:val="18"/>
          <w:lang w:eastAsia="pl-PL"/>
        </w:rPr>
      </w:pPr>
      <w:r>
        <w:rPr>
          <w:rFonts w:ascii="Arial" w:hAnsi="Arial" w:cs="Arial"/>
          <w:color w:val="222222"/>
          <w:vertAlign w:val="superscript"/>
        </w:rPr>
        <w:t>2</w:t>
      </w:r>
      <w:r>
        <w:rPr>
          <w:rFonts w:ascii="Arial" w:hAnsi="Arial" w:cs="Arial"/>
          <w:color w:val="222222"/>
          <w:sz w:val="18"/>
        </w:rPr>
        <w:t xml:space="preserve"> Zgodnie z treścią art. 5k rozporządzenia</w:t>
      </w:r>
      <w:r>
        <w:rPr>
          <w:rFonts w:ascii="Arial" w:eastAsia="Times New Roman" w:hAnsi="Arial" w:cs="Arial"/>
          <w:color w:val="222222"/>
          <w:sz w:val="18"/>
          <w:lang w:eastAsia="pl-PL"/>
        </w:rPr>
        <w:t xml:space="preserve"> 833/2014</w:t>
      </w:r>
      <w:r>
        <w:rPr>
          <w:rFonts w:ascii="Arial" w:hAnsi="Arial" w:cs="Arial"/>
          <w:color w:val="222222"/>
          <w:sz w:val="18"/>
        </w:rPr>
        <w:t xml:space="preserve"> w brzmieniu nadanym </w:t>
      </w:r>
      <w:r>
        <w:rPr>
          <w:rFonts w:ascii="Arial" w:eastAsia="Times New Roman" w:hAnsi="Arial" w:cs="Arial"/>
          <w:color w:val="222222"/>
          <w:sz w:val="18"/>
          <w:lang w:eastAsia="pl-PL"/>
        </w:rPr>
        <w:t>rozporządzenie</w:t>
      </w:r>
      <w:r>
        <w:rPr>
          <w:rFonts w:ascii="Arial" w:hAnsi="Arial" w:cs="Arial"/>
          <w:color w:val="222222"/>
          <w:sz w:val="18"/>
        </w:rPr>
        <w:t>m</w:t>
      </w:r>
      <w:r>
        <w:rPr>
          <w:rFonts w:ascii="Arial" w:eastAsia="Times New Roman" w:hAnsi="Arial" w:cs="Arial"/>
          <w:color w:val="222222"/>
          <w:sz w:val="18"/>
          <w:lang w:eastAsia="pl-PL"/>
        </w:rPr>
        <w:t xml:space="preserve"> 2022/576 </w:t>
      </w:r>
      <w:r>
        <w:rPr>
          <w:rFonts w:ascii="Arial" w:hAnsi="Arial" w:cs="Arial"/>
          <w:color w:val="222222"/>
          <w:sz w:val="18"/>
        </w:rPr>
        <w:t xml:space="preserve">zakazuje się </w:t>
      </w:r>
      <w:r>
        <w:rPr>
          <w:rFonts w:ascii="Arial" w:eastAsia="Times New Roman" w:hAnsi="Arial" w:cs="Arial"/>
          <w:iCs/>
          <w:color w:val="222222"/>
          <w:sz w:val="18"/>
          <w:lang w:eastAsia="pl-PL"/>
        </w:rPr>
        <w:t xml:space="preserve">udzielania lub dalszego wykonywania wszelkich zamówień publicznych lub koncesji objętych zakresem dyrektyw </w:t>
      </w:r>
      <w:r>
        <w:rPr>
          <w:rFonts w:ascii="Arial" w:eastAsia="Times New Roman" w:hAnsi="Arial" w:cs="Arial"/>
          <w:iCs/>
          <w:color w:val="222222"/>
          <w:sz w:val="18"/>
          <w:lang w:eastAsia="pl-PL"/>
        </w:rPr>
        <w:br/>
        <w:t>w sprawie zamówień publicznych, a także zakresem art. 10 lit. b)–f) i lit. h)–j) dyrektywy 2014/24/UE na rzecz</w:t>
      </w:r>
      <w:r>
        <w:rPr>
          <w:rFonts w:ascii="Arial" w:eastAsia="Times New Roman" w:hAnsi="Arial" w:cs="Arial"/>
          <w:iCs/>
          <w:color w:val="222222"/>
          <w:sz w:val="18"/>
          <w:lang w:eastAsia="pl-PL"/>
        </w:rPr>
        <w:br/>
        <w:t xml:space="preserve"> lub z udziałem:</w:t>
      </w:r>
    </w:p>
    <w:p w:rsidR="000D67B8" w:rsidRDefault="000D67B8" w:rsidP="000D67B8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222222"/>
          <w:sz w:val="18"/>
          <w:lang w:eastAsia="pl-PL"/>
        </w:rPr>
      </w:pPr>
      <w:r>
        <w:rPr>
          <w:rFonts w:ascii="Arial" w:hAnsi="Arial" w:cs="Arial"/>
          <w:iCs/>
          <w:color w:val="222222"/>
          <w:sz w:val="18"/>
        </w:rPr>
        <w:t xml:space="preserve">obywateli rosyjskich lub osób fizycznych lub prawnych, podmiotów lub organów z siedzibą w </w:t>
      </w:r>
      <w:r>
        <w:rPr>
          <w:rFonts w:ascii="Arial" w:eastAsia="Times New Roman" w:hAnsi="Arial" w:cs="Arial"/>
          <w:iCs/>
          <w:color w:val="222222"/>
          <w:sz w:val="18"/>
          <w:lang w:eastAsia="pl-PL"/>
        </w:rPr>
        <w:t>Rosji;</w:t>
      </w:r>
    </w:p>
    <w:p w:rsidR="000D67B8" w:rsidRDefault="000D67B8" w:rsidP="000D67B8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222222"/>
          <w:sz w:val="18"/>
          <w:lang w:eastAsia="pl-PL"/>
        </w:rPr>
      </w:pPr>
      <w:r>
        <w:rPr>
          <w:rFonts w:ascii="Arial" w:eastAsia="Times New Roman" w:hAnsi="Arial" w:cs="Arial"/>
          <w:iCs/>
          <w:color w:val="222222"/>
          <w:sz w:val="18"/>
          <w:lang w:eastAsia="pl-PL"/>
        </w:rPr>
        <w:t xml:space="preserve">osób prawnych, podmiotów lub organów, do których prawa własności bezpośrednio lub pośrednio w ponad </w:t>
      </w:r>
      <w:r>
        <w:rPr>
          <w:rFonts w:ascii="Arial" w:eastAsia="Times New Roman" w:hAnsi="Arial" w:cs="Arial"/>
          <w:iCs/>
          <w:color w:val="222222"/>
          <w:sz w:val="18"/>
          <w:lang w:eastAsia="pl-PL"/>
        </w:rPr>
        <w:br/>
        <w:t>50 % należą do podmiotu, o którym mowa w lit. a) ustępu 1 art. 5 k ww. rozporządzenia; lub</w:t>
      </w:r>
    </w:p>
    <w:p w:rsidR="000D67B8" w:rsidRDefault="000D67B8" w:rsidP="000D67B8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color w:val="222222"/>
          <w:sz w:val="18"/>
          <w:lang w:eastAsia="pl-PL"/>
        </w:rPr>
      </w:pPr>
      <w:r>
        <w:rPr>
          <w:rFonts w:ascii="Arial" w:eastAsia="Times New Roman" w:hAnsi="Arial" w:cs="Arial"/>
          <w:iCs/>
          <w:color w:val="222222"/>
          <w:sz w:val="18"/>
          <w:lang w:eastAsia="pl-PL"/>
        </w:rPr>
        <w:t xml:space="preserve">osób fizycznych lub prawnych, podmiotów lub organów działających w imieniu lub pod kierunkiem podmiotu, </w:t>
      </w:r>
      <w:r>
        <w:rPr>
          <w:rFonts w:ascii="Arial" w:eastAsia="Times New Roman" w:hAnsi="Arial" w:cs="Arial"/>
          <w:iCs/>
          <w:color w:val="222222"/>
          <w:sz w:val="18"/>
          <w:lang w:eastAsia="pl-PL"/>
        </w:rPr>
        <w:br/>
        <w:t>o którym mowa w lit. a) lub b) ustępu 1 art. 5 k ww. rozporządzenia,</w:t>
      </w:r>
    </w:p>
    <w:p w:rsidR="000D67B8" w:rsidRDefault="000D67B8" w:rsidP="000D67B8">
      <w:pPr>
        <w:jc w:val="both"/>
        <w:rPr>
          <w:rFonts w:ascii="Arial" w:eastAsia="Calibri" w:hAnsi="Arial" w:cs="Arial"/>
          <w:sz w:val="20"/>
          <w:vertAlign w:val="superscript"/>
        </w:rPr>
      </w:pPr>
      <w:r>
        <w:rPr>
          <w:rFonts w:ascii="Arial" w:eastAsia="Times New Roman" w:hAnsi="Arial" w:cs="Arial"/>
          <w:iCs/>
          <w:color w:val="222222"/>
          <w:sz w:val="18"/>
          <w:lang w:eastAsia="pl-PL"/>
        </w:rPr>
        <w:t xml:space="preserve">w tym podwykonawców, dostawców lub podmiotów, na których zdolności polega się w rozumieniu dyrektyw </w:t>
      </w:r>
      <w:r>
        <w:rPr>
          <w:rFonts w:ascii="Arial" w:eastAsia="Times New Roman" w:hAnsi="Arial" w:cs="Arial"/>
          <w:iCs/>
          <w:color w:val="222222"/>
          <w:sz w:val="18"/>
          <w:lang w:eastAsia="pl-PL"/>
        </w:rPr>
        <w:br/>
        <w:t>w sprawie zamówień publicznych, w przypadku gdy przypada na nich</w:t>
      </w:r>
      <w:r>
        <w:rPr>
          <w:rFonts w:ascii="Arial" w:hAnsi="Arial" w:cs="Arial"/>
          <w:iCs/>
          <w:color w:val="222222"/>
          <w:sz w:val="18"/>
        </w:rPr>
        <w:t xml:space="preserve"> ponad 10 % wartości zamówienia</w:t>
      </w:r>
      <w:r>
        <w:rPr>
          <w:rFonts w:ascii="Arial" w:hAnsi="Arial" w:cs="Arial"/>
          <w:iCs/>
          <w:color w:val="222222"/>
          <w:sz w:val="20"/>
        </w:rPr>
        <w:t>.</w:t>
      </w:r>
    </w:p>
    <w:p w:rsidR="000D67B8" w:rsidRDefault="000D67B8" w:rsidP="000D67B8">
      <w:pPr>
        <w:rPr>
          <w:rFonts w:ascii="Arial" w:hAnsi="Arial" w:cs="Arial"/>
        </w:rPr>
      </w:pPr>
    </w:p>
    <w:p w:rsidR="009C26AD" w:rsidRPr="00FD63A4" w:rsidRDefault="009C26AD" w:rsidP="009C26AD">
      <w:pPr>
        <w:spacing w:after="0" w:line="240" w:lineRule="auto"/>
        <w:rPr>
          <w:rFonts w:ascii="Arial" w:eastAsia="Calibri" w:hAnsi="Arial" w:cs="Arial"/>
          <w:szCs w:val="24"/>
          <w:lang w:bidi="en-US"/>
        </w:rPr>
      </w:pPr>
    </w:p>
    <w:p w:rsidR="009C26AD" w:rsidRPr="00FD63A4" w:rsidRDefault="009C26AD" w:rsidP="009C26AD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9C26AD" w:rsidRPr="00FD63A4" w:rsidRDefault="009C26AD" w:rsidP="009C26AD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9C26AD" w:rsidRPr="00FD63A4" w:rsidRDefault="009C26AD" w:rsidP="009C26AD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9C26AD" w:rsidRPr="00FD63A4" w:rsidRDefault="009C26AD" w:rsidP="009C26AD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713456" w:rsidRDefault="003A4BC6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BC6" w:rsidRDefault="003A4BC6">
      <w:pPr>
        <w:spacing w:after="0" w:line="240" w:lineRule="auto"/>
      </w:pPr>
    </w:p>
  </w:endnote>
  <w:endnote w:type="continuationSeparator" w:id="0">
    <w:p w:rsidR="003A4BC6" w:rsidRDefault="003A4B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BC6" w:rsidRDefault="003A4BC6">
      <w:pPr>
        <w:spacing w:after="0" w:line="240" w:lineRule="auto"/>
      </w:pPr>
    </w:p>
  </w:footnote>
  <w:footnote w:type="continuationSeparator" w:id="0">
    <w:p w:rsidR="003A4BC6" w:rsidRDefault="003A4B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73CA"/>
    <w:multiLevelType w:val="hybridMultilevel"/>
    <w:tmpl w:val="612435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CF7DD6"/>
    <w:multiLevelType w:val="hybridMultilevel"/>
    <w:tmpl w:val="A3125F32"/>
    <w:lvl w:ilvl="0" w:tplc="B34C0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DE50D6"/>
    <w:multiLevelType w:val="hybridMultilevel"/>
    <w:tmpl w:val="D6BC61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D9364D"/>
    <w:multiLevelType w:val="hybridMultilevel"/>
    <w:tmpl w:val="C270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B7B96"/>
    <w:multiLevelType w:val="hybridMultilevel"/>
    <w:tmpl w:val="8FCACD8A"/>
    <w:lvl w:ilvl="0" w:tplc="E212664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3F3A74"/>
    <w:multiLevelType w:val="hybridMultilevel"/>
    <w:tmpl w:val="62F81E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B539F7"/>
    <w:multiLevelType w:val="hybridMultilevel"/>
    <w:tmpl w:val="E1620F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D5D2616"/>
    <w:multiLevelType w:val="hybridMultilevel"/>
    <w:tmpl w:val="B1326B86"/>
    <w:lvl w:ilvl="0" w:tplc="4C9E97CE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D8"/>
    <w:rsid w:val="000D67B8"/>
    <w:rsid w:val="002B1273"/>
    <w:rsid w:val="00381BB1"/>
    <w:rsid w:val="003A4BC6"/>
    <w:rsid w:val="00444C25"/>
    <w:rsid w:val="0047689D"/>
    <w:rsid w:val="0051070A"/>
    <w:rsid w:val="00603499"/>
    <w:rsid w:val="00764B58"/>
    <w:rsid w:val="0083675A"/>
    <w:rsid w:val="008F42FA"/>
    <w:rsid w:val="0090219C"/>
    <w:rsid w:val="009C26AD"/>
    <w:rsid w:val="009D4BD8"/>
    <w:rsid w:val="00A83486"/>
    <w:rsid w:val="00B14F1A"/>
    <w:rsid w:val="00C26958"/>
    <w:rsid w:val="00C9548C"/>
    <w:rsid w:val="00D47153"/>
    <w:rsid w:val="00E95B3C"/>
    <w:rsid w:val="00F75F66"/>
    <w:rsid w:val="00FC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01940"/>
  <w15:chartTrackingRefBased/>
  <w15:docId w15:val="{40B4D6E7-AF7B-4007-9848-52A9ADC2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9C26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C26AD"/>
    <w:pPr>
      <w:ind w:left="720"/>
      <w:contextualSpacing/>
    </w:pPr>
  </w:style>
  <w:style w:type="table" w:styleId="Tabela-Siatka">
    <w:name w:val="Table Grid"/>
    <w:basedOn w:val="Standardowy"/>
    <w:uiPriority w:val="59"/>
    <w:rsid w:val="009C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9C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C26AD"/>
  </w:style>
  <w:style w:type="paragraph" w:styleId="Stopka">
    <w:name w:val="footer"/>
    <w:basedOn w:val="Normalny"/>
    <w:link w:val="StopkaZnak"/>
    <w:uiPriority w:val="99"/>
    <w:unhideWhenUsed/>
    <w:rsid w:val="009C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6AD"/>
  </w:style>
  <w:style w:type="paragraph" w:styleId="Tekstdymka">
    <w:name w:val="Balloon Text"/>
    <w:basedOn w:val="Normalny"/>
    <w:link w:val="TekstdymkaZnak"/>
    <w:uiPriority w:val="99"/>
    <w:semiHidden/>
    <w:unhideWhenUsed/>
    <w:rsid w:val="008F4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2FA"/>
    <w:rPr>
      <w:rFonts w:ascii="Segoe UI" w:hAnsi="Segoe UI" w:cs="Segoe UI"/>
      <w:sz w:val="18"/>
      <w:szCs w:val="18"/>
    </w:rPr>
  </w:style>
  <w:style w:type="paragraph" w:customStyle="1" w:styleId="Tretekstu">
    <w:name w:val="Treść tekstu"/>
    <w:basedOn w:val="Normalny"/>
    <w:link w:val="TekstpodstawowyZnak"/>
    <w:rsid w:val="000D67B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0D67B8"/>
  </w:style>
  <w:style w:type="character" w:customStyle="1" w:styleId="TekstpodstawowyZnak">
    <w:name w:val="Tekst podstawowy Znak"/>
    <w:link w:val="Tretekstu"/>
    <w:qFormat/>
    <w:locked/>
    <w:rsid w:val="000D67B8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420A1F0-44CA-432B-AB05-A1405D52CC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1496</Words>
  <Characters>8977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13</cp:revision>
  <cp:lastPrinted>2025-02-17T12:24:00Z</cp:lastPrinted>
  <dcterms:created xsi:type="dcterms:W3CDTF">2025-02-04T13:13:00Z</dcterms:created>
  <dcterms:modified xsi:type="dcterms:W3CDTF">2025-02-17T12:24:00Z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dcd7d48c-ee68-41da-970d-8b3b79c9285f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