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5D101" w14:textId="3CF4D067" w:rsidR="00364AA1" w:rsidRDefault="00364AA1" w:rsidP="009F3AC3">
      <w:pPr>
        <w:keepNext/>
        <w:keepLines/>
        <w:tabs>
          <w:tab w:val="left" w:pos="426"/>
        </w:tabs>
        <w:spacing w:after="0" w:line="276" w:lineRule="auto"/>
        <w:jc w:val="both"/>
        <w:rPr>
          <w:rFonts w:ascii="Ubuntu" w:eastAsia="Times New Roman" w:hAnsi="Ubuntu" w:cs="Arial"/>
          <w:b/>
          <w:sz w:val="20"/>
          <w:szCs w:val="20"/>
          <w:lang w:eastAsia="pl-PL"/>
        </w:rPr>
      </w:pPr>
      <w:bookmarkStart w:id="0" w:name="_Hlk82761158"/>
      <w:r w:rsidRPr="00364AA1">
        <w:rPr>
          <w:rFonts w:ascii="Ubuntu" w:eastAsia="Times New Roman" w:hAnsi="Ubuntu" w:cs="Arial"/>
          <w:b/>
          <w:sz w:val="20"/>
          <w:szCs w:val="20"/>
          <w:lang w:eastAsia="pl-PL"/>
        </w:rPr>
        <w:t>Załącznik Nr 1</w:t>
      </w:r>
    </w:p>
    <w:p w14:paraId="16EBC39B" w14:textId="77777777" w:rsidR="00364AA1" w:rsidRPr="00364AA1" w:rsidRDefault="00364AA1" w:rsidP="009F3AC3">
      <w:pPr>
        <w:keepNext/>
        <w:keepLines/>
        <w:tabs>
          <w:tab w:val="left" w:pos="426"/>
        </w:tabs>
        <w:spacing w:after="0" w:line="276" w:lineRule="auto"/>
        <w:jc w:val="both"/>
        <w:rPr>
          <w:rFonts w:ascii="Ubuntu" w:eastAsia="Times New Roman" w:hAnsi="Ubuntu" w:cs="Arial"/>
          <w:b/>
          <w:sz w:val="20"/>
          <w:szCs w:val="20"/>
          <w:lang w:eastAsia="pl-PL"/>
        </w:rPr>
      </w:pPr>
    </w:p>
    <w:p w14:paraId="219DDA5D" w14:textId="53E10BA9" w:rsidR="009F3AC3" w:rsidRPr="007F1E6C" w:rsidRDefault="005B5E51" w:rsidP="009F3AC3">
      <w:pPr>
        <w:keepNext/>
        <w:keepLines/>
        <w:tabs>
          <w:tab w:val="left" w:pos="426"/>
        </w:tabs>
        <w:spacing w:after="0" w:line="276" w:lineRule="auto"/>
        <w:jc w:val="both"/>
        <w:rPr>
          <w:rFonts w:ascii="Ubuntu" w:eastAsia="Times New Roman" w:hAnsi="Ubuntu" w:cs="Arial"/>
          <w:b/>
          <w:sz w:val="20"/>
          <w:szCs w:val="20"/>
          <w:u w:val="single"/>
          <w:lang w:eastAsia="pl-PL"/>
        </w:rPr>
      </w:pPr>
      <w:r>
        <w:rPr>
          <w:rFonts w:ascii="Ubuntu" w:eastAsia="Times New Roman" w:hAnsi="Ubuntu" w:cs="Arial"/>
          <w:b/>
          <w:sz w:val="20"/>
          <w:szCs w:val="20"/>
          <w:u w:val="single"/>
          <w:lang w:eastAsia="pl-PL"/>
        </w:rPr>
        <w:t>Część</w:t>
      </w:r>
      <w:r w:rsidR="009F3AC3" w:rsidRPr="007F1E6C">
        <w:rPr>
          <w:rFonts w:ascii="Ubuntu" w:eastAsia="Times New Roman" w:hAnsi="Ubuntu" w:cs="Arial"/>
          <w:b/>
          <w:sz w:val="20"/>
          <w:szCs w:val="20"/>
          <w:u w:val="single"/>
          <w:lang w:eastAsia="pl-PL"/>
        </w:rPr>
        <w:t xml:space="preserve"> </w:t>
      </w:r>
      <w:r w:rsidR="00B467C8">
        <w:rPr>
          <w:rFonts w:ascii="Ubuntu" w:eastAsia="Times New Roman" w:hAnsi="Ubuntu" w:cs="Arial"/>
          <w:b/>
          <w:sz w:val="20"/>
          <w:szCs w:val="20"/>
          <w:u w:val="single"/>
          <w:lang w:eastAsia="pl-PL"/>
        </w:rPr>
        <w:t>I</w:t>
      </w:r>
      <w:r w:rsidR="009F3AC3" w:rsidRPr="007F1E6C">
        <w:rPr>
          <w:rFonts w:ascii="Ubuntu" w:eastAsia="Times New Roman" w:hAnsi="Ubuntu" w:cs="Arial"/>
          <w:b/>
          <w:bCs/>
          <w:sz w:val="20"/>
          <w:szCs w:val="20"/>
          <w:u w:val="single"/>
          <w:lang w:eastAsia="pl-PL"/>
        </w:rPr>
        <w:t xml:space="preserve"> – ubezpieczenie mienia</w:t>
      </w:r>
      <w:r w:rsidR="00B8395C" w:rsidRPr="007F1E6C">
        <w:rPr>
          <w:rFonts w:ascii="Ubuntu" w:eastAsia="Times New Roman" w:hAnsi="Ubuntu" w:cs="Arial"/>
          <w:b/>
          <w:bCs/>
          <w:sz w:val="20"/>
          <w:szCs w:val="20"/>
          <w:u w:val="single"/>
          <w:lang w:eastAsia="pl-PL"/>
        </w:rPr>
        <w:t xml:space="preserve"> </w:t>
      </w:r>
      <w:r w:rsidR="00E3638D" w:rsidRPr="007F1E6C">
        <w:rPr>
          <w:rFonts w:ascii="Ubuntu" w:eastAsia="Times New Roman" w:hAnsi="Ubuntu" w:cs="Arial"/>
          <w:b/>
          <w:bCs/>
          <w:sz w:val="20"/>
          <w:szCs w:val="20"/>
          <w:u w:val="single"/>
          <w:lang w:eastAsia="pl-PL"/>
        </w:rPr>
        <w:t xml:space="preserve"> - Gmina Wolin </w:t>
      </w:r>
    </w:p>
    <w:p w14:paraId="3FCEDDCE" w14:textId="77777777" w:rsidR="009F3AC3" w:rsidRPr="007F1E6C" w:rsidRDefault="009F3AC3" w:rsidP="009F3AC3">
      <w:pPr>
        <w:keepNext/>
        <w:keepLines/>
        <w:tabs>
          <w:tab w:val="left" w:pos="426"/>
        </w:tabs>
        <w:spacing w:after="0" w:line="276" w:lineRule="auto"/>
        <w:jc w:val="both"/>
        <w:rPr>
          <w:rFonts w:ascii="Ubuntu" w:eastAsia="Times New Roman" w:hAnsi="Ubuntu" w:cs="Arial"/>
          <w:b/>
          <w:sz w:val="20"/>
          <w:szCs w:val="20"/>
          <w:u w:val="single"/>
          <w:lang w:eastAsia="pl-PL"/>
        </w:rPr>
      </w:pPr>
    </w:p>
    <w:p w14:paraId="64684D41" w14:textId="77777777" w:rsidR="009F3AC3" w:rsidRPr="007F1E6C" w:rsidRDefault="009F3AC3" w:rsidP="009F3AC3">
      <w:pPr>
        <w:keepNext/>
        <w:keepLines/>
        <w:spacing w:after="0" w:line="276" w:lineRule="auto"/>
        <w:jc w:val="both"/>
        <w:rPr>
          <w:rFonts w:ascii="Ubuntu" w:eastAsia="Times New Roman" w:hAnsi="Ubuntu" w:cs="Arial"/>
          <w:iCs/>
          <w:sz w:val="20"/>
          <w:szCs w:val="20"/>
        </w:rPr>
      </w:pPr>
      <w:r w:rsidRPr="007F1E6C">
        <w:rPr>
          <w:rFonts w:ascii="Ubuntu" w:eastAsia="Times New Roman" w:hAnsi="Ubuntu" w:cs="Arial"/>
          <w:iCs/>
          <w:sz w:val="20"/>
          <w:szCs w:val="20"/>
        </w:rPr>
        <w:t xml:space="preserve">Wszystkie warunki są obligatoryjne, za wyjątkiem klauzul opisanych jako klauzule fakultatywne. </w:t>
      </w:r>
      <w:r w:rsidRPr="007F1E6C">
        <w:rPr>
          <w:rFonts w:ascii="Ubuntu" w:eastAsia="Times New Roman" w:hAnsi="Ubuntu" w:cs="Arial"/>
          <w:sz w:val="20"/>
          <w:szCs w:val="20"/>
          <w:u w:color="000000"/>
          <w:lang w:eastAsia="pl-PL"/>
        </w:rPr>
        <w:t>Zapisy i postanowienia szczegółowego opisu przedmiotu zamówienia (OPZ) mają pierwszeństwo przed dokumentem potwierdzającym zawarcie ubezpieczenia, który z kolei ma pierwszeństwo przed ogólnymi warunkami ubezpieczenia (OWU) Wykonawcy, chyba że OWU zawierają postanowienia korzystniejsze.</w:t>
      </w:r>
    </w:p>
    <w:p w14:paraId="1068A6B6" w14:textId="77777777" w:rsidR="009F3AC3" w:rsidRPr="007F1E6C" w:rsidRDefault="009F3AC3" w:rsidP="009F3AC3">
      <w:pPr>
        <w:keepNext/>
        <w:keepLines/>
        <w:spacing w:after="0" w:line="276" w:lineRule="auto"/>
        <w:jc w:val="both"/>
        <w:rPr>
          <w:rFonts w:ascii="Ubuntu" w:eastAsia="Times New Roman" w:hAnsi="Ubuntu" w:cs="Arial"/>
          <w:sz w:val="20"/>
          <w:szCs w:val="20"/>
          <w:u w:color="000000"/>
          <w:lang w:eastAsia="pl-PL"/>
        </w:rPr>
      </w:pPr>
      <w:r w:rsidRPr="007F1E6C">
        <w:rPr>
          <w:rFonts w:ascii="Ubuntu" w:eastAsia="Times New Roman" w:hAnsi="Ubuntu" w:cs="Arial"/>
          <w:iCs/>
          <w:sz w:val="20"/>
          <w:szCs w:val="20"/>
        </w:rPr>
        <w:t>Kwestie nieuregulowane postanowieniami OPZ mogą być określone OWU stosowanymi przez Wykonawcę, o ile nie stoją w sprzeczności z zapisami OPZ.</w:t>
      </w:r>
    </w:p>
    <w:p w14:paraId="19D03D68" w14:textId="77777777" w:rsidR="009F3AC3" w:rsidRPr="007F1E6C" w:rsidRDefault="009F3AC3" w:rsidP="009F3AC3">
      <w:pPr>
        <w:keepNext/>
        <w:keepLines/>
        <w:spacing w:after="0" w:line="276" w:lineRule="auto"/>
        <w:jc w:val="both"/>
        <w:rPr>
          <w:rFonts w:ascii="Ubuntu" w:eastAsia="Times New Roman" w:hAnsi="Ubuntu" w:cs="Arial"/>
          <w:sz w:val="20"/>
          <w:szCs w:val="20"/>
          <w:lang w:eastAsia="pl-PL"/>
        </w:rPr>
      </w:pPr>
    </w:p>
    <w:p w14:paraId="48725554" w14:textId="154FDF59" w:rsidR="00BD3C3D" w:rsidRDefault="00A52D7C" w:rsidP="00BD3C3D">
      <w:pPr>
        <w:pStyle w:val="Akapitzlist"/>
        <w:keepNext/>
        <w:keepLines/>
        <w:numPr>
          <w:ilvl w:val="0"/>
          <w:numId w:val="46"/>
        </w:numPr>
        <w:spacing w:line="276" w:lineRule="auto"/>
        <w:rPr>
          <w:rFonts w:ascii="Ubuntu" w:hAnsi="Ubuntu" w:cs="Arial"/>
          <w:b/>
          <w:sz w:val="20"/>
          <w:szCs w:val="20"/>
        </w:rPr>
      </w:pPr>
      <w:r w:rsidRPr="00A52D7C">
        <w:rPr>
          <w:rFonts w:ascii="Ubuntu" w:hAnsi="Ubuntu" w:cs="Arial"/>
          <w:b/>
          <w:sz w:val="20"/>
          <w:szCs w:val="20"/>
        </w:rPr>
        <w:t>Informacje ogólne</w:t>
      </w:r>
    </w:p>
    <w:p w14:paraId="2BC0AD7A" w14:textId="77777777" w:rsidR="007C3D98" w:rsidRPr="007C641C" w:rsidRDefault="007C3D98" w:rsidP="007C3D98">
      <w:pPr>
        <w:pStyle w:val="Akapitzlist"/>
        <w:keepNext/>
        <w:keepLines/>
        <w:spacing w:line="276" w:lineRule="auto"/>
        <w:rPr>
          <w:rFonts w:ascii="Ubuntu" w:hAnsi="Ubuntu" w:cs="Arial"/>
          <w:b/>
          <w:sz w:val="20"/>
          <w:szCs w:val="20"/>
        </w:rPr>
      </w:pPr>
    </w:p>
    <w:p w14:paraId="7BACDFF8" w14:textId="3A6CCC80" w:rsidR="00BD3C3D" w:rsidRDefault="007C641C" w:rsidP="00BD3C3D">
      <w:pPr>
        <w:pStyle w:val="Akapitzlist"/>
        <w:keepNext/>
        <w:keepLines/>
        <w:numPr>
          <w:ilvl w:val="1"/>
          <w:numId w:val="47"/>
        </w:numPr>
        <w:spacing w:line="276" w:lineRule="auto"/>
        <w:rPr>
          <w:rFonts w:ascii="Ubuntu" w:hAnsi="Ubuntu" w:cs="Arial"/>
          <w:bCs/>
          <w:sz w:val="20"/>
          <w:szCs w:val="20"/>
        </w:rPr>
      </w:pPr>
      <w:r w:rsidRPr="007C641C">
        <w:rPr>
          <w:rFonts w:ascii="Ubuntu" w:hAnsi="Ubuntu" w:cs="Arial"/>
          <w:bCs/>
          <w:sz w:val="20"/>
          <w:szCs w:val="20"/>
        </w:rPr>
        <w:t xml:space="preserve">Okres ubezpieczenia: </w:t>
      </w:r>
      <w:r>
        <w:rPr>
          <w:rFonts w:ascii="Ubuntu" w:hAnsi="Ubuntu" w:cs="Arial"/>
          <w:bCs/>
          <w:sz w:val="20"/>
          <w:szCs w:val="20"/>
        </w:rPr>
        <w:t>01.01.2025 r. – 31.12.2025 r.</w:t>
      </w:r>
    </w:p>
    <w:p w14:paraId="59A6F1B5" w14:textId="77777777" w:rsidR="00762F4E" w:rsidRDefault="00762F4E" w:rsidP="00762F4E">
      <w:pPr>
        <w:pStyle w:val="Akapitzlist"/>
        <w:keepNext/>
        <w:keepLines/>
        <w:spacing w:line="276" w:lineRule="auto"/>
        <w:rPr>
          <w:rFonts w:ascii="Ubuntu" w:hAnsi="Ubuntu" w:cs="Arial"/>
          <w:bCs/>
          <w:sz w:val="20"/>
          <w:szCs w:val="20"/>
        </w:rPr>
      </w:pPr>
    </w:p>
    <w:p w14:paraId="7ACE350E" w14:textId="77777777" w:rsidR="007C641C" w:rsidRDefault="007C641C" w:rsidP="007C641C">
      <w:pPr>
        <w:pStyle w:val="Akapitzlist"/>
        <w:numPr>
          <w:ilvl w:val="1"/>
          <w:numId w:val="47"/>
        </w:numPr>
        <w:spacing w:after="100" w:afterAutospacing="1"/>
        <w:contextualSpacing/>
        <w:jc w:val="both"/>
        <w:rPr>
          <w:rFonts w:asciiTheme="minorHAnsi" w:eastAsiaTheme="minorEastAsia" w:hAnsiTheme="minorHAnsi"/>
        </w:rPr>
      </w:pPr>
      <w:r>
        <w:rPr>
          <w:rFonts w:asciiTheme="minorHAnsi" w:eastAsiaTheme="minorEastAsia" w:hAnsiTheme="minorHAnsi"/>
        </w:rPr>
        <w:t>Płatność rat:</w:t>
      </w:r>
    </w:p>
    <w:p w14:paraId="53D64ADA" w14:textId="77777777" w:rsidR="007C641C" w:rsidRPr="005F381B" w:rsidRDefault="007C641C" w:rsidP="007C641C">
      <w:pPr>
        <w:pStyle w:val="Akapitzlist"/>
        <w:spacing w:after="100" w:afterAutospacing="1"/>
        <w:jc w:val="both"/>
        <w:rPr>
          <w:rFonts w:asciiTheme="minorHAnsi" w:eastAsiaTheme="minorEastAsia" w:hAnsiTheme="minorHAnsi"/>
        </w:rPr>
      </w:pPr>
      <w:r w:rsidRPr="005F381B">
        <w:rPr>
          <w:rFonts w:asciiTheme="minorHAnsi" w:eastAsiaTheme="minorEastAsia" w:hAnsiTheme="minorHAnsi"/>
        </w:rPr>
        <w:t>Z tytułu ubezpieczeń majątkowych składka płatna będzie w czterech ratach:</w:t>
      </w:r>
    </w:p>
    <w:p w14:paraId="5F027545" w14:textId="36BC087B" w:rsidR="007C641C" w:rsidRPr="0089324A" w:rsidRDefault="007C641C" w:rsidP="0089324A">
      <w:pPr>
        <w:numPr>
          <w:ilvl w:val="0"/>
          <w:numId w:val="23"/>
        </w:numPr>
        <w:spacing w:after="0" w:line="240" w:lineRule="auto"/>
        <w:jc w:val="both"/>
        <w:rPr>
          <w:rFonts w:ascii="Ubuntu" w:hAnsi="Ubuntu" w:cs="Segoe UI"/>
          <w:sz w:val="20"/>
          <w:szCs w:val="20"/>
        </w:rPr>
      </w:pPr>
      <w:r w:rsidRPr="0089324A">
        <w:rPr>
          <w:rFonts w:ascii="Ubuntu" w:hAnsi="Ubuntu" w:cs="Segoe UI"/>
          <w:sz w:val="20"/>
          <w:szCs w:val="20"/>
        </w:rPr>
        <w:t xml:space="preserve">I rata składki płatna do </w:t>
      </w:r>
      <w:r w:rsidR="003E6BF3">
        <w:rPr>
          <w:rFonts w:ascii="Ubuntu" w:hAnsi="Ubuntu" w:cs="Segoe UI"/>
          <w:sz w:val="20"/>
          <w:szCs w:val="20"/>
        </w:rPr>
        <w:t>15</w:t>
      </w:r>
      <w:r w:rsidRPr="0089324A">
        <w:rPr>
          <w:rFonts w:ascii="Ubuntu" w:hAnsi="Ubuntu" w:cs="Segoe UI"/>
          <w:sz w:val="20"/>
          <w:szCs w:val="20"/>
        </w:rPr>
        <w:t>.0</w:t>
      </w:r>
      <w:r w:rsidR="003E6BF3">
        <w:rPr>
          <w:rFonts w:ascii="Ubuntu" w:hAnsi="Ubuntu" w:cs="Segoe UI"/>
          <w:sz w:val="20"/>
          <w:szCs w:val="20"/>
        </w:rPr>
        <w:t>2</w:t>
      </w:r>
      <w:r w:rsidRPr="0089324A">
        <w:rPr>
          <w:rFonts w:ascii="Ubuntu" w:hAnsi="Ubuntu" w:cs="Segoe UI"/>
          <w:sz w:val="20"/>
          <w:szCs w:val="20"/>
        </w:rPr>
        <w:t>.2025 r.</w:t>
      </w:r>
    </w:p>
    <w:p w14:paraId="7C59BD5E" w14:textId="0AAF44D5" w:rsidR="007C641C" w:rsidRPr="0089324A" w:rsidRDefault="007C641C" w:rsidP="0089324A">
      <w:pPr>
        <w:numPr>
          <w:ilvl w:val="0"/>
          <w:numId w:val="23"/>
        </w:numPr>
        <w:spacing w:after="0" w:line="240" w:lineRule="auto"/>
        <w:jc w:val="both"/>
        <w:rPr>
          <w:rFonts w:ascii="Ubuntu" w:hAnsi="Ubuntu" w:cs="Segoe UI"/>
          <w:sz w:val="20"/>
          <w:szCs w:val="20"/>
        </w:rPr>
      </w:pPr>
      <w:r w:rsidRPr="0089324A">
        <w:rPr>
          <w:rFonts w:ascii="Ubuntu" w:hAnsi="Ubuntu" w:cs="Segoe UI"/>
          <w:sz w:val="20"/>
          <w:szCs w:val="20"/>
        </w:rPr>
        <w:t>II rata składki płatna do 3</w:t>
      </w:r>
      <w:r w:rsidR="00996EF4">
        <w:rPr>
          <w:rFonts w:ascii="Ubuntu" w:hAnsi="Ubuntu" w:cs="Segoe UI"/>
          <w:sz w:val="20"/>
          <w:szCs w:val="20"/>
        </w:rPr>
        <w:t>1</w:t>
      </w:r>
      <w:r w:rsidRPr="0089324A">
        <w:rPr>
          <w:rFonts w:ascii="Ubuntu" w:hAnsi="Ubuntu" w:cs="Segoe UI"/>
          <w:sz w:val="20"/>
          <w:szCs w:val="20"/>
        </w:rPr>
        <w:t>.03.2025 r.</w:t>
      </w:r>
    </w:p>
    <w:p w14:paraId="19C2AF2B" w14:textId="77777777" w:rsidR="007C641C" w:rsidRPr="0089324A" w:rsidRDefault="007C641C" w:rsidP="0089324A">
      <w:pPr>
        <w:numPr>
          <w:ilvl w:val="0"/>
          <w:numId w:val="23"/>
        </w:numPr>
        <w:spacing w:after="0" w:line="240" w:lineRule="auto"/>
        <w:jc w:val="both"/>
        <w:rPr>
          <w:rFonts w:ascii="Ubuntu" w:hAnsi="Ubuntu" w:cs="Segoe UI"/>
          <w:sz w:val="20"/>
          <w:szCs w:val="20"/>
        </w:rPr>
      </w:pPr>
      <w:r w:rsidRPr="0089324A">
        <w:rPr>
          <w:rFonts w:ascii="Ubuntu" w:hAnsi="Ubuntu" w:cs="Segoe UI"/>
          <w:sz w:val="20"/>
          <w:szCs w:val="20"/>
        </w:rPr>
        <w:t>III rata składki płatna do 30.06.2025 r.</w:t>
      </w:r>
    </w:p>
    <w:p w14:paraId="5CC6CD60" w14:textId="77777777" w:rsidR="007C641C" w:rsidRDefault="007C641C" w:rsidP="0089324A">
      <w:pPr>
        <w:numPr>
          <w:ilvl w:val="0"/>
          <w:numId w:val="23"/>
        </w:numPr>
        <w:spacing w:after="0" w:line="240" w:lineRule="auto"/>
        <w:jc w:val="both"/>
        <w:rPr>
          <w:rFonts w:ascii="Ubuntu" w:hAnsi="Ubuntu" w:cs="Segoe UI"/>
          <w:sz w:val="20"/>
          <w:szCs w:val="20"/>
        </w:rPr>
      </w:pPr>
      <w:r w:rsidRPr="0089324A">
        <w:rPr>
          <w:rFonts w:ascii="Ubuntu" w:hAnsi="Ubuntu" w:cs="Segoe UI"/>
          <w:sz w:val="20"/>
          <w:szCs w:val="20"/>
        </w:rPr>
        <w:t>IV rata składki płatna do 30.09.2025 r.</w:t>
      </w:r>
    </w:p>
    <w:p w14:paraId="6EA8D29F" w14:textId="77777777" w:rsidR="007D534C" w:rsidRPr="0089324A" w:rsidRDefault="007D534C" w:rsidP="007D534C">
      <w:pPr>
        <w:spacing w:after="0" w:line="240" w:lineRule="auto"/>
        <w:ind w:left="794"/>
        <w:jc w:val="both"/>
        <w:rPr>
          <w:rFonts w:ascii="Ubuntu" w:hAnsi="Ubuntu" w:cs="Segoe UI"/>
          <w:sz w:val="20"/>
          <w:szCs w:val="20"/>
        </w:rPr>
      </w:pPr>
    </w:p>
    <w:p w14:paraId="05ABE504" w14:textId="77777777" w:rsidR="00762F4E" w:rsidRPr="00161C94" w:rsidRDefault="00762F4E" w:rsidP="00762F4E">
      <w:pPr>
        <w:pStyle w:val="Akapitzlist"/>
        <w:numPr>
          <w:ilvl w:val="1"/>
          <w:numId w:val="47"/>
        </w:numPr>
        <w:spacing w:after="100" w:afterAutospacing="1"/>
        <w:contextualSpacing/>
        <w:jc w:val="both"/>
        <w:rPr>
          <w:rFonts w:asciiTheme="minorHAnsi" w:eastAsiaTheme="minorEastAsia" w:hAnsiTheme="minorHAnsi"/>
        </w:rPr>
      </w:pPr>
      <w:r>
        <w:rPr>
          <w:rFonts w:asciiTheme="minorHAnsi" w:eastAsiaTheme="minorEastAsia" w:hAnsiTheme="minorHAnsi"/>
        </w:rPr>
        <w:t>Zamawiający/Ubezpieczający:</w:t>
      </w:r>
    </w:p>
    <w:tbl>
      <w:tblPr>
        <w:tblStyle w:val="Tabela-Siatka"/>
        <w:tblW w:w="0" w:type="auto"/>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6"/>
        <w:gridCol w:w="5901"/>
      </w:tblGrid>
      <w:tr w:rsidR="00762F4E" w:rsidRPr="00141C2C" w14:paraId="5EC4EFCB" w14:textId="77777777" w:rsidTr="00925DC0">
        <w:tc>
          <w:tcPr>
            <w:tcW w:w="8787" w:type="dxa"/>
            <w:gridSpan w:val="2"/>
          </w:tcPr>
          <w:p w14:paraId="24049495" w14:textId="77777777" w:rsidR="00762F4E" w:rsidRPr="00C47161" w:rsidRDefault="00762F4E" w:rsidP="00925DC0">
            <w:pPr>
              <w:pStyle w:val="TekstpodstawowySegoe"/>
              <w:rPr>
                <w:rFonts w:asciiTheme="minorHAnsi" w:hAnsiTheme="minorHAnsi" w:cstheme="minorBidi"/>
                <w:sz w:val="22"/>
              </w:rPr>
            </w:pPr>
            <w:bookmarkStart w:id="1" w:name="_Hlk175207844"/>
            <w:r w:rsidRPr="00C47161">
              <w:rPr>
                <w:rFonts w:asciiTheme="minorHAnsi" w:hAnsiTheme="minorHAnsi" w:cstheme="minorBidi"/>
                <w:sz w:val="22"/>
              </w:rPr>
              <w:t>Zamawiający</w:t>
            </w:r>
          </w:p>
        </w:tc>
      </w:tr>
      <w:tr w:rsidR="00762F4E" w:rsidRPr="00141C2C" w14:paraId="3CD29F90" w14:textId="77777777" w:rsidTr="00925DC0">
        <w:tc>
          <w:tcPr>
            <w:tcW w:w="2886" w:type="dxa"/>
            <w:shd w:val="clear" w:color="auto" w:fill="F2F2F2" w:themeFill="background1" w:themeFillShade="F2"/>
          </w:tcPr>
          <w:p w14:paraId="44302C84" w14:textId="77777777" w:rsidR="00762F4E" w:rsidRPr="00C47161" w:rsidRDefault="00762F4E" w:rsidP="00925DC0">
            <w:pPr>
              <w:pStyle w:val="TekstpodstawowySegoe"/>
              <w:rPr>
                <w:rFonts w:asciiTheme="minorHAnsi" w:hAnsiTheme="minorHAnsi" w:cstheme="minorBidi"/>
                <w:sz w:val="22"/>
              </w:rPr>
            </w:pPr>
            <w:r w:rsidRPr="00C47161">
              <w:rPr>
                <w:rFonts w:asciiTheme="minorHAnsi" w:hAnsiTheme="minorHAnsi" w:cstheme="minorBidi"/>
                <w:sz w:val="22"/>
              </w:rPr>
              <w:t>Nazwa</w:t>
            </w:r>
          </w:p>
        </w:tc>
        <w:tc>
          <w:tcPr>
            <w:tcW w:w="5901" w:type="dxa"/>
          </w:tcPr>
          <w:p w14:paraId="0728A1C4" w14:textId="4582795A" w:rsidR="00762F4E" w:rsidRPr="00C47161" w:rsidRDefault="00762F4E" w:rsidP="00925DC0">
            <w:pPr>
              <w:pStyle w:val="TekstpodstawowySegoe"/>
              <w:rPr>
                <w:rFonts w:asciiTheme="minorHAnsi" w:hAnsiTheme="minorHAnsi" w:cstheme="minorBidi"/>
                <w:sz w:val="22"/>
              </w:rPr>
            </w:pPr>
            <w:r w:rsidRPr="00C47161">
              <w:rPr>
                <w:rFonts w:asciiTheme="minorHAnsi" w:hAnsiTheme="minorHAnsi" w:cstheme="minorBidi"/>
                <w:sz w:val="22"/>
              </w:rPr>
              <w:t xml:space="preserve">Gmina </w:t>
            </w:r>
            <w:r w:rsidR="00914B65">
              <w:rPr>
                <w:rFonts w:asciiTheme="minorHAnsi" w:hAnsiTheme="minorHAnsi" w:cstheme="minorBidi"/>
                <w:sz w:val="22"/>
              </w:rPr>
              <w:t>Wolin</w:t>
            </w:r>
          </w:p>
        </w:tc>
      </w:tr>
      <w:bookmarkEnd w:id="1"/>
      <w:tr w:rsidR="00762F4E" w:rsidRPr="00141C2C" w14:paraId="5626650F" w14:textId="77777777" w:rsidTr="00925DC0">
        <w:tc>
          <w:tcPr>
            <w:tcW w:w="2886" w:type="dxa"/>
            <w:shd w:val="clear" w:color="auto" w:fill="F2F2F2" w:themeFill="background1" w:themeFillShade="F2"/>
          </w:tcPr>
          <w:p w14:paraId="77403C76" w14:textId="77777777" w:rsidR="00762F4E" w:rsidRPr="00C47161" w:rsidRDefault="00762F4E" w:rsidP="00925DC0">
            <w:pPr>
              <w:pStyle w:val="TekstpodstawowySegoe"/>
              <w:rPr>
                <w:rFonts w:asciiTheme="minorHAnsi" w:hAnsiTheme="minorHAnsi" w:cstheme="minorBidi"/>
                <w:sz w:val="22"/>
              </w:rPr>
            </w:pPr>
            <w:r w:rsidRPr="00C47161">
              <w:rPr>
                <w:rFonts w:asciiTheme="minorHAnsi" w:hAnsiTheme="minorHAnsi" w:cstheme="minorBidi"/>
                <w:sz w:val="22"/>
              </w:rPr>
              <w:t>Adres siedziby</w:t>
            </w:r>
          </w:p>
        </w:tc>
        <w:tc>
          <w:tcPr>
            <w:tcW w:w="5901" w:type="dxa"/>
          </w:tcPr>
          <w:p w14:paraId="765C834F" w14:textId="45DEC4B1" w:rsidR="00762F4E" w:rsidRPr="00C47161" w:rsidRDefault="00762F4E" w:rsidP="00925DC0">
            <w:pPr>
              <w:pStyle w:val="TekstpodstawowySegoe"/>
              <w:rPr>
                <w:rFonts w:asciiTheme="minorHAnsi" w:hAnsiTheme="minorHAnsi" w:cstheme="minorBidi"/>
                <w:sz w:val="22"/>
              </w:rPr>
            </w:pPr>
            <w:r w:rsidRPr="00C47161">
              <w:rPr>
                <w:rFonts w:asciiTheme="minorHAnsi" w:hAnsiTheme="minorHAnsi" w:cstheme="minorBidi"/>
                <w:sz w:val="22"/>
              </w:rPr>
              <w:t xml:space="preserve">ul. </w:t>
            </w:r>
            <w:r w:rsidR="00151D87">
              <w:rPr>
                <w:rFonts w:asciiTheme="minorHAnsi" w:hAnsiTheme="minorHAnsi" w:cstheme="minorBidi"/>
                <w:sz w:val="22"/>
              </w:rPr>
              <w:t>Zamkowa 23, 72-510 Wolin</w:t>
            </w:r>
          </w:p>
        </w:tc>
      </w:tr>
      <w:tr w:rsidR="00762F4E" w:rsidRPr="00141C2C" w14:paraId="5D484B13" w14:textId="77777777" w:rsidTr="00925DC0">
        <w:tc>
          <w:tcPr>
            <w:tcW w:w="2886" w:type="dxa"/>
            <w:shd w:val="clear" w:color="auto" w:fill="F2F2F2" w:themeFill="background1" w:themeFillShade="F2"/>
          </w:tcPr>
          <w:p w14:paraId="19FFD7EE" w14:textId="77777777" w:rsidR="00762F4E" w:rsidRPr="004F4339" w:rsidRDefault="00762F4E" w:rsidP="00925DC0">
            <w:pPr>
              <w:pStyle w:val="TekstpodstawowySegoe"/>
              <w:rPr>
                <w:rFonts w:asciiTheme="minorHAnsi" w:hAnsiTheme="minorHAnsi" w:cstheme="minorBidi"/>
                <w:sz w:val="22"/>
              </w:rPr>
            </w:pPr>
            <w:r w:rsidRPr="004F4339">
              <w:rPr>
                <w:rFonts w:asciiTheme="minorHAnsi" w:hAnsiTheme="minorHAnsi" w:cstheme="minorBidi"/>
                <w:sz w:val="22"/>
              </w:rPr>
              <w:t>NIP</w:t>
            </w:r>
          </w:p>
        </w:tc>
        <w:tc>
          <w:tcPr>
            <w:tcW w:w="5901" w:type="dxa"/>
          </w:tcPr>
          <w:p w14:paraId="070B7305" w14:textId="3D32B6BD" w:rsidR="00762F4E" w:rsidRPr="00141C2C" w:rsidRDefault="00151D87" w:rsidP="00925DC0">
            <w:pPr>
              <w:pStyle w:val="TekstpodstawowySegoe"/>
              <w:rPr>
                <w:rFonts w:asciiTheme="minorHAnsi" w:hAnsiTheme="minorHAnsi" w:cstheme="minorBidi"/>
                <w:sz w:val="22"/>
                <w:highlight w:val="green"/>
              </w:rPr>
            </w:pPr>
            <w:r>
              <w:rPr>
                <w:rFonts w:asciiTheme="minorHAnsi" w:hAnsiTheme="minorHAnsi" w:cstheme="minorBidi"/>
                <w:sz w:val="22"/>
              </w:rPr>
              <w:t>9860164852</w:t>
            </w:r>
          </w:p>
        </w:tc>
      </w:tr>
      <w:tr w:rsidR="00762F4E" w:rsidRPr="00141C2C" w14:paraId="08B8247D" w14:textId="77777777" w:rsidTr="00925DC0">
        <w:tc>
          <w:tcPr>
            <w:tcW w:w="2886" w:type="dxa"/>
            <w:shd w:val="clear" w:color="auto" w:fill="F2F2F2" w:themeFill="background1" w:themeFillShade="F2"/>
          </w:tcPr>
          <w:p w14:paraId="397503F3" w14:textId="77777777" w:rsidR="00762F4E" w:rsidRPr="004F4339" w:rsidRDefault="00762F4E" w:rsidP="00925DC0">
            <w:pPr>
              <w:pStyle w:val="TekstpodstawowySegoe"/>
              <w:rPr>
                <w:rFonts w:asciiTheme="minorHAnsi" w:hAnsiTheme="minorHAnsi" w:cstheme="minorBidi"/>
                <w:sz w:val="22"/>
              </w:rPr>
            </w:pPr>
            <w:r w:rsidRPr="004F4339">
              <w:rPr>
                <w:rFonts w:asciiTheme="minorHAnsi" w:hAnsiTheme="minorHAnsi" w:cstheme="minorBidi"/>
                <w:sz w:val="22"/>
              </w:rPr>
              <w:t>REGON</w:t>
            </w:r>
          </w:p>
        </w:tc>
        <w:tc>
          <w:tcPr>
            <w:tcW w:w="5901" w:type="dxa"/>
          </w:tcPr>
          <w:p w14:paraId="59255845" w14:textId="51CE85FF" w:rsidR="00762F4E" w:rsidRPr="004F4339" w:rsidRDefault="00151D87" w:rsidP="00925DC0">
            <w:pPr>
              <w:pStyle w:val="TekstpodstawowySegoe"/>
              <w:rPr>
                <w:rFonts w:asciiTheme="minorHAnsi" w:hAnsiTheme="minorHAnsi" w:cstheme="minorBidi"/>
                <w:sz w:val="22"/>
              </w:rPr>
            </w:pPr>
            <w:r>
              <w:rPr>
                <w:rFonts w:asciiTheme="minorHAnsi" w:hAnsiTheme="minorHAnsi" w:cstheme="minorBidi"/>
                <w:sz w:val="22"/>
              </w:rPr>
              <w:t>811685510</w:t>
            </w:r>
          </w:p>
        </w:tc>
      </w:tr>
    </w:tbl>
    <w:p w14:paraId="1BF7FAA9" w14:textId="77777777" w:rsidR="007C641C" w:rsidRPr="007C641C" w:rsidRDefault="007C641C" w:rsidP="00762F4E">
      <w:pPr>
        <w:pStyle w:val="Akapitzlist"/>
        <w:keepNext/>
        <w:keepLines/>
        <w:spacing w:line="276" w:lineRule="auto"/>
        <w:rPr>
          <w:rFonts w:ascii="Ubuntu" w:hAnsi="Ubuntu" w:cs="Arial"/>
          <w:bCs/>
          <w:sz w:val="20"/>
          <w:szCs w:val="20"/>
        </w:rPr>
      </w:pPr>
    </w:p>
    <w:p w14:paraId="786401F1" w14:textId="6C263F51" w:rsidR="00BD3C3D" w:rsidRDefault="00762F4E" w:rsidP="00BD3C3D">
      <w:pPr>
        <w:keepNext/>
        <w:keepLines/>
        <w:spacing w:line="276" w:lineRule="auto"/>
        <w:rPr>
          <w:rFonts w:ascii="Ubuntu" w:hAnsi="Ubuntu" w:cs="Arial"/>
          <w:bCs/>
          <w:sz w:val="20"/>
          <w:szCs w:val="20"/>
        </w:rPr>
      </w:pPr>
      <w:r w:rsidRPr="00762F4E">
        <w:rPr>
          <w:rFonts w:ascii="Ubuntu" w:hAnsi="Ubuntu" w:cs="Arial"/>
          <w:bCs/>
          <w:sz w:val="20"/>
          <w:szCs w:val="20"/>
        </w:rPr>
        <w:t xml:space="preserve">1.4 </w:t>
      </w:r>
      <w:r>
        <w:rPr>
          <w:rFonts w:ascii="Ubuntu" w:hAnsi="Ubuntu" w:cs="Arial"/>
          <w:bCs/>
          <w:sz w:val="20"/>
          <w:szCs w:val="20"/>
        </w:rPr>
        <w:t xml:space="preserve"> Ubezpieczeni:</w:t>
      </w:r>
    </w:p>
    <w:p w14:paraId="5FD63857" w14:textId="086A175D" w:rsidR="00BD3C3D" w:rsidRPr="00CA2CED" w:rsidRDefault="00762F4E" w:rsidP="00BD3C3D">
      <w:pPr>
        <w:keepNext/>
        <w:keepLines/>
        <w:spacing w:line="276" w:lineRule="auto"/>
        <w:rPr>
          <w:rFonts w:ascii="Ubuntu" w:hAnsi="Ubuntu" w:cs="Arial"/>
          <w:bCs/>
          <w:sz w:val="20"/>
          <w:szCs w:val="20"/>
        </w:rPr>
      </w:pPr>
      <w:r w:rsidRPr="000C2C95">
        <w:rPr>
          <w:rFonts w:ascii="Ubuntu" w:hAnsi="Ubuntu" w:cs="Arial"/>
          <w:bCs/>
          <w:sz w:val="20"/>
          <w:szCs w:val="20"/>
        </w:rPr>
        <w:t xml:space="preserve">Zgodnie załącznikiem </w:t>
      </w:r>
      <w:r w:rsidR="009D59A4" w:rsidRPr="000C2C95">
        <w:rPr>
          <w:rFonts w:ascii="Ubuntu" w:hAnsi="Ubuntu" w:cs="Arial"/>
          <w:bCs/>
          <w:sz w:val="20"/>
          <w:szCs w:val="20"/>
        </w:rPr>
        <w:t>nr 5</w:t>
      </w:r>
      <w:bookmarkStart w:id="2" w:name="_GoBack"/>
      <w:bookmarkEnd w:id="2"/>
    </w:p>
    <w:p w14:paraId="79BA7F9B" w14:textId="051166F7" w:rsidR="009F3AC3" w:rsidRPr="00A52D7C" w:rsidRDefault="009F3AC3" w:rsidP="00A52D7C">
      <w:pPr>
        <w:pStyle w:val="Akapitzlist"/>
        <w:keepNext/>
        <w:keepLines/>
        <w:numPr>
          <w:ilvl w:val="0"/>
          <w:numId w:val="46"/>
        </w:numPr>
        <w:spacing w:line="276" w:lineRule="auto"/>
        <w:rPr>
          <w:rFonts w:ascii="Ubuntu" w:hAnsi="Ubuntu" w:cs="Arial"/>
          <w:b/>
          <w:sz w:val="20"/>
          <w:szCs w:val="20"/>
        </w:rPr>
      </w:pPr>
      <w:r w:rsidRPr="00A52D7C">
        <w:rPr>
          <w:rFonts w:ascii="Ubuntu" w:hAnsi="Ubuntu" w:cs="Arial"/>
          <w:b/>
          <w:sz w:val="20"/>
          <w:szCs w:val="20"/>
        </w:rPr>
        <w:t>Przedmiot ubezpieczenia</w:t>
      </w:r>
    </w:p>
    <w:p w14:paraId="02BE5187" w14:textId="77777777" w:rsidR="009F3AC3" w:rsidRPr="007F1E6C" w:rsidRDefault="009F3AC3" w:rsidP="009F3AC3">
      <w:pPr>
        <w:keepNext/>
        <w:keepLines/>
        <w:spacing w:after="0" w:line="276" w:lineRule="auto"/>
        <w:ind w:left="360"/>
        <w:jc w:val="both"/>
        <w:rPr>
          <w:rFonts w:ascii="Ubuntu" w:eastAsia="Times New Roman" w:hAnsi="Ubuntu" w:cs="Arial"/>
          <w:b/>
          <w:sz w:val="20"/>
          <w:szCs w:val="20"/>
          <w:lang w:eastAsia="pl-PL"/>
        </w:rPr>
      </w:pPr>
    </w:p>
    <w:p w14:paraId="7021BE18" w14:textId="293894E8" w:rsidR="00E3638D" w:rsidRPr="00BD3C3D" w:rsidRDefault="00E3638D" w:rsidP="00BD3C3D">
      <w:pPr>
        <w:pStyle w:val="Akapitzlist"/>
        <w:numPr>
          <w:ilvl w:val="1"/>
          <w:numId w:val="46"/>
        </w:numPr>
        <w:jc w:val="both"/>
        <w:rPr>
          <w:rFonts w:ascii="Ubuntu" w:hAnsi="Ubuntu" w:cs="Segoe UI"/>
          <w:sz w:val="20"/>
          <w:szCs w:val="20"/>
        </w:rPr>
      </w:pPr>
      <w:r w:rsidRPr="00BD3C3D">
        <w:rPr>
          <w:rFonts w:ascii="Ubuntu" w:hAnsi="Ubuntu" w:cs="Segoe UI"/>
          <w:sz w:val="20"/>
          <w:szCs w:val="20"/>
        </w:rPr>
        <w:t>Przedmiotem ubezpieczenia jest mienie  Gminy Wolin  oraz Jednostek Organizacyjnych i Spółek – stanowiące własność, będące w ich posiadaniu, władaniu lub zarządzaniu/administrowaniu, w szczególności:</w:t>
      </w:r>
    </w:p>
    <w:p w14:paraId="70136118" w14:textId="77777777" w:rsidR="009F3AC3" w:rsidRPr="007F1E6C" w:rsidRDefault="009F3AC3" w:rsidP="009F3AC3">
      <w:pPr>
        <w:keepNext/>
        <w:keepLines/>
        <w:spacing w:after="0" w:line="276" w:lineRule="auto"/>
        <w:ind w:left="340"/>
        <w:jc w:val="both"/>
        <w:rPr>
          <w:rFonts w:ascii="Ubuntu" w:eastAsia="Times New Roman" w:hAnsi="Ubuntu" w:cs="Arial"/>
          <w:b/>
          <w:sz w:val="20"/>
          <w:szCs w:val="20"/>
          <w:lang w:eastAsia="pl-PL"/>
        </w:rPr>
      </w:pPr>
    </w:p>
    <w:p w14:paraId="2ADEBC47" w14:textId="77777777" w:rsidR="00E3638D" w:rsidRPr="007F1E6C" w:rsidRDefault="00E3638D"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t xml:space="preserve">budynki, lokale wraz z garażami i pomieszczeniami przynależnymi </w:t>
      </w:r>
    </w:p>
    <w:p w14:paraId="3DE9ABE3" w14:textId="77777777" w:rsidR="00E3638D" w:rsidRPr="007F1E6C" w:rsidRDefault="00E3638D"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t>budynki, lokale oraz mienie ruchome należące do osób trzecich (najmowane, dzierżawione, powierzone, inne) oraz lokale administrowane,</w:t>
      </w:r>
    </w:p>
    <w:p w14:paraId="4873F0DE" w14:textId="77777777" w:rsidR="00E3638D" w:rsidRPr="007F1E6C" w:rsidRDefault="00E3638D" w:rsidP="00E3638D">
      <w:pPr>
        <w:spacing w:after="0" w:line="240" w:lineRule="auto"/>
        <w:jc w:val="both"/>
        <w:rPr>
          <w:rFonts w:ascii="Ubuntu" w:hAnsi="Ubuntu" w:cs="Segoe UI"/>
          <w:sz w:val="20"/>
          <w:szCs w:val="20"/>
        </w:rPr>
      </w:pPr>
    </w:p>
    <w:p w14:paraId="22EC407A" w14:textId="77777777" w:rsidR="00E3638D" w:rsidRPr="007F1E6C" w:rsidRDefault="00E3638D" w:rsidP="00E3638D">
      <w:pPr>
        <w:spacing w:after="0" w:line="240" w:lineRule="auto"/>
        <w:rPr>
          <w:rFonts w:ascii="Ubuntu" w:hAnsi="Ubuntu" w:cs="Segoe UI"/>
          <w:sz w:val="20"/>
          <w:szCs w:val="20"/>
        </w:rPr>
      </w:pPr>
      <w:r w:rsidRPr="007F1E6C">
        <w:rPr>
          <w:rFonts w:ascii="Ubuntu" w:hAnsi="Ubuntu" w:cs="Segoe UI"/>
          <w:sz w:val="20"/>
          <w:szCs w:val="20"/>
        </w:rPr>
        <w:t>Ubezpieczenie budynków i lokali obejmuje także elementy stałe w tych obiektach. Ubezpieczeniem objęte jest także mienie zlokalizowane, zainstalowane na zewnątrz budynków (np. kamery, anteny).</w:t>
      </w:r>
    </w:p>
    <w:p w14:paraId="5C725B44" w14:textId="4AB6923B" w:rsidR="00E3638D" w:rsidRDefault="00E3638D" w:rsidP="00E3638D">
      <w:pPr>
        <w:spacing w:after="0" w:line="240" w:lineRule="auto"/>
        <w:jc w:val="both"/>
        <w:rPr>
          <w:rFonts w:ascii="Ubuntu" w:hAnsi="Ubuntu" w:cs="Segoe UI"/>
          <w:sz w:val="20"/>
          <w:szCs w:val="20"/>
        </w:rPr>
      </w:pPr>
      <w:r w:rsidRPr="007F1E6C">
        <w:rPr>
          <w:rFonts w:ascii="Ubuntu" w:hAnsi="Ubuntu" w:cs="Segoe UI"/>
          <w:sz w:val="20"/>
          <w:szCs w:val="20"/>
        </w:rPr>
        <w:t>Budynki i lokale  objęte są ochroną wraz z wszelkimi instalacjami i sieciami wew. oraz zew., w tym m.in.: internetowymi, energetycznymi, oświetleniem, schodami wewnętrznymi i zewnętrznymi, stanowiącymi części składowe budynków i lokali, sieciami dochodzącymi do budynków i lokali.</w:t>
      </w:r>
    </w:p>
    <w:p w14:paraId="5914AED5" w14:textId="09841393" w:rsidR="003C1243" w:rsidRDefault="003C1243" w:rsidP="00E3638D">
      <w:pPr>
        <w:spacing w:after="0" w:line="240" w:lineRule="auto"/>
        <w:jc w:val="both"/>
        <w:rPr>
          <w:rFonts w:ascii="Ubuntu" w:hAnsi="Ubuntu" w:cs="Segoe UI"/>
          <w:sz w:val="20"/>
          <w:szCs w:val="20"/>
        </w:rPr>
      </w:pPr>
    </w:p>
    <w:p w14:paraId="0F74E593" w14:textId="77777777" w:rsidR="00E3638D" w:rsidRPr="007F1E6C" w:rsidRDefault="00E3638D" w:rsidP="00E3638D">
      <w:pPr>
        <w:spacing w:after="0" w:line="240" w:lineRule="auto"/>
        <w:jc w:val="both"/>
        <w:rPr>
          <w:rFonts w:ascii="Ubuntu" w:hAnsi="Ubuntu" w:cs="Segoe UI"/>
          <w:sz w:val="20"/>
          <w:szCs w:val="20"/>
        </w:rPr>
      </w:pPr>
    </w:p>
    <w:p w14:paraId="1297E031" w14:textId="0D121AC2" w:rsidR="00E3638D" w:rsidRPr="007F1E6C" w:rsidRDefault="00560ACA"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lastRenderedPageBreak/>
        <w:t>B</w:t>
      </w:r>
      <w:r w:rsidR="00E3638D" w:rsidRPr="007F1E6C">
        <w:rPr>
          <w:rFonts w:ascii="Ubuntu" w:hAnsi="Ubuntu" w:cs="Segoe UI"/>
          <w:sz w:val="20"/>
          <w:szCs w:val="20"/>
        </w:rPr>
        <w:t>udowle</w:t>
      </w:r>
      <w:r>
        <w:rPr>
          <w:rFonts w:ascii="Ubuntu" w:hAnsi="Ubuntu" w:cs="Segoe UI"/>
          <w:sz w:val="20"/>
          <w:szCs w:val="20"/>
        </w:rPr>
        <w:t>,</w:t>
      </w:r>
      <w:r w:rsidR="00E3638D" w:rsidRPr="007F1E6C">
        <w:rPr>
          <w:rFonts w:ascii="Ubuntu" w:hAnsi="Ubuntu" w:cs="Segoe UI"/>
          <w:sz w:val="20"/>
          <w:szCs w:val="20"/>
        </w:rPr>
        <w:t xml:space="preserve"> należące do placówek oświatowych (w szczególności: ławki, boiska wraz z trybunami, ogrodzenia, barierki, place, chodniki i drogi wewnętrzne, hale namiotowe</w:t>
      </w:r>
      <w:r w:rsidR="00D11103">
        <w:rPr>
          <w:rFonts w:ascii="Ubuntu" w:hAnsi="Ubuntu" w:cs="Segoe UI"/>
          <w:sz w:val="20"/>
          <w:szCs w:val="20"/>
        </w:rPr>
        <w:t xml:space="preserve">/ namioty, </w:t>
      </w:r>
      <w:r w:rsidR="00E3638D" w:rsidRPr="007F1E6C">
        <w:rPr>
          <w:rFonts w:ascii="Ubuntu" w:hAnsi="Ubuntu" w:cs="Segoe UI"/>
          <w:sz w:val="20"/>
          <w:szCs w:val="20"/>
        </w:rPr>
        <w:t xml:space="preserve"> place zabaw </w:t>
      </w:r>
      <w:r w:rsidR="00D11103">
        <w:rPr>
          <w:rFonts w:ascii="Ubuntu" w:hAnsi="Ubuntu" w:cs="Segoe UI"/>
          <w:sz w:val="20"/>
          <w:szCs w:val="20"/>
        </w:rPr>
        <w:t xml:space="preserve"> i ich wyposażenie</w:t>
      </w:r>
      <w:r w:rsidR="00E3638D" w:rsidRPr="007F1E6C">
        <w:rPr>
          <w:rFonts w:ascii="Ubuntu" w:hAnsi="Ubuntu" w:cs="Segoe UI"/>
          <w:sz w:val="20"/>
          <w:szCs w:val="20"/>
        </w:rPr>
        <w:t xml:space="preserve"> i inne),</w:t>
      </w:r>
    </w:p>
    <w:p w14:paraId="67807C95" w14:textId="02135A36" w:rsidR="00E3638D" w:rsidRPr="007F1E6C" w:rsidRDefault="00E3638D"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t>budowle, urządzenia, konstrukcje hydrotechniczne, np. mosty, mola, mariny, falochrony, pomosty i nabrzeża wraz z wszelkiego rodzaju umocnieniami, inne,</w:t>
      </w:r>
    </w:p>
    <w:p w14:paraId="47385697" w14:textId="77777777" w:rsidR="00E3638D" w:rsidRPr="007F1E6C" w:rsidRDefault="00E3638D"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t>fontanny, place zabaw wraz z wyposażeniem (własne oraz dotowane), pomniki, rzeźby, kompozycje przestrzenne, inne obiekty/elementy małej architektury,</w:t>
      </w:r>
    </w:p>
    <w:p w14:paraId="575EBF5D" w14:textId="7EAE145F" w:rsidR="00E3638D" w:rsidRPr="00AA0E43" w:rsidRDefault="00E3638D"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t xml:space="preserve">pozostałe budowle (w szczególności między innymi: </w:t>
      </w:r>
      <w:r w:rsidR="00BA4DA3">
        <w:rPr>
          <w:rFonts w:ascii="Ubuntu" w:hAnsi="Ubuntu" w:cs="Segoe UI"/>
          <w:sz w:val="20"/>
          <w:szCs w:val="20"/>
        </w:rPr>
        <w:t xml:space="preserve">drogi, </w:t>
      </w:r>
      <w:r w:rsidR="00BA4DA3" w:rsidRPr="007F1E6C">
        <w:rPr>
          <w:rFonts w:ascii="Ubuntu" w:hAnsi="Ubuntu" w:cs="Segoe UI"/>
          <w:sz w:val="20"/>
          <w:szCs w:val="20"/>
        </w:rPr>
        <w:t>chodniki i drogi wewnętrzne</w:t>
      </w:r>
      <w:r w:rsidR="00BA4DA3">
        <w:rPr>
          <w:rFonts w:ascii="Ubuntu" w:hAnsi="Ubuntu" w:cs="Segoe UI"/>
          <w:sz w:val="20"/>
          <w:szCs w:val="20"/>
        </w:rPr>
        <w:t>,</w:t>
      </w:r>
      <w:r w:rsidR="00BA4DA3" w:rsidRPr="007F1E6C">
        <w:rPr>
          <w:rFonts w:ascii="Ubuntu" w:hAnsi="Ubuntu" w:cs="Segoe UI"/>
          <w:sz w:val="20"/>
          <w:szCs w:val="20"/>
        </w:rPr>
        <w:t xml:space="preserve"> </w:t>
      </w:r>
      <w:r w:rsidRPr="007F1E6C">
        <w:rPr>
          <w:rFonts w:ascii="Ubuntu" w:hAnsi="Ubuntu" w:cs="Segoe UI"/>
          <w:sz w:val="20"/>
          <w:szCs w:val="20"/>
        </w:rPr>
        <w:t>wszelkiego rodzaju szalety miejskie</w:t>
      </w:r>
      <w:r w:rsidR="006C1963">
        <w:rPr>
          <w:rFonts w:ascii="Ubuntu" w:hAnsi="Ubuntu" w:cs="Segoe UI"/>
          <w:sz w:val="20"/>
          <w:szCs w:val="20"/>
        </w:rPr>
        <w:t>,</w:t>
      </w:r>
      <w:r w:rsidR="004666EC">
        <w:rPr>
          <w:rFonts w:ascii="Ubuntu" w:hAnsi="Ubuntu" w:cs="Segoe UI"/>
          <w:sz w:val="20"/>
          <w:szCs w:val="20"/>
        </w:rPr>
        <w:t xml:space="preserve"> </w:t>
      </w:r>
      <w:r w:rsidRPr="007F1E6C">
        <w:rPr>
          <w:rFonts w:ascii="Ubuntu" w:hAnsi="Ubuntu" w:cs="Segoe UI"/>
          <w:sz w:val="20"/>
          <w:szCs w:val="20"/>
        </w:rPr>
        <w:t xml:space="preserve">śmietniki, garaże, lodowiska, namioty, garaże blaszane, hale namiotowe, tunele foliowe, baseny, punkty informacyjne, stacje prostownikowe, ławki, barierki  stacje transformatorowe,  punkty sprzedaży biletów, tablice informacyjne, słupy oświetleniowe, znaki drogowe, tablice, oświetlenie, hydranty,  iluminacje świetlne [stałe i tymczasowe], , kaplice, inne obiekty na cmentarzach, tunele, place, ogrodzenia, barierki, mosty, schody, w tym także nie wchodzące </w:t>
      </w:r>
      <w:r w:rsidRPr="00AA0E43">
        <w:rPr>
          <w:rFonts w:ascii="Ubuntu" w:hAnsi="Ubuntu" w:cs="Segoe UI"/>
          <w:sz w:val="20"/>
          <w:szCs w:val="20"/>
        </w:rPr>
        <w:t>w skład budynków, wiadukty, przyłącza, mury obronne, fortyfikacje nie zdefiniowane jako budynki, inne),</w:t>
      </w:r>
    </w:p>
    <w:p w14:paraId="68E02AD3" w14:textId="77777777" w:rsidR="00E3638D" w:rsidRPr="00AA0E43" w:rsidRDefault="00E3638D" w:rsidP="0033040A">
      <w:pPr>
        <w:numPr>
          <w:ilvl w:val="0"/>
          <w:numId w:val="23"/>
        </w:numPr>
        <w:spacing w:after="0" w:line="240" w:lineRule="auto"/>
        <w:jc w:val="both"/>
        <w:rPr>
          <w:rFonts w:ascii="Ubuntu" w:hAnsi="Ubuntu" w:cs="Segoe UI"/>
          <w:sz w:val="20"/>
          <w:szCs w:val="20"/>
        </w:rPr>
      </w:pPr>
      <w:r w:rsidRPr="00AA0E43">
        <w:rPr>
          <w:rFonts w:ascii="Ubuntu" w:hAnsi="Ubuntu" w:cs="Segoe UI"/>
          <w:sz w:val="20"/>
          <w:szCs w:val="20"/>
        </w:rPr>
        <w:t>nakłady inwestycyjne (we własnych i obcych środkach trwałych),</w:t>
      </w:r>
    </w:p>
    <w:p w14:paraId="7AD7CAE6" w14:textId="77777777" w:rsidR="00E3638D" w:rsidRPr="00AA0E43" w:rsidRDefault="00E3638D" w:rsidP="0033040A">
      <w:pPr>
        <w:numPr>
          <w:ilvl w:val="0"/>
          <w:numId w:val="23"/>
        </w:numPr>
        <w:spacing w:after="0" w:line="240" w:lineRule="auto"/>
        <w:jc w:val="both"/>
        <w:rPr>
          <w:rFonts w:ascii="Ubuntu" w:hAnsi="Ubuntu" w:cs="Segoe UI"/>
          <w:sz w:val="20"/>
          <w:szCs w:val="20"/>
        </w:rPr>
      </w:pPr>
      <w:r w:rsidRPr="00AA0E43">
        <w:rPr>
          <w:rFonts w:ascii="Ubuntu" w:hAnsi="Ubuntu" w:cs="Segoe UI"/>
          <w:sz w:val="20"/>
          <w:szCs w:val="20"/>
        </w:rPr>
        <w:t>maszyny, urządzenia, wyposażenie i sprzęt sportowy - środki trwałe i niskocenne składniki mienia (w tym również windy, podnośniki, instrumenty muzyczne, kostiumy teatralne, rekwizyty i środki inscenizacji, elementy wyposażenia i wystroju wnętrz, sprzęt nagłaśniający, audiowizualny oraz inny sprzęt wykorzystywany przy organizacji imprez, eksponaty wystawiennicze, księgozbiory [także o wartości historycznej], makiety, stoiska, elementy służące promocji miasta, fotografie [także o wartości historycznej], filmoteka własna oraz obca, rowery, meble także o charakterze zabytkowym i unikatowym, kolekcje artystyczne,  i inne),</w:t>
      </w:r>
    </w:p>
    <w:p w14:paraId="438FC91F" w14:textId="77777777" w:rsidR="00E3638D" w:rsidRPr="00AA0E43" w:rsidRDefault="00E3638D" w:rsidP="0033040A">
      <w:pPr>
        <w:numPr>
          <w:ilvl w:val="0"/>
          <w:numId w:val="23"/>
        </w:numPr>
        <w:spacing w:after="0" w:line="240" w:lineRule="auto"/>
        <w:jc w:val="both"/>
        <w:rPr>
          <w:rFonts w:ascii="Ubuntu" w:hAnsi="Ubuntu" w:cs="Segoe UI"/>
          <w:sz w:val="20"/>
          <w:szCs w:val="20"/>
        </w:rPr>
      </w:pPr>
      <w:bookmarkStart w:id="3" w:name="_Hlk78256123"/>
      <w:r w:rsidRPr="00AA0E43">
        <w:rPr>
          <w:rFonts w:ascii="Ubuntu" w:hAnsi="Ubuntu" w:cs="Segoe UI"/>
          <w:sz w:val="20"/>
          <w:szCs w:val="20"/>
        </w:rPr>
        <w:t xml:space="preserve">sprzęt elektroniczny stacjonarny i przenośny nie objęty ubezpieczeniem w polisie sprzętu elektronicznego od wszystkich ryzyk </w:t>
      </w:r>
    </w:p>
    <w:bookmarkEnd w:id="3"/>
    <w:p w14:paraId="363BCC57" w14:textId="038C4FE0" w:rsidR="00E3638D" w:rsidRPr="007F1E6C" w:rsidRDefault="00E3638D" w:rsidP="0033040A">
      <w:pPr>
        <w:pStyle w:val="Akapitzlist"/>
        <w:numPr>
          <w:ilvl w:val="0"/>
          <w:numId w:val="23"/>
        </w:numPr>
        <w:spacing w:after="160" w:line="288" w:lineRule="auto"/>
        <w:contextualSpacing/>
        <w:rPr>
          <w:rFonts w:ascii="Ubuntu" w:hAnsi="Ubuntu" w:cs="Segoe UI"/>
          <w:sz w:val="20"/>
          <w:szCs w:val="20"/>
        </w:rPr>
      </w:pPr>
      <w:r w:rsidRPr="007F1E6C">
        <w:rPr>
          <w:rFonts w:ascii="Ubuntu" w:hAnsi="Ubuntu" w:cs="Segoe UI"/>
          <w:sz w:val="20"/>
          <w:szCs w:val="20"/>
        </w:rPr>
        <w:t>sprzęt elektroniczny stacjonarny i przenośny  (w tym telefony komórkowe, tablety, itp.)  objęty ubezpieczeniem na warunkach klauzuli ubezpieczenia sprzętu elektronicznego od wszystkich ryzyk  ze wskazanym poniżej w tabeli limitem</w:t>
      </w:r>
    </w:p>
    <w:p w14:paraId="2F1AE944" w14:textId="77777777" w:rsidR="00E3638D" w:rsidRPr="007F1E6C" w:rsidRDefault="00E3638D"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t>zapasy (w szczególności: materiały biurowe, środki czystości, materiały promocyjne, książki, karma dla zwierząt, artykuły spożywcze, przemysłowe, dary na cele charytatywne, towary zabezpieczone, zarekwirowane, mienie osób eksmitowanych, inne),</w:t>
      </w:r>
    </w:p>
    <w:p w14:paraId="3673B05E" w14:textId="77777777" w:rsidR="00E3638D" w:rsidRPr="007F1E6C" w:rsidRDefault="00E3638D"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t>wartości pieniężne w kasie, w lokalu oraz w transporcie (w tym m.in.: monety okolicznościowe – złote i srebrne, inne numizmatyki, wadia i pogotowie kasowe, weksle, bilety komunikacji miejskiej, bilety opłaty targowej, dokumenty ścisłego zarachowania, spersonalizowane dokumenty komunikacyjne, gotówka w parkomatach),</w:t>
      </w:r>
    </w:p>
    <w:p w14:paraId="0F41D7C0" w14:textId="77777777" w:rsidR="00E3638D" w:rsidRPr="00AA0E43" w:rsidRDefault="00E3638D" w:rsidP="0033040A">
      <w:pPr>
        <w:numPr>
          <w:ilvl w:val="0"/>
          <w:numId w:val="23"/>
        </w:numPr>
        <w:spacing w:after="0" w:line="240" w:lineRule="auto"/>
        <w:jc w:val="both"/>
        <w:rPr>
          <w:rFonts w:ascii="Ubuntu" w:hAnsi="Ubuntu" w:cs="Segoe UI"/>
          <w:sz w:val="20"/>
          <w:szCs w:val="20"/>
        </w:rPr>
      </w:pPr>
      <w:r w:rsidRPr="00AA0E43">
        <w:rPr>
          <w:rFonts w:ascii="Ubuntu" w:hAnsi="Ubuntu" w:cs="Segoe UI"/>
          <w:sz w:val="20"/>
          <w:szCs w:val="20"/>
        </w:rPr>
        <w:t xml:space="preserve">zbiory i eksponaty muzealne, </w:t>
      </w:r>
    </w:p>
    <w:p w14:paraId="6BFE8CCE" w14:textId="6C1C6AB2" w:rsidR="00E3638D" w:rsidRPr="007F1E6C" w:rsidRDefault="00E3638D" w:rsidP="0033040A">
      <w:pPr>
        <w:numPr>
          <w:ilvl w:val="0"/>
          <w:numId w:val="23"/>
        </w:numPr>
        <w:autoSpaceDE w:val="0"/>
        <w:autoSpaceDN w:val="0"/>
        <w:adjustRightInd w:val="0"/>
        <w:spacing w:after="0" w:line="240" w:lineRule="auto"/>
        <w:contextualSpacing/>
        <w:rPr>
          <w:rFonts w:ascii="Ubuntu" w:hAnsi="Ubuntu" w:cs="Segoe UI"/>
          <w:sz w:val="20"/>
          <w:szCs w:val="20"/>
        </w:rPr>
      </w:pPr>
      <w:r w:rsidRPr="007F1E6C">
        <w:rPr>
          <w:rFonts w:ascii="Ubuntu" w:hAnsi="Ubuntu" w:cs="Segoe UI"/>
          <w:color w:val="000000"/>
          <w:sz w:val="20"/>
          <w:szCs w:val="20"/>
        </w:rPr>
        <w:t xml:space="preserve">zbiory biblioteczne i księgozbiory, materiały archiwalne </w:t>
      </w:r>
    </w:p>
    <w:p w14:paraId="1F6CB38C" w14:textId="77777777" w:rsidR="00E3638D" w:rsidRPr="007F1E6C" w:rsidRDefault="00E3638D"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t>szyby i inne przedmioty szklane takie jak: szyby okienne i drzwiowe, szyby specjalne, tj. szyby antywłamaniowe, płyty szklane warstwowe i inne, oszklenia ścienne i dachowe, płyty szklane stanowiące składowe części mebli oraz gablot reklamowych, szklane przegrody ścienne oraz osłony kantorów, boksów, tablice reklamowe, szyldy i gabloty poza budynkiem lub lokalem ze szkła, plastiku itp., neony, reklamy świetlne, tablice świetlne i elektroniczne, witraże, lustra wiszące, stojące i wmontowane w ściany, szklane, ceramiczne i kamienne wykładziny ścian, słupów i filarów, szklane elementy scenografii, inne, wraz z kosztami ich ponownego montażu (w tym kosztami transportu i innymi związanymi ze szkodą).</w:t>
      </w:r>
    </w:p>
    <w:p w14:paraId="2830CD50" w14:textId="77777777" w:rsidR="00E3638D" w:rsidRPr="007F1E6C" w:rsidRDefault="00E3638D"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t>mienie pracownicze i uczniowskie</w:t>
      </w:r>
    </w:p>
    <w:p w14:paraId="73414C87" w14:textId="77777777" w:rsidR="00E3638D" w:rsidRPr="007F1E6C" w:rsidRDefault="00E3638D"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t>Mienie osobiste członków OSP oraz wyposażenie ratownicze jednostek OSP</w:t>
      </w:r>
    </w:p>
    <w:p w14:paraId="2B21C869" w14:textId="77777777" w:rsidR="00E3638D" w:rsidRPr="007F1E6C" w:rsidRDefault="00E3638D" w:rsidP="0033040A">
      <w:pPr>
        <w:numPr>
          <w:ilvl w:val="0"/>
          <w:numId w:val="23"/>
        </w:numPr>
        <w:spacing w:after="0" w:line="240" w:lineRule="auto"/>
        <w:jc w:val="both"/>
        <w:rPr>
          <w:rFonts w:ascii="Ubuntu" w:hAnsi="Ubuntu" w:cs="Segoe UI"/>
          <w:sz w:val="20"/>
          <w:szCs w:val="20"/>
        </w:rPr>
      </w:pPr>
      <w:r w:rsidRPr="007F1E6C">
        <w:rPr>
          <w:rFonts w:ascii="Ubuntu" w:hAnsi="Ubuntu" w:cs="Segoe UI"/>
          <w:sz w:val="20"/>
          <w:szCs w:val="20"/>
        </w:rPr>
        <w:t>instalacje znajdujące się pod ziemią ( m.in.: wodociągowa, kanalizacyjna)</w:t>
      </w:r>
    </w:p>
    <w:p w14:paraId="4A12373D" w14:textId="77777777" w:rsidR="00E3638D" w:rsidRPr="007F1E6C" w:rsidRDefault="00E3638D" w:rsidP="00E3638D">
      <w:pPr>
        <w:spacing w:after="0" w:line="240" w:lineRule="auto"/>
        <w:jc w:val="both"/>
        <w:rPr>
          <w:rFonts w:ascii="Ubuntu" w:hAnsi="Ubuntu" w:cs="Segoe UI"/>
          <w:sz w:val="20"/>
          <w:szCs w:val="20"/>
        </w:rPr>
      </w:pPr>
    </w:p>
    <w:p w14:paraId="27584ECB" w14:textId="4E62ED53" w:rsidR="009F3AC3" w:rsidRDefault="00E3638D" w:rsidP="00E3638D">
      <w:pPr>
        <w:spacing w:after="0" w:line="240" w:lineRule="auto"/>
        <w:jc w:val="both"/>
        <w:rPr>
          <w:rFonts w:ascii="Ubuntu" w:hAnsi="Ubuntu" w:cs="Segoe UI"/>
          <w:sz w:val="20"/>
          <w:szCs w:val="20"/>
        </w:rPr>
      </w:pPr>
      <w:r w:rsidRPr="007F1E6C">
        <w:rPr>
          <w:rFonts w:ascii="Ubuntu" w:hAnsi="Ubuntu" w:cs="Segoe UI"/>
          <w:sz w:val="20"/>
          <w:szCs w:val="20"/>
        </w:rPr>
        <w:t>Odpowiedzialność Ubezpieczyciela rozpoczyna się z chwilą przejścia na Ubezpieczonego ryzyka związanego z posiadaniem/użytkowaniem lub wzrostem wartości mienia, również w sytuacji, gdy mienie lub wzrost jego wartości nie zostało ujęte w ewidencji księgowej Ubezpieczonego.</w:t>
      </w:r>
    </w:p>
    <w:p w14:paraId="2A0DB4E7" w14:textId="040C0E82" w:rsidR="0087255B" w:rsidRPr="0065714F" w:rsidRDefault="0087255B" w:rsidP="0065714F">
      <w:pPr>
        <w:jc w:val="both"/>
        <w:rPr>
          <w:rFonts w:ascii="Ubuntu" w:hAnsi="Ubuntu" w:cs="Segoe UI"/>
          <w:sz w:val="20"/>
          <w:szCs w:val="20"/>
        </w:rPr>
      </w:pPr>
    </w:p>
    <w:p w14:paraId="01D38975" w14:textId="0142E399" w:rsidR="009F3AC3" w:rsidRPr="00BD3C3D" w:rsidRDefault="009F3AC3" w:rsidP="00BD3C3D">
      <w:pPr>
        <w:pStyle w:val="Akapitzlist"/>
        <w:keepNext/>
        <w:keepLines/>
        <w:numPr>
          <w:ilvl w:val="0"/>
          <w:numId w:val="46"/>
        </w:numPr>
        <w:spacing w:line="276" w:lineRule="auto"/>
        <w:jc w:val="both"/>
        <w:rPr>
          <w:rFonts w:ascii="Ubuntu" w:hAnsi="Ubuntu" w:cs="Arial"/>
          <w:b/>
          <w:sz w:val="20"/>
          <w:szCs w:val="20"/>
        </w:rPr>
      </w:pPr>
      <w:r w:rsidRPr="00BD3C3D">
        <w:rPr>
          <w:rFonts w:ascii="Ubuntu" w:hAnsi="Ubuntu" w:cs="Arial"/>
          <w:b/>
          <w:sz w:val="20"/>
          <w:szCs w:val="20"/>
        </w:rPr>
        <w:lastRenderedPageBreak/>
        <w:t xml:space="preserve">Miejsce ubezpieczenia </w:t>
      </w:r>
    </w:p>
    <w:p w14:paraId="4ED68F28" w14:textId="37ECD596" w:rsidR="009F3AC3" w:rsidRPr="007F1E6C" w:rsidRDefault="009F3AC3" w:rsidP="00E3638D">
      <w:pPr>
        <w:keepNext/>
        <w:keepLines/>
        <w:spacing w:after="0" w:line="276" w:lineRule="auto"/>
        <w:ind w:left="720"/>
        <w:jc w:val="both"/>
        <w:rPr>
          <w:rFonts w:ascii="Ubuntu" w:hAnsi="Ubuntu" w:cs="Arial"/>
          <w:sz w:val="20"/>
          <w:szCs w:val="20"/>
        </w:rPr>
      </w:pPr>
      <w:r w:rsidRPr="007F1E6C">
        <w:rPr>
          <w:rFonts w:ascii="Ubuntu" w:hAnsi="Ubuntu" w:cs="Arial"/>
          <w:sz w:val="20"/>
          <w:szCs w:val="20"/>
        </w:rPr>
        <w:t xml:space="preserve">Za miejsce ubezpieczenia uznaje się wszystkie istniejące lokalizacje Zamawiającego oraz wszystkie lokalizacje uruchomione, uruchamiane w okresie ubezpieczenia, lokalizacje obce, </w:t>
      </w:r>
      <w:r w:rsidRPr="007F1E6C">
        <w:rPr>
          <w:rFonts w:ascii="Ubuntu" w:hAnsi="Ubuntu" w:cs="Arial"/>
          <w:sz w:val="20"/>
          <w:szCs w:val="20"/>
        </w:rPr>
        <w:br/>
        <w:t xml:space="preserve">w których znajduje się majątek Zamawiającego, lokalizacje czasowe (własne oraz obce), w tym targi, wystawy, ekspozycje, w których znajduje się majątek własny Zamawiającego (także użytkowany przez osoby trzecie) lub majątek osób trzecich użytkowany na podstawie stosownych umów (najmu, dzierżawy, leasingu, użyczenia, itp.) oraz lokalizacje obce, w których pracownicy użytkują majątek Zamawiającego – bez konieczności każdorazowego notyfikowania Wykonawcy ewentualnych zmian. </w:t>
      </w:r>
    </w:p>
    <w:p w14:paraId="183EE3F3" w14:textId="77777777" w:rsidR="009F3AC3" w:rsidRPr="007F1E6C" w:rsidRDefault="009F3AC3" w:rsidP="009F3AC3">
      <w:pPr>
        <w:keepNext/>
        <w:keepLines/>
        <w:spacing w:after="0" w:line="276" w:lineRule="auto"/>
        <w:jc w:val="both"/>
        <w:rPr>
          <w:rFonts w:ascii="Ubuntu" w:eastAsia="Times New Roman" w:hAnsi="Ubuntu" w:cs="Arial"/>
          <w:sz w:val="20"/>
          <w:szCs w:val="20"/>
          <w:lang w:eastAsia="pl-PL"/>
        </w:rPr>
      </w:pPr>
    </w:p>
    <w:p w14:paraId="3FBBA2C4" w14:textId="1FFE20DD" w:rsidR="009F3AC3" w:rsidRPr="00BD3C3D" w:rsidRDefault="009F3AC3" w:rsidP="00BD3C3D">
      <w:pPr>
        <w:pStyle w:val="Akapitzlist"/>
        <w:keepNext/>
        <w:keepLines/>
        <w:numPr>
          <w:ilvl w:val="0"/>
          <w:numId w:val="46"/>
        </w:numPr>
        <w:spacing w:line="276" w:lineRule="auto"/>
        <w:jc w:val="both"/>
        <w:rPr>
          <w:rFonts w:ascii="Ubuntu" w:hAnsi="Ubuntu" w:cs="Arial"/>
          <w:b/>
          <w:sz w:val="20"/>
          <w:szCs w:val="20"/>
        </w:rPr>
      </w:pPr>
      <w:r w:rsidRPr="00BD3C3D">
        <w:rPr>
          <w:rFonts w:ascii="Ubuntu" w:hAnsi="Ubuntu" w:cs="Arial"/>
          <w:b/>
          <w:sz w:val="20"/>
          <w:szCs w:val="20"/>
        </w:rPr>
        <w:t>Wartość ubezpieczanego mienia</w:t>
      </w:r>
    </w:p>
    <w:p w14:paraId="6A453057" w14:textId="5F86F619" w:rsidR="009F3AC3" w:rsidRDefault="009F3AC3" w:rsidP="00AA0E43">
      <w:pPr>
        <w:keepNext/>
        <w:keepLines/>
        <w:spacing w:after="0" w:line="276" w:lineRule="auto"/>
        <w:ind w:left="720"/>
        <w:jc w:val="both"/>
        <w:rPr>
          <w:rFonts w:ascii="Ubuntu" w:hAnsi="Ubuntu" w:cs="Arial"/>
          <w:sz w:val="20"/>
          <w:szCs w:val="20"/>
        </w:rPr>
      </w:pPr>
      <w:r w:rsidRPr="007F1E6C">
        <w:rPr>
          <w:rFonts w:ascii="Ubuntu" w:hAnsi="Ubuntu" w:cs="Arial"/>
          <w:sz w:val="20"/>
          <w:szCs w:val="20"/>
        </w:rPr>
        <w:t xml:space="preserve">Ubezpieczeniu podlega całe mienie należące do Zamawiającego określone i ujęte </w:t>
      </w:r>
      <w:r w:rsidRPr="007F1E6C">
        <w:rPr>
          <w:rFonts w:ascii="Ubuntu" w:hAnsi="Ubuntu" w:cs="Arial"/>
          <w:sz w:val="20"/>
          <w:szCs w:val="20"/>
        </w:rPr>
        <w:br/>
        <w:t>w ewidencji KŚT z wyłączeniem: gruntów, wartości niematerialnych i prawnych oraz środków transportu ubezpieczonych na podstawie odrębnych warunków ubezpieczenia</w:t>
      </w:r>
      <w:r w:rsidRPr="00AA0E43">
        <w:rPr>
          <w:rFonts w:ascii="Ubuntu" w:hAnsi="Ubuntu" w:cs="Arial"/>
          <w:sz w:val="20"/>
          <w:szCs w:val="20"/>
        </w:rPr>
        <w:t xml:space="preserve">. </w:t>
      </w:r>
      <w:r w:rsidR="00354A22" w:rsidRPr="00AA0E43">
        <w:rPr>
          <w:rFonts w:ascii="Ubuntu" w:hAnsi="Ubuntu" w:cs="Arial"/>
          <w:sz w:val="20"/>
          <w:szCs w:val="20"/>
        </w:rPr>
        <w:t xml:space="preserve"> </w:t>
      </w:r>
      <w:r w:rsidR="00354A22" w:rsidRPr="00E537D8">
        <w:rPr>
          <w:rFonts w:ascii="Ubuntu" w:hAnsi="Ubuntu" w:cs="Arial"/>
          <w:sz w:val="20"/>
          <w:szCs w:val="20"/>
        </w:rPr>
        <w:t xml:space="preserve">Wykaz </w:t>
      </w:r>
      <w:r w:rsidR="00E11DD0" w:rsidRPr="00E537D8">
        <w:rPr>
          <w:rFonts w:ascii="Ubuntu" w:hAnsi="Ubuntu" w:cs="Arial"/>
          <w:sz w:val="20"/>
          <w:szCs w:val="20"/>
        </w:rPr>
        <w:t xml:space="preserve">i opis </w:t>
      </w:r>
      <w:r w:rsidR="00354A22" w:rsidRPr="00E537D8">
        <w:rPr>
          <w:rFonts w:ascii="Ubuntu" w:hAnsi="Ubuntu" w:cs="Arial"/>
          <w:sz w:val="20"/>
          <w:szCs w:val="20"/>
        </w:rPr>
        <w:t>budynków, budowli oraz lokali, garaży i pomieszczeń przynależnych stanowi</w:t>
      </w:r>
      <w:r w:rsidR="00AA0E43" w:rsidRPr="00E537D8">
        <w:rPr>
          <w:rFonts w:ascii="Ubuntu" w:hAnsi="Ubuntu" w:cs="Arial"/>
          <w:sz w:val="20"/>
          <w:szCs w:val="20"/>
        </w:rPr>
        <w:t>ą</w:t>
      </w:r>
      <w:r w:rsidR="00354A22" w:rsidRPr="00E537D8">
        <w:rPr>
          <w:rFonts w:ascii="Ubuntu" w:hAnsi="Ubuntu" w:cs="Arial"/>
          <w:sz w:val="20"/>
          <w:szCs w:val="20"/>
        </w:rPr>
        <w:t xml:space="preserve"> załącznik</w:t>
      </w:r>
      <w:r w:rsidR="00AA0E43" w:rsidRPr="00E537D8">
        <w:rPr>
          <w:rFonts w:ascii="Ubuntu" w:hAnsi="Ubuntu" w:cs="Arial"/>
          <w:sz w:val="20"/>
          <w:szCs w:val="20"/>
        </w:rPr>
        <w:t>i</w:t>
      </w:r>
      <w:r w:rsidR="00354A22" w:rsidRPr="00E537D8">
        <w:rPr>
          <w:rFonts w:ascii="Ubuntu" w:hAnsi="Ubuntu" w:cs="Arial"/>
          <w:sz w:val="20"/>
          <w:szCs w:val="20"/>
        </w:rPr>
        <w:t xml:space="preserve"> nr</w:t>
      </w:r>
      <w:r w:rsidR="008D4573" w:rsidRPr="00E537D8">
        <w:rPr>
          <w:rFonts w:ascii="Ubuntu" w:hAnsi="Ubuntu" w:cs="Arial"/>
          <w:sz w:val="20"/>
          <w:szCs w:val="20"/>
        </w:rPr>
        <w:t xml:space="preserve"> 6</w:t>
      </w:r>
      <w:r w:rsidR="00AA0E43" w:rsidRPr="00E537D8">
        <w:rPr>
          <w:rFonts w:ascii="Ubuntu" w:hAnsi="Ubuntu" w:cs="Arial"/>
          <w:sz w:val="20"/>
          <w:szCs w:val="20"/>
        </w:rPr>
        <w:t xml:space="preserve"> i nr </w:t>
      </w:r>
      <w:r w:rsidR="008D4573" w:rsidRPr="00E537D8">
        <w:rPr>
          <w:rFonts w:ascii="Ubuntu" w:hAnsi="Ubuntu" w:cs="Arial"/>
          <w:sz w:val="20"/>
          <w:szCs w:val="20"/>
        </w:rPr>
        <w:t>7</w:t>
      </w:r>
    </w:p>
    <w:p w14:paraId="36F54476" w14:textId="77777777" w:rsidR="000016B6" w:rsidRDefault="000016B6" w:rsidP="00AA0E43">
      <w:pPr>
        <w:keepNext/>
        <w:keepLines/>
        <w:spacing w:after="0" w:line="276" w:lineRule="auto"/>
        <w:ind w:left="720"/>
        <w:jc w:val="both"/>
        <w:rPr>
          <w:rFonts w:ascii="Ubuntu" w:hAnsi="Ubuntu" w:cs="Arial"/>
          <w:sz w:val="20"/>
          <w:szCs w:val="20"/>
        </w:rPr>
      </w:pPr>
    </w:p>
    <w:p w14:paraId="73583BDF" w14:textId="77777777" w:rsidR="000016B6" w:rsidRDefault="000016B6" w:rsidP="00AA0E43">
      <w:pPr>
        <w:keepNext/>
        <w:keepLines/>
        <w:spacing w:after="0" w:line="276" w:lineRule="auto"/>
        <w:ind w:left="720"/>
        <w:jc w:val="both"/>
        <w:rPr>
          <w:rFonts w:ascii="Ubuntu" w:hAnsi="Ubuntu" w:cs="Arial"/>
          <w:sz w:val="20"/>
          <w:szCs w:val="20"/>
        </w:rPr>
      </w:pPr>
    </w:p>
    <w:tbl>
      <w:tblPr>
        <w:tblStyle w:val="Tabela-Siatka"/>
        <w:tblW w:w="0" w:type="auto"/>
        <w:tblInd w:w="720" w:type="dxa"/>
        <w:tblLook w:val="04A0" w:firstRow="1" w:lastRow="0" w:firstColumn="1" w:lastColumn="0" w:noHBand="0" w:noVBand="1"/>
      </w:tblPr>
      <w:tblGrid>
        <w:gridCol w:w="4172"/>
        <w:gridCol w:w="4168"/>
      </w:tblGrid>
      <w:tr w:rsidR="00504E3D" w14:paraId="2A1F84F3" w14:textId="77777777" w:rsidTr="00504E3D">
        <w:tc>
          <w:tcPr>
            <w:tcW w:w="4530" w:type="dxa"/>
          </w:tcPr>
          <w:p w14:paraId="4AC85523" w14:textId="21877251" w:rsidR="00504E3D" w:rsidRDefault="00504E3D" w:rsidP="00AA0E43">
            <w:pPr>
              <w:keepNext/>
              <w:keepLines/>
              <w:spacing w:line="276" w:lineRule="auto"/>
              <w:jc w:val="both"/>
              <w:rPr>
                <w:rFonts w:ascii="Ubuntu" w:hAnsi="Ubuntu" w:cs="Arial"/>
                <w:b/>
                <w:sz w:val="20"/>
                <w:szCs w:val="20"/>
              </w:rPr>
            </w:pPr>
            <w:r>
              <w:rPr>
                <w:rFonts w:ascii="Ubuntu" w:hAnsi="Ubuntu" w:cs="Arial"/>
                <w:b/>
                <w:sz w:val="20"/>
                <w:szCs w:val="20"/>
              </w:rPr>
              <w:t>Przedmiot ubezpieczenia</w:t>
            </w:r>
          </w:p>
        </w:tc>
        <w:tc>
          <w:tcPr>
            <w:tcW w:w="4530" w:type="dxa"/>
          </w:tcPr>
          <w:p w14:paraId="0276FEF4" w14:textId="6226BF40" w:rsidR="00504E3D" w:rsidRDefault="00A217D4" w:rsidP="0007019D">
            <w:pPr>
              <w:keepNext/>
              <w:keepLines/>
              <w:spacing w:line="276" w:lineRule="auto"/>
              <w:jc w:val="center"/>
              <w:rPr>
                <w:rFonts w:ascii="Ubuntu" w:hAnsi="Ubuntu" w:cs="Arial"/>
                <w:b/>
                <w:sz w:val="20"/>
                <w:szCs w:val="20"/>
              </w:rPr>
            </w:pPr>
            <w:r>
              <w:rPr>
                <w:rFonts w:ascii="Ubuntu" w:hAnsi="Ubuntu" w:cs="Arial"/>
                <w:b/>
                <w:sz w:val="20"/>
                <w:szCs w:val="20"/>
              </w:rPr>
              <w:t>Wartość mienia</w:t>
            </w:r>
            <w:r w:rsidR="0007019D">
              <w:rPr>
                <w:rFonts w:ascii="Ubuntu" w:hAnsi="Ubuntu" w:cs="Arial"/>
                <w:b/>
                <w:sz w:val="20"/>
                <w:szCs w:val="20"/>
              </w:rPr>
              <w:t xml:space="preserve"> (zł)</w:t>
            </w:r>
          </w:p>
        </w:tc>
      </w:tr>
      <w:tr w:rsidR="00504E3D" w14:paraId="2B4D387E" w14:textId="77777777" w:rsidTr="00504E3D">
        <w:tc>
          <w:tcPr>
            <w:tcW w:w="4530" w:type="dxa"/>
          </w:tcPr>
          <w:p w14:paraId="163C1B80" w14:textId="6EB8E9E0" w:rsidR="00504E3D" w:rsidRPr="006D2ED4" w:rsidRDefault="00A217D4" w:rsidP="00AA0E43">
            <w:pPr>
              <w:keepNext/>
              <w:keepLines/>
              <w:spacing w:line="276" w:lineRule="auto"/>
              <w:jc w:val="both"/>
              <w:rPr>
                <w:rFonts w:ascii="Ubuntu" w:hAnsi="Ubuntu" w:cs="Arial"/>
                <w:bCs/>
                <w:sz w:val="20"/>
                <w:szCs w:val="20"/>
              </w:rPr>
            </w:pPr>
            <w:r w:rsidRPr="006D2ED4">
              <w:rPr>
                <w:rFonts w:ascii="Ubuntu" w:hAnsi="Ubuntu" w:cs="Arial"/>
                <w:bCs/>
                <w:sz w:val="20"/>
                <w:szCs w:val="20"/>
              </w:rPr>
              <w:t xml:space="preserve">Budynki </w:t>
            </w:r>
          </w:p>
        </w:tc>
        <w:tc>
          <w:tcPr>
            <w:tcW w:w="4530" w:type="dxa"/>
          </w:tcPr>
          <w:p w14:paraId="1AF7B0FA" w14:textId="1616C453" w:rsidR="00504E3D" w:rsidRPr="0007019D" w:rsidRDefault="00EC77BE" w:rsidP="0007019D">
            <w:pPr>
              <w:keepNext/>
              <w:keepLines/>
              <w:spacing w:line="276" w:lineRule="auto"/>
              <w:jc w:val="center"/>
              <w:rPr>
                <w:rFonts w:ascii="Ubuntu" w:hAnsi="Ubuntu" w:cs="Arial"/>
                <w:sz w:val="20"/>
                <w:szCs w:val="20"/>
              </w:rPr>
            </w:pPr>
            <w:r>
              <w:rPr>
                <w:rFonts w:ascii="Ubuntu" w:hAnsi="Ubuntu"/>
                <w:sz w:val="20"/>
                <w:szCs w:val="20"/>
              </w:rPr>
              <w:t xml:space="preserve">91 625 467,10 </w:t>
            </w:r>
          </w:p>
        </w:tc>
      </w:tr>
      <w:tr w:rsidR="00504E3D" w14:paraId="590060CC" w14:textId="77777777" w:rsidTr="00504E3D">
        <w:tc>
          <w:tcPr>
            <w:tcW w:w="4530" w:type="dxa"/>
          </w:tcPr>
          <w:p w14:paraId="4C7D132A" w14:textId="410E129C" w:rsidR="00504E3D" w:rsidRPr="006D2ED4" w:rsidRDefault="00A217D4" w:rsidP="00AA0E43">
            <w:pPr>
              <w:keepNext/>
              <w:keepLines/>
              <w:spacing w:line="276" w:lineRule="auto"/>
              <w:jc w:val="both"/>
              <w:rPr>
                <w:rFonts w:ascii="Ubuntu" w:hAnsi="Ubuntu" w:cs="Arial"/>
                <w:bCs/>
                <w:sz w:val="20"/>
                <w:szCs w:val="20"/>
              </w:rPr>
            </w:pPr>
            <w:r w:rsidRPr="006D2ED4">
              <w:rPr>
                <w:rFonts w:ascii="Ubuntu" w:hAnsi="Ubuntu" w:cs="Arial"/>
                <w:bCs/>
                <w:sz w:val="20"/>
                <w:szCs w:val="20"/>
              </w:rPr>
              <w:t>Budowle</w:t>
            </w:r>
          </w:p>
        </w:tc>
        <w:tc>
          <w:tcPr>
            <w:tcW w:w="4530" w:type="dxa"/>
          </w:tcPr>
          <w:p w14:paraId="7555007B" w14:textId="5A38845D" w:rsidR="00504E3D" w:rsidRPr="0007019D" w:rsidRDefault="00BF40D3" w:rsidP="0007019D">
            <w:pPr>
              <w:keepNext/>
              <w:keepLines/>
              <w:spacing w:line="276" w:lineRule="auto"/>
              <w:jc w:val="center"/>
              <w:rPr>
                <w:rFonts w:ascii="Ubuntu" w:hAnsi="Ubuntu" w:cs="Arial"/>
                <w:sz w:val="20"/>
                <w:szCs w:val="20"/>
              </w:rPr>
            </w:pPr>
            <w:r>
              <w:rPr>
                <w:rFonts w:ascii="Ubuntu" w:hAnsi="Ubuntu" w:cs="Arial"/>
                <w:sz w:val="20"/>
                <w:szCs w:val="20"/>
              </w:rPr>
              <w:t>25 563 310,03</w:t>
            </w:r>
          </w:p>
        </w:tc>
      </w:tr>
      <w:tr w:rsidR="0020611F" w14:paraId="509E99A4" w14:textId="77777777" w:rsidTr="00504E3D">
        <w:tc>
          <w:tcPr>
            <w:tcW w:w="4530" w:type="dxa"/>
          </w:tcPr>
          <w:p w14:paraId="6B3B5AA9" w14:textId="20B47F7C" w:rsidR="0020611F" w:rsidRPr="006D2ED4" w:rsidRDefault="0020611F" w:rsidP="00AA0E43">
            <w:pPr>
              <w:keepNext/>
              <w:keepLines/>
              <w:spacing w:line="276" w:lineRule="auto"/>
              <w:jc w:val="both"/>
              <w:rPr>
                <w:rFonts w:ascii="Ubuntu" w:hAnsi="Ubuntu" w:cs="Arial"/>
                <w:bCs/>
                <w:sz w:val="20"/>
                <w:szCs w:val="20"/>
              </w:rPr>
            </w:pPr>
            <w:r>
              <w:rPr>
                <w:rFonts w:ascii="Ubuntu" w:hAnsi="Ubuntu" w:cs="Arial"/>
                <w:bCs/>
                <w:sz w:val="20"/>
                <w:szCs w:val="20"/>
              </w:rPr>
              <w:t>Lokale i pomieszczenia przynależne</w:t>
            </w:r>
          </w:p>
        </w:tc>
        <w:tc>
          <w:tcPr>
            <w:tcW w:w="4530" w:type="dxa"/>
          </w:tcPr>
          <w:p w14:paraId="5F120033" w14:textId="08FA6C9A" w:rsidR="0020611F" w:rsidRPr="0007019D" w:rsidRDefault="0020611F" w:rsidP="0007019D">
            <w:pPr>
              <w:keepNext/>
              <w:keepLines/>
              <w:spacing w:line="276" w:lineRule="auto"/>
              <w:jc w:val="center"/>
              <w:rPr>
                <w:rFonts w:ascii="Ubuntu" w:hAnsi="Ubuntu" w:cs="Arial"/>
                <w:sz w:val="20"/>
                <w:szCs w:val="20"/>
              </w:rPr>
            </w:pPr>
            <w:r w:rsidRPr="0007019D">
              <w:rPr>
                <w:rFonts w:ascii="Ubuntu" w:hAnsi="Ubuntu" w:cs="Arial"/>
                <w:sz w:val="20"/>
                <w:szCs w:val="20"/>
              </w:rPr>
              <w:t>13</w:t>
            </w:r>
            <w:r w:rsidR="00BF40D3">
              <w:rPr>
                <w:rFonts w:ascii="Ubuntu" w:hAnsi="Ubuntu" w:cs="Arial"/>
                <w:sz w:val="20"/>
                <w:szCs w:val="20"/>
              </w:rPr>
              <w:t> 588 070,00</w:t>
            </w:r>
          </w:p>
        </w:tc>
      </w:tr>
      <w:tr w:rsidR="00504E3D" w14:paraId="752541F4" w14:textId="77777777" w:rsidTr="00504E3D">
        <w:tc>
          <w:tcPr>
            <w:tcW w:w="4530" w:type="dxa"/>
          </w:tcPr>
          <w:p w14:paraId="7E8E6485" w14:textId="2036DD83" w:rsidR="00504E3D" w:rsidRPr="006D2ED4" w:rsidRDefault="00A217D4" w:rsidP="00AA0E43">
            <w:pPr>
              <w:keepNext/>
              <w:keepLines/>
              <w:spacing w:line="276" w:lineRule="auto"/>
              <w:jc w:val="both"/>
              <w:rPr>
                <w:rFonts w:ascii="Ubuntu" w:hAnsi="Ubuntu" w:cs="Arial"/>
                <w:bCs/>
                <w:sz w:val="20"/>
                <w:szCs w:val="20"/>
              </w:rPr>
            </w:pPr>
            <w:r w:rsidRPr="006D2ED4">
              <w:rPr>
                <w:rFonts w:ascii="Ubuntu" w:hAnsi="Ubuntu" w:cs="Arial"/>
                <w:bCs/>
                <w:sz w:val="20"/>
                <w:szCs w:val="20"/>
              </w:rPr>
              <w:t>Maszyny, urządzenia i wyposażenie</w:t>
            </w:r>
          </w:p>
        </w:tc>
        <w:tc>
          <w:tcPr>
            <w:tcW w:w="4530" w:type="dxa"/>
          </w:tcPr>
          <w:p w14:paraId="37B35088" w14:textId="3B6D60D5" w:rsidR="00504E3D" w:rsidRPr="0007019D" w:rsidRDefault="002C7B1D" w:rsidP="0007019D">
            <w:pPr>
              <w:keepNext/>
              <w:keepLines/>
              <w:spacing w:line="276" w:lineRule="auto"/>
              <w:jc w:val="center"/>
              <w:rPr>
                <w:rFonts w:ascii="Ubuntu" w:hAnsi="Ubuntu" w:cs="Arial"/>
                <w:sz w:val="20"/>
                <w:szCs w:val="20"/>
              </w:rPr>
            </w:pPr>
            <w:r>
              <w:rPr>
                <w:rFonts w:ascii="Ubuntu" w:hAnsi="Ubuntu" w:cs="Arial"/>
                <w:sz w:val="20"/>
                <w:szCs w:val="20"/>
              </w:rPr>
              <w:t>3 7</w:t>
            </w:r>
            <w:r w:rsidR="008A3B43">
              <w:rPr>
                <w:rFonts w:ascii="Ubuntu" w:hAnsi="Ubuntu" w:cs="Arial"/>
                <w:sz w:val="20"/>
                <w:szCs w:val="20"/>
              </w:rPr>
              <w:t>82</w:t>
            </w:r>
            <w:r>
              <w:rPr>
                <w:rFonts w:ascii="Ubuntu" w:hAnsi="Ubuntu" w:cs="Arial"/>
                <w:sz w:val="20"/>
                <w:szCs w:val="20"/>
              </w:rPr>
              <w:t> </w:t>
            </w:r>
            <w:r w:rsidR="008A3B43">
              <w:rPr>
                <w:rFonts w:ascii="Ubuntu" w:hAnsi="Ubuntu" w:cs="Arial"/>
                <w:sz w:val="20"/>
                <w:szCs w:val="20"/>
              </w:rPr>
              <w:t>255</w:t>
            </w:r>
            <w:r>
              <w:rPr>
                <w:rFonts w:ascii="Ubuntu" w:hAnsi="Ubuntu" w:cs="Arial"/>
                <w:sz w:val="20"/>
                <w:szCs w:val="20"/>
              </w:rPr>
              <w:t>,</w:t>
            </w:r>
            <w:r w:rsidR="008A3B43">
              <w:rPr>
                <w:rFonts w:ascii="Ubuntu" w:hAnsi="Ubuntu" w:cs="Arial"/>
                <w:sz w:val="20"/>
                <w:szCs w:val="20"/>
              </w:rPr>
              <w:t>16</w:t>
            </w:r>
          </w:p>
        </w:tc>
      </w:tr>
    </w:tbl>
    <w:p w14:paraId="15F45563" w14:textId="77777777" w:rsidR="000016B6" w:rsidRPr="00AA0E43" w:rsidRDefault="000016B6" w:rsidP="00AA0E43">
      <w:pPr>
        <w:keepNext/>
        <w:keepLines/>
        <w:spacing w:after="0" w:line="276" w:lineRule="auto"/>
        <w:ind w:left="720"/>
        <w:jc w:val="both"/>
        <w:rPr>
          <w:rFonts w:ascii="Ubuntu" w:hAnsi="Ubuntu" w:cs="Arial"/>
          <w:b/>
          <w:sz w:val="20"/>
          <w:szCs w:val="20"/>
        </w:rPr>
      </w:pPr>
    </w:p>
    <w:p w14:paraId="7B5C6C64" w14:textId="77777777" w:rsidR="009F3AC3" w:rsidRPr="007F1E6C" w:rsidRDefault="009F3AC3" w:rsidP="009F3AC3">
      <w:pPr>
        <w:keepNext/>
        <w:keepLines/>
        <w:spacing w:after="0" w:line="276" w:lineRule="auto"/>
        <w:jc w:val="both"/>
        <w:rPr>
          <w:rFonts w:ascii="Ubuntu" w:eastAsia="Times New Roman" w:hAnsi="Ubuntu" w:cs="Arial"/>
          <w:sz w:val="20"/>
          <w:szCs w:val="20"/>
          <w:lang w:eastAsia="pl-PL"/>
        </w:rPr>
      </w:pPr>
    </w:p>
    <w:p w14:paraId="23B74306" w14:textId="77777777" w:rsidR="009F3AC3" w:rsidRPr="007F1E6C" w:rsidRDefault="009F3AC3" w:rsidP="00BD3C3D">
      <w:pPr>
        <w:keepNext/>
        <w:keepLines/>
        <w:numPr>
          <w:ilvl w:val="0"/>
          <w:numId w:val="46"/>
        </w:numPr>
        <w:autoSpaceDE w:val="0"/>
        <w:autoSpaceDN w:val="0"/>
        <w:adjustRightInd w:val="0"/>
        <w:spacing w:after="0" w:line="276" w:lineRule="auto"/>
        <w:jc w:val="both"/>
        <w:rPr>
          <w:rFonts w:ascii="Ubuntu" w:eastAsiaTheme="minorEastAsia" w:hAnsi="Ubuntu" w:cs="Arial"/>
          <w:b/>
          <w:bCs/>
          <w:sz w:val="20"/>
          <w:szCs w:val="20"/>
          <w:lang w:eastAsia="en-GB"/>
        </w:rPr>
      </w:pPr>
      <w:r w:rsidRPr="007F1E6C">
        <w:rPr>
          <w:rFonts w:ascii="Ubuntu" w:eastAsiaTheme="minorEastAsia" w:hAnsi="Ubuntu" w:cs="Arial"/>
          <w:b/>
          <w:bCs/>
          <w:sz w:val="20"/>
          <w:szCs w:val="20"/>
          <w:lang w:eastAsia="en-GB"/>
        </w:rPr>
        <w:t>Zakres ubezpieczenia</w:t>
      </w:r>
    </w:p>
    <w:p w14:paraId="4892F90C" w14:textId="77777777" w:rsidR="009F3AC3" w:rsidRPr="007F1E6C" w:rsidRDefault="009F3AC3" w:rsidP="00BD3C3D">
      <w:pPr>
        <w:keepNext/>
        <w:keepLines/>
        <w:numPr>
          <w:ilvl w:val="1"/>
          <w:numId w:val="46"/>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Zakres ubezpieczenia oparty jest na formule wszelkich ryzyk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i niepewnym, które wystąpiło w sposób nagły, nieprzewidziany i niezależny od woli Zamawiającego oraz zaistniało w miejscu i w okresie ubezpieczenia.</w:t>
      </w:r>
    </w:p>
    <w:p w14:paraId="49692038" w14:textId="77777777" w:rsidR="009F3AC3" w:rsidRPr="007F1E6C" w:rsidRDefault="009F3AC3" w:rsidP="00BD3C3D">
      <w:pPr>
        <w:keepNext/>
        <w:keepLines/>
        <w:numPr>
          <w:ilvl w:val="1"/>
          <w:numId w:val="46"/>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Z zakresu ochrony ubezpieczeniowej w szczególności nie mogą być wyłączone szkody spowodowane przez:</w:t>
      </w:r>
    </w:p>
    <w:p w14:paraId="6105DC88"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ogień (pożar),</w:t>
      </w:r>
    </w:p>
    <w:p w14:paraId="38EA4598"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uderzenie pioruna (działanie bezpośrednie i pośrednie),</w:t>
      </w:r>
    </w:p>
    <w:p w14:paraId="0E7C992F"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przepięcia i przetężenia,</w:t>
      </w:r>
    </w:p>
    <w:p w14:paraId="5D0D660E"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eksplozję,</w:t>
      </w:r>
    </w:p>
    <w:p w14:paraId="661119F3"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upadek statku powietrznego,</w:t>
      </w:r>
    </w:p>
    <w:p w14:paraId="391D6A93"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powódź (ochrona dla ryzyka powodzi nie może być uzależniona od lokalizacji mienia [obszary bezpośrednio zagrożone powodzią], jak również od historycznego występowania szkód z tego tytułu [liczba szkód powodziowych na danym terenie]),</w:t>
      </w:r>
    </w:p>
    <w:p w14:paraId="388E6770"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grad,</w:t>
      </w:r>
    </w:p>
    <w:p w14:paraId="4A230BF4"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lawina, śnieg lub lód (działanie bezpośrednie i pośrednie na ubezpieczone mienie),</w:t>
      </w:r>
    </w:p>
    <w:p w14:paraId="3D8E686E" w14:textId="69A9810A" w:rsidR="009F3AC3" w:rsidRPr="00AA0E43"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 xml:space="preserve">huragan (rozumiany jako wiatr o sile nie </w:t>
      </w:r>
      <w:r w:rsidRPr="00AA0E43">
        <w:rPr>
          <w:rFonts w:ascii="Ubuntu" w:eastAsiaTheme="minorEastAsia" w:hAnsi="Ubuntu" w:cs="Arial"/>
          <w:sz w:val="20"/>
          <w:szCs w:val="20"/>
          <w:lang w:eastAsia="en-GB"/>
        </w:rPr>
        <w:t xml:space="preserve">mniejszej niż </w:t>
      </w:r>
      <w:r w:rsidR="00AA0E43" w:rsidRPr="00AA0E43">
        <w:rPr>
          <w:rFonts w:ascii="Ubuntu" w:eastAsiaTheme="minorEastAsia" w:hAnsi="Ubuntu" w:cs="Arial"/>
          <w:sz w:val="20"/>
          <w:szCs w:val="20"/>
          <w:lang w:eastAsia="en-GB"/>
        </w:rPr>
        <w:t>11,00</w:t>
      </w:r>
      <w:r w:rsidRPr="00AA0E43">
        <w:rPr>
          <w:rFonts w:ascii="Ubuntu" w:eastAsiaTheme="minorEastAsia" w:hAnsi="Ubuntu" w:cs="Arial"/>
          <w:sz w:val="20"/>
          <w:szCs w:val="20"/>
          <w:lang w:eastAsia="en-GB"/>
        </w:rPr>
        <w:t xml:space="preserve"> m/sek.),</w:t>
      </w:r>
    </w:p>
    <w:p w14:paraId="1B49272B"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deszcz nawalny,</w:t>
      </w:r>
    </w:p>
    <w:p w14:paraId="607062FA"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 xml:space="preserve">trzęsienie ziemi, </w:t>
      </w:r>
    </w:p>
    <w:p w14:paraId="5292002A" w14:textId="614CE0EA" w:rsidR="009F3AC3" w:rsidRPr="00AA0E43"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AA0E43">
        <w:rPr>
          <w:rFonts w:ascii="Ubuntu" w:eastAsiaTheme="minorEastAsia" w:hAnsi="Ubuntu" w:cs="Arial"/>
          <w:sz w:val="20"/>
          <w:szCs w:val="20"/>
          <w:lang w:eastAsia="en-GB"/>
        </w:rPr>
        <w:t xml:space="preserve">osunięcia i/lub zapadanie się ziemi (w tym między innymi w następstwie działalności człowieka </w:t>
      </w:r>
    </w:p>
    <w:p w14:paraId="461D21F3"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huk ponaddźwiękowy,</w:t>
      </w:r>
    </w:p>
    <w:p w14:paraId="66AC472F"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dym i sadza (przy czym za dym i sadzę rozumie się zawiesinę cząsteczek w gazie będącą bezpośrednim skutkiem spalania lub działania wysokiej temperatury, niezależnie od miejsca, w którym spalanie lub działanie wysokiej temperatury wystąpiło),</w:t>
      </w:r>
    </w:p>
    <w:p w14:paraId="7A33C317"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lastRenderedPageBreak/>
        <w:t xml:space="preserve">upadek drzew, budynków lub budowli na ubezpieczone mienie, </w:t>
      </w:r>
    </w:p>
    <w:p w14:paraId="2ED05493"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 xml:space="preserve">uderzenie pojazdu lądowego lub szynowego, najechanie lub inne uszkodzenie przez pojazd w tym pojazd/jednostkę należący i/lub użytkowany przez Ubezpieczonego (także </w:t>
      </w:r>
      <w:r w:rsidRPr="007F1E6C">
        <w:rPr>
          <w:rFonts w:ascii="Ubuntu" w:eastAsiaTheme="minorEastAsia" w:hAnsi="Ubuntu" w:cs="Arial"/>
          <w:sz w:val="20"/>
          <w:szCs w:val="20"/>
          <w:lang w:eastAsia="en-GB"/>
        </w:rPr>
        <w:br/>
        <w:t>w ogrodzenia, bramy lub budynki i budowle),</w:t>
      </w:r>
    </w:p>
    <w:p w14:paraId="094951C4"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proofErr w:type="spellStart"/>
      <w:r w:rsidRPr="007F1E6C">
        <w:rPr>
          <w:rFonts w:ascii="Ubuntu" w:eastAsiaTheme="minorEastAsia" w:hAnsi="Ubuntu" w:cs="Arial"/>
          <w:sz w:val="20"/>
          <w:szCs w:val="20"/>
          <w:lang w:val="en-GB" w:eastAsia="en-GB"/>
        </w:rPr>
        <w:t>katastrofę</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budowlaną</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zgodnie</w:t>
      </w:r>
      <w:proofErr w:type="spellEnd"/>
      <w:r w:rsidRPr="007F1E6C">
        <w:rPr>
          <w:rFonts w:ascii="Ubuntu" w:eastAsiaTheme="minorEastAsia" w:hAnsi="Ubuntu" w:cs="Arial"/>
          <w:sz w:val="20"/>
          <w:szCs w:val="20"/>
          <w:lang w:val="en-GB" w:eastAsia="en-GB"/>
        </w:rPr>
        <w:t xml:space="preserve"> z art. 73 </w:t>
      </w:r>
      <w:proofErr w:type="spellStart"/>
      <w:r w:rsidRPr="007F1E6C">
        <w:rPr>
          <w:rFonts w:ascii="Ubuntu" w:eastAsiaTheme="minorEastAsia" w:hAnsi="Ubuntu" w:cs="Arial"/>
          <w:sz w:val="20"/>
          <w:szCs w:val="20"/>
          <w:lang w:val="en-GB" w:eastAsia="en-GB"/>
        </w:rPr>
        <w:t>Ustawy</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Prawo</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Budowlane</w:t>
      </w:r>
      <w:proofErr w:type="spellEnd"/>
      <w:r w:rsidRPr="007F1E6C">
        <w:rPr>
          <w:rFonts w:ascii="Ubuntu" w:eastAsiaTheme="minorEastAsia" w:hAnsi="Ubuntu" w:cs="Arial"/>
          <w:sz w:val="20"/>
          <w:szCs w:val="20"/>
          <w:lang w:val="en-GB" w:eastAsia="en-GB"/>
        </w:rPr>
        <w:t>),</w:t>
      </w:r>
    </w:p>
    <w:p w14:paraId="5CD26ED2"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akcję ratowniczą prowadzoną w związku ze zdarzeniami objętymi umową ubezpieczenia,</w:t>
      </w:r>
    </w:p>
    <w:p w14:paraId="0FF244FC"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zalanie przez wydostawanie się wody, innych cieczy lub pary z urządzeń wodno-kanalizacyjnych lub technologicznych (przewodów, zbiorników lub innych instalacji), w tym szkody spowodowane awarią, cofnięciem się wody lub ścieków z urządzeń kanalizacyjnych (ochrona nie dotyczy ryzyk maszynowych), działaniem tryskaczy/zraszaczy z innych przyczyn niż wskutek ognia, nieumyślnym pozostawieniem otwartych kranów lub innych zaworów w urządzeniach, topnieniem śniegu i/lub lodu, deszczem nawalnym niezależnie od stanu technicznego budynków oraz urządzeń; wybiciem wód gruntowych, koszty naprawy uszkodzonych wskutek pęknięcia lub zamarznięcia przewodów i urządzeń będących we władaniu Ubezpieczonego, znajdujących się wewnątrz ubezpieczonego budynku, lub na posesji objętej ubezpieczeniem, łącznie z kosztami robót pomocniczych związanych z ich naprawą i rozmrażaniem,</w:t>
      </w:r>
    </w:p>
    <w:p w14:paraId="5C4D3117"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wandalizm (dewastacja), rozumiane jako zniszczenie lub uszkodzenie ubezpieczonego mienia przez osoby trzecie, niekoniecznie w związku z dokonaniem lub usiłowaniem kradzieży,</w:t>
      </w:r>
    </w:p>
    <w:p w14:paraId="18612C61"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stłuczenie (rozbicie), pęknięcie ubezpieczonych przedmiotów,</w:t>
      </w:r>
    </w:p>
    <w:p w14:paraId="62F043BA"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ryzyko graffiti, rozumiane jako szkody estetyczne polegające w szczególności na pomalowaniu, porysowaniu powierzchni, umieszczeniu napisów i innych znaków graficznych na ubezpieczonym mieniu. Ochrona obejmuje również szkody „estetyczne” polegające na zadrapaniach, wgnieceniach, uszkodzeniach powierzchniowych, nawet jeżeli nie mają one wpływu na funkcjonalność urządzenia/ przedmiotu podlegającego ubezpieczeniu.</w:t>
      </w:r>
    </w:p>
    <w:p w14:paraId="36632324"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kradzież zwykła,</w:t>
      </w:r>
    </w:p>
    <w:p w14:paraId="1447FD7D" w14:textId="77777777" w:rsidR="009F3AC3" w:rsidRPr="007F1E6C" w:rsidRDefault="009F3AC3" w:rsidP="0005065F">
      <w:pPr>
        <w:keepNext/>
        <w:keepLines/>
        <w:numPr>
          <w:ilvl w:val="0"/>
          <w:numId w:val="7"/>
        </w:numPr>
        <w:autoSpaceDE w:val="0"/>
        <w:autoSpaceDN w:val="0"/>
        <w:adjustRightInd w:val="0"/>
        <w:spacing w:after="0" w:line="276" w:lineRule="auto"/>
        <w:jc w:val="both"/>
        <w:rPr>
          <w:rFonts w:ascii="Ubuntu" w:eastAsiaTheme="minorEastAsia" w:hAnsi="Ubuntu" w:cs="Arial"/>
          <w:sz w:val="20"/>
          <w:szCs w:val="20"/>
          <w:lang w:eastAsia="en-GB"/>
        </w:rPr>
      </w:pPr>
      <w:proofErr w:type="spellStart"/>
      <w:r w:rsidRPr="007F1E6C">
        <w:rPr>
          <w:rFonts w:ascii="Ubuntu" w:eastAsiaTheme="minorEastAsia" w:hAnsi="Ubuntu" w:cs="Arial"/>
          <w:sz w:val="20"/>
          <w:szCs w:val="20"/>
          <w:lang w:val="en-GB" w:eastAsia="en-GB"/>
        </w:rPr>
        <w:t>zakłócenie</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lub</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przerwa</w:t>
      </w:r>
      <w:proofErr w:type="spellEnd"/>
      <w:r w:rsidRPr="007F1E6C">
        <w:rPr>
          <w:rFonts w:ascii="Ubuntu" w:eastAsiaTheme="minorEastAsia" w:hAnsi="Ubuntu" w:cs="Arial"/>
          <w:sz w:val="20"/>
          <w:szCs w:val="20"/>
          <w:lang w:val="en-GB" w:eastAsia="en-GB"/>
        </w:rPr>
        <w:t xml:space="preserve"> w </w:t>
      </w:r>
      <w:proofErr w:type="spellStart"/>
      <w:r w:rsidRPr="007F1E6C">
        <w:rPr>
          <w:rFonts w:ascii="Ubuntu" w:eastAsiaTheme="minorEastAsia" w:hAnsi="Ubuntu" w:cs="Arial"/>
          <w:sz w:val="20"/>
          <w:szCs w:val="20"/>
          <w:lang w:val="en-GB" w:eastAsia="en-GB"/>
        </w:rPr>
        <w:t>dostawie</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mediów</w:t>
      </w:r>
      <w:proofErr w:type="spellEnd"/>
      <w:r w:rsidRPr="007F1E6C">
        <w:rPr>
          <w:rFonts w:ascii="Ubuntu" w:eastAsiaTheme="minorEastAsia" w:hAnsi="Ubuntu" w:cs="Arial"/>
          <w:sz w:val="20"/>
          <w:szCs w:val="20"/>
          <w:lang w:val="en-GB" w:eastAsia="en-GB"/>
        </w:rPr>
        <w:t xml:space="preserve"> np. </w:t>
      </w:r>
      <w:proofErr w:type="spellStart"/>
      <w:r w:rsidRPr="007F1E6C">
        <w:rPr>
          <w:rFonts w:ascii="Ubuntu" w:eastAsiaTheme="minorEastAsia" w:hAnsi="Ubuntu" w:cs="Arial"/>
          <w:sz w:val="20"/>
          <w:szCs w:val="20"/>
          <w:lang w:val="en-GB" w:eastAsia="en-GB"/>
        </w:rPr>
        <w:t>wody</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gazu</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energii</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elektrycznej</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lub</w:t>
      </w:r>
      <w:proofErr w:type="spellEnd"/>
      <w:r w:rsidRPr="007F1E6C">
        <w:rPr>
          <w:rFonts w:ascii="Ubuntu" w:eastAsiaTheme="minorEastAsia" w:hAnsi="Ubuntu" w:cs="Arial"/>
          <w:sz w:val="20"/>
          <w:szCs w:val="20"/>
          <w:lang w:val="en-GB" w:eastAsia="en-GB"/>
        </w:rPr>
        <w:t xml:space="preserve"> </w:t>
      </w:r>
      <w:proofErr w:type="spellStart"/>
      <w:r w:rsidRPr="007F1E6C">
        <w:rPr>
          <w:rFonts w:ascii="Ubuntu" w:eastAsiaTheme="minorEastAsia" w:hAnsi="Ubuntu" w:cs="Arial"/>
          <w:sz w:val="20"/>
          <w:szCs w:val="20"/>
          <w:lang w:val="en-GB" w:eastAsia="en-GB"/>
        </w:rPr>
        <w:t>cieplnej</w:t>
      </w:r>
      <w:proofErr w:type="spellEnd"/>
      <w:r w:rsidRPr="007F1E6C">
        <w:rPr>
          <w:rFonts w:ascii="Ubuntu" w:eastAsiaTheme="minorEastAsia" w:hAnsi="Ubuntu" w:cs="Arial"/>
          <w:sz w:val="20"/>
          <w:szCs w:val="20"/>
          <w:lang w:val="en-GB" w:eastAsia="en-GB"/>
        </w:rPr>
        <w:t>.</w:t>
      </w:r>
    </w:p>
    <w:p w14:paraId="28D45CFC" w14:textId="77777777" w:rsidR="009F3AC3" w:rsidRPr="007F1E6C" w:rsidRDefault="009F3AC3" w:rsidP="009F3AC3">
      <w:pPr>
        <w:keepNext/>
        <w:keepLines/>
        <w:autoSpaceDE w:val="0"/>
        <w:autoSpaceDN w:val="0"/>
        <w:adjustRightInd w:val="0"/>
        <w:spacing w:after="0" w:line="276" w:lineRule="auto"/>
        <w:ind w:left="1068"/>
        <w:jc w:val="both"/>
        <w:rPr>
          <w:rFonts w:ascii="Ubuntu" w:eastAsiaTheme="minorEastAsia" w:hAnsi="Ubuntu" w:cs="Arial"/>
          <w:sz w:val="20"/>
          <w:szCs w:val="20"/>
          <w:lang w:eastAsia="en-GB"/>
        </w:rPr>
      </w:pPr>
    </w:p>
    <w:p w14:paraId="75FFE857" w14:textId="77777777" w:rsidR="009F3AC3" w:rsidRPr="007F1E6C" w:rsidRDefault="009F3AC3" w:rsidP="00BD3C3D">
      <w:pPr>
        <w:keepNext/>
        <w:keepLines/>
        <w:numPr>
          <w:ilvl w:val="1"/>
          <w:numId w:val="46"/>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Zakres ubezpieczenia obejmuje kradzież z włamaniem i rabunek.</w:t>
      </w:r>
    </w:p>
    <w:p w14:paraId="758145AB" w14:textId="77777777" w:rsidR="009F3AC3" w:rsidRPr="007F1E6C" w:rsidRDefault="009F3AC3" w:rsidP="0005065F">
      <w:pPr>
        <w:keepNext/>
        <w:keepLines/>
        <w:numPr>
          <w:ilvl w:val="0"/>
          <w:numId w:val="15"/>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Kradzież z włamaniem ma miejsce wtedy, gdy:</w:t>
      </w:r>
    </w:p>
    <w:p w14:paraId="7B5A98E5" w14:textId="77777777" w:rsidR="009F3AC3" w:rsidRPr="007F1E6C" w:rsidRDefault="009F3AC3" w:rsidP="0005065F">
      <w:pPr>
        <w:keepNext/>
        <w:keepLines/>
        <w:numPr>
          <w:ilvl w:val="0"/>
          <w:numId w:val="6"/>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 xml:space="preserve">sprawca dokonał zaboru mienia w celu przywłaszczenia z zamkniętego lokalu, po usunięciu przy użyciu siły i narzędzi zainstalowanych zabezpieczeń, lub po otworzeniu zabezpieczeń oryginalnym kluczem lub kartą magnetyczną, które sprawca zdobył </w:t>
      </w:r>
      <w:r w:rsidRPr="007F1E6C">
        <w:rPr>
          <w:rFonts w:ascii="Ubuntu" w:eastAsiaTheme="minorEastAsia" w:hAnsi="Ubuntu" w:cs="Arial"/>
          <w:sz w:val="20"/>
          <w:szCs w:val="20"/>
          <w:lang w:eastAsia="en-GB"/>
        </w:rPr>
        <w:br/>
        <w:t>w drodze kradzieży z włamaniem z innego lokalu lub w drodze rabunku,</w:t>
      </w:r>
    </w:p>
    <w:p w14:paraId="5DA8790F" w14:textId="77777777" w:rsidR="009F3AC3" w:rsidRPr="007F1E6C" w:rsidRDefault="009F3AC3" w:rsidP="0005065F">
      <w:pPr>
        <w:keepNext/>
        <w:keepLines/>
        <w:numPr>
          <w:ilvl w:val="0"/>
          <w:numId w:val="6"/>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sprawca dokonał zaboru mienia w celu przywłaszczenia z zamkniętego lokalu po otworzeniu zabezpieczeń podrobionym lub dopasowanym kluczem,</w:t>
      </w:r>
    </w:p>
    <w:p w14:paraId="233915A2" w14:textId="77777777" w:rsidR="009F3AC3" w:rsidRPr="007F1E6C" w:rsidRDefault="009F3AC3" w:rsidP="0005065F">
      <w:pPr>
        <w:keepNext/>
        <w:keepLines/>
        <w:numPr>
          <w:ilvl w:val="0"/>
          <w:numId w:val="6"/>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sprawca dokonał zaboru mienia w celu jego przywłaszczenia z lokalu, w którym ukrył się przed jego zamknięciem i pozostawił ślady mogące stanowić dowód jego potajemnego ukrycia.</w:t>
      </w:r>
    </w:p>
    <w:p w14:paraId="5FFFB1E1" w14:textId="77777777" w:rsidR="009F3AC3" w:rsidRPr="007F1E6C" w:rsidRDefault="009F3AC3" w:rsidP="0005065F">
      <w:pPr>
        <w:keepNext/>
        <w:keepLines/>
        <w:numPr>
          <w:ilvl w:val="0"/>
          <w:numId w:val="15"/>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Rabunek – zgodnie z definicją: zabór mienia przez sprawcę przy użyciu lub groźbie natychmiastowego użycia przemocy fizycznej na osobie, doprowadzenie jej do stanu nieprzytomności lub bezbronności albo działanie w inny sposób bezpośrednio zagrażający życiu Ubezpieczonego lub osób, za które ponosi on odpowiedzialność.</w:t>
      </w:r>
    </w:p>
    <w:p w14:paraId="6F57F042" w14:textId="77777777" w:rsidR="009F3AC3" w:rsidRPr="00620A76" w:rsidRDefault="009F3AC3" w:rsidP="0005065F">
      <w:pPr>
        <w:keepNext/>
        <w:keepLines/>
        <w:numPr>
          <w:ilvl w:val="0"/>
          <w:numId w:val="15"/>
        </w:numPr>
        <w:autoSpaceDE w:val="0"/>
        <w:autoSpaceDN w:val="0"/>
        <w:adjustRightInd w:val="0"/>
        <w:spacing w:after="0" w:line="276" w:lineRule="auto"/>
        <w:jc w:val="both"/>
        <w:rPr>
          <w:rFonts w:ascii="Ubuntu" w:eastAsiaTheme="minorEastAsia" w:hAnsi="Ubuntu" w:cs="Arial"/>
          <w:sz w:val="20"/>
          <w:szCs w:val="20"/>
          <w:lang w:eastAsia="en-GB"/>
        </w:rPr>
      </w:pPr>
      <w:r w:rsidRPr="00620A76">
        <w:rPr>
          <w:rFonts w:ascii="Ubuntu" w:eastAsiaTheme="minorEastAsia" w:hAnsi="Ubuntu" w:cs="Arial"/>
          <w:sz w:val="20"/>
          <w:szCs w:val="20"/>
          <w:lang w:eastAsia="en-GB"/>
        </w:rPr>
        <w:t>gotówka od kradzieży z włamaniem, rabunku w lokalu, gotówka od rabunku w transporcie.</w:t>
      </w:r>
    </w:p>
    <w:p w14:paraId="1BA906EB" w14:textId="77777777" w:rsidR="009F3AC3" w:rsidRPr="007F1E6C" w:rsidRDefault="009F3AC3" w:rsidP="00BD3C3D">
      <w:pPr>
        <w:keepNext/>
        <w:keepLines/>
        <w:numPr>
          <w:ilvl w:val="1"/>
          <w:numId w:val="46"/>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Ubezpieczone mienie objęte jest także ochroną od szkód powstałych wskutek akcji gaśniczej, ratowniczej, wyburzenia lub odgruzowania, prowadzonych w związku z wystąpieniem zdarzeń objętych zakresem ubezpieczenia. Ubezpieczyciel zwraca ubezpieczonemu, w granicach sumy ubezpieczenia dla danej grupy mienia, udokumentowane koszty wynikłe z zastosowania wszelkich dostępnych środków w celu zmniejszenia rozmiaru szkody objętej zakresem ubezpieczenia, do zabezpieczenia przedmiotu ubezpieczenia bezpośrednio zagrożonego lub dotkniętego szkodą, jeśli środki te były celowe, chociażby okazały się bezskuteczne.</w:t>
      </w:r>
    </w:p>
    <w:p w14:paraId="3E7B316C" w14:textId="77777777" w:rsidR="009F3AC3" w:rsidRPr="007F1E6C" w:rsidRDefault="009F3AC3" w:rsidP="00BD3C3D">
      <w:pPr>
        <w:keepNext/>
        <w:keepLines/>
        <w:numPr>
          <w:ilvl w:val="1"/>
          <w:numId w:val="46"/>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lastRenderedPageBreak/>
        <w:t>W odniesieniu do dróg, placów, chodników ogrodzeń itp. zawarte w pozycji budynki i budowle brak ograniczeń zakresowych.</w:t>
      </w:r>
    </w:p>
    <w:p w14:paraId="1723E416" w14:textId="77777777" w:rsidR="009F3AC3" w:rsidRPr="007F1E6C" w:rsidRDefault="009F3AC3" w:rsidP="00BD3C3D">
      <w:pPr>
        <w:keepNext/>
        <w:keepLines/>
        <w:numPr>
          <w:ilvl w:val="1"/>
          <w:numId w:val="46"/>
        </w:numPr>
        <w:autoSpaceDE w:val="0"/>
        <w:autoSpaceDN w:val="0"/>
        <w:adjustRightInd w:val="0"/>
        <w:spacing w:after="0" w:line="276" w:lineRule="auto"/>
        <w:jc w:val="both"/>
        <w:rPr>
          <w:rFonts w:ascii="Ubuntu" w:eastAsiaTheme="minorEastAsia" w:hAnsi="Ubuntu" w:cs="Arial"/>
          <w:sz w:val="20"/>
          <w:szCs w:val="20"/>
          <w:lang w:eastAsia="en-GB"/>
        </w:rPr>
      </w:pPr>
      <w:r w:rsidRPr="007F1E6C">
        <w:rPr>
          <w:rFonts w:ascii="Ubuntu" w:eastAsiaTheme="minorEastAsia" w:hAnsi="Ubuntu" w:cs="Arial"/>
          <w:sz w:val="20"/>
          <w:szCs w:val="20"/>
          <w:lang w:eastAsia="en-GB"/>
        </w:rPr>
        <w:t xml:space="preserve">Ubezpiecza się mienie od utraty w trakcie transportu pomiędzy lokalizacjami Zamawiającego, spowodowane także: wypadkiem środka transportu, chorobą, zasłabnięciem osób konwojujących, zdarzeniami losowymi (wymienionymi w zakresie pełnym w ryzyku ognia </w:t>
      </w:r>
      <w:r w:rsidRPr="007F1E6C">
        <w:rPr>
          <w:rFonts w:ascii="Ubuntu" w:eastAsiaTheme="minorEastAsia" w:hAnsi="Ubuntu" w:cs="Arial"/>
          <w:sz w:val="20"/>
          <w:szCs w:val="20"/>
          <w:lang w:eastAsia="en-GB"/>
        </w:rPr>
        <w:br/>
        <w:t xml:space="preserve">i innych zdarzeń losowych), rabunkiem. </w:t>
      </w:r>
    </w:p>
    <w:p w14:paraId="56F1F064" w14:textId="77777777" w:rsidR="009F3AC3" w:rsidRPr="007F1E6C" w:rsidRDefault="009F3AC3" w:rsidP="009F3AC3">
      <w:pPr>
        <w:keepNext/>
        <w:keepLines/>
        <w:spacing w:after="0" w:line="276" w:lineRule="auto"/>
        <w:jc w:val="both"/>
        <w:rPr>
          <w:rFonts w:ascii="Ubuntu" w:eastAsia="Times New Roman" w:hAnsi="Ubuntu" w:cs="Arial"/>
          <w:sz w:val="20"/>
          <w:szCs w:val="20"/>
          <w:lang w:eastAsia="pl-PL"/>
        </w:rPr>
      </w:pPr>
    </w:p>
    <w:p w14:paraId="1AA00259" w14:textId="77777777" w:rsidR="009F3AC3" w:rsidRPr="007F1E6C" w:rsidRDefault="009F3AC3" w:rsidP="00BD3C3D">
      <w:pPr>
        <w:keepNext/>
        <w:keepLines/>
        <w:numPr>
          <w:ilvl w:val="0"/>
          <w:numId w:val="46"/>
        </w:numPr>
        <w:spacing w:after="0" w:line="276" w:lineRule="auto"/>
        <w:rPr>
          <w:rFonts w:ascii="Ubuntu" w:hAnsi="Ubuntu" w:cs="Arial"/>
          <w:b/>
          <w:sz w:val="20"/>
          <w:szCs w:val="20"/>
        </w:rPr>
      </w:pPr>
      <w:r w:rsidRPr="007F1E6C">
        <w:rPr>
          <w:rFonts w:ascii="Ubuntu" w:hAnsi="Ubuntu" w:cs="Arial"/>
          <w:b/>
          <w:sz w:val="20"/>
          <w:szCs w:val="20"/>
        </w:rPr>
        <w:t>Suma ubezpieczenia/ limity odpowiedzialności</w:t>
      </w:r>
    </w:p>
    <w:p w14:paraId="5B150B36" w14:textId="656924EF" w:rsidR="009F3AC3" w:rsidRDefault="00C14298" w:rsidP="00C14298">
      <w:pPr>
        <w:keepNext/>
        <w:keepLines/>
        <w:spacing w:after="0" w:line="276" w:lineRule="auto"/>
        <w:ind w:left="720"/>
        <w:jc w:val="both"/>
        <w:rPr>
          <w:rFonts w:ascii="Ubuntu" w:eastAsia="Times New Roman" w:hAnsi="Ubuntu" w:cs="Arial"/>
          <w:sz w:val="20"/>
          <w:szCs w:val="20"/>
          <w:lang w:eastAsia="pl-PL"/>
        </w:rPr>
      </w:pPr>
      <w:r>
        <w:rPr>
          <w:rFonts w:ascii="Ubuntu" w:hAnsi="Ubuntu" w:cs="Arial"/>
          <w:bCs/>
          <w:sz w:val="20"/>
          <w:szCs w:val="20"/>
        </w:rPr>
        <w:t>Sumy ubezpieczenia  (sumy stałe)  oraz l</w:t>
      </w:r>
      <w:r w:rsidR="009F3AC3" w:rsidRPr="007F1E6C">
        <w:rPr>
          <w:rFonts w:ascii="Ubuntu" w:hAnsi="Ubuntu" w:cs="Arial"/>
          <w:bCs/>
          <w:sz w:val="20"/>
          <w:szCs w:val="20"/>
        </w:rPr>
        <w:t>imity mające zastosowanie w umowie ubezpieczenia z uwagi na rodzaj mienia/ ryzyka</w:t>
      </w:r>
      <w:r w:rsidR="000B55ED" w:rsidRPr="007F1E6C">
        <w:rPr>
          <w:rFonts w:ascii="Ubuntu" w:hAnsi="Ubuntu" w:cs="Arial"/>
          <w:bCs/>
          <w:sz w:val="20"/>
          <w:szCs w:val="20"/>
        </w:rPr>
        <w:t xml:space="preserve"> - </w:t>
      </w:r>
      <w:r w:rsidR="000B55ED" w:rsidRPr="007F1E6C">
        <w:rPr>
          <w:rFonts w:ascii="Ubuntu" w:eastAsia="Times New Roman" w:hAnsi="Ubuntu" w:cs="Arial"/>
          <w:sz w:val="20"/>
          <w:szCs w:val="20"/>
          <w:lang w:eastAsia="pl-PL"/>
        </w:rPr>
        <w:t xml:space="preserve">limity  na pierwsze ryzyko </w:t>
      </w:r>
      <w:r>
        <w:rPr>
          <w:rFonts w:ascii="Ubuntu" w:eastAsia="Times New Roman" w:hAnsi="Ubuntu" w:cs="Arial"/>
          <w:sz w:val="20"/>
          <w:szCs w:val="20"/>
          <w:lang w:eastAsia="pl-PL"/>
        </w:rPr>
        <w:t xml:space="preserve"> wskazane są jako</w:t>
      </w:r>
      <w:r w:rsidR="000B55ED" w:rsidRPr="007F1E6C">
        <w:rPr>
          <w:rFonts w:ascii="Ubuntu" w:eastAsia="Times New Roman" w:hAnsi="Ubuntu" w:cs="Arial"/>
          <w:sz w:val="20"/>
          <w:szCs w:val="20"/>
          <w:lang w:eastAsia="pl-PL"/>
        </w:rPr>
        <w:t xml:space="preserve"> łączne dla </w:t>
      </w:r>
      <w:r w:rsidR="000B55ED" w:rsidRPr="00941CE8">
        <w:rPr>
          <w:rFonts w:ascii="Ubuntu" w:eastAsia="Times New Roman" w:hAnsi="Ubuntu" w:cs="Arial"/>
          <w:sz w:val="20"/>
          <w:szCs w:val="20"/>
          <w:lang w:eastAsia="pl-PL"/>
        </w:rPr>
        <w:t>Gminy Wolin</w:t>
      </w:r>
      <w:r w:rsidRPr="00941CE8">
        <w:rPr>
          <w:rFonts w:ascii="Ubuntu" w:eastAsia="Times New Roman" w:hAnsi="Ubuntu" w:cs="Arial"/>
          <w:sz w:val="20"/>
          <w:szCs w:val="20"/>
          <w:lang w:eastAsia="pl-PL"/>
        </w:rPr>
        <w:t xml:space="preserve">, </w:t>
      </w:r>
      <w:r w:rsidR="000B55ED" w:rsidRPr="00941CE8">
        <w:rPr>
          <w:rFonts w:ascii="Ubuntu" w:eastAsia="Times New Roman" w:hAnsi="Ubuntu" w:cs="Arial"/>
          <w:sz w:val="20"/>
          <w:szCs w:val="20"/>
          <w:lang w:eastAsia="pl-PL"/>
        </w:rPr>
        <w:t xml:space="preserve"> jednostek organizacyjnych</w:t>
      </w:r>
      <w:r w:rsidRPr="00941CE8">
        <w:rPr>
          <w:rFonts w:ascii="Ubuntu" w:eastAsia="Times New Roman" w:hAnsi="Ubuntu" w:cs="Arial"/>
          <w:sz w:val="20"/>
          <w:szCs w:val="20"/>
          <w:lang w:eastAsia="pl-PL"/>
        </w:rPr>
        <w:t xml:space="preserve"> - </w:t>
      </w:r>
      <w:r w:rsidR="00AA0E43" w:rsidRPr="00941CE8">
        <w:rPr>
          <w:rFonts w:ascii="Ubuntu" w:eastAsia="Times New Roman" w:hAnsi="Ubuntu" w:cs="Arial"/>
          <w:sz w:val="20"/>
          <w:szCs w:val="20"/>
          <w:lang w:eastAsia="pl-PL"/>
        </w:rPr>
        <w:t xml:space="preserve">wartości </w:t>
      </w:r>
      <w:r w:rsidR="00AF0C0A" w:rsidRPr="00941CE8">
        <w:rPr>
          <w:rFonts w:ascii="Ubuntu" w:eastAsia="Times New Roman" w:hAnsi="Ubuntu" w:cs="Arial"/>
          <w:sz w:val="20"/>
          <w:szCs w:val="20"/>
          <w:lang w:eastAsia="pl-PL"/>
        </w:rPr>
        <w:t xml:space="preserve">mienia w podziale na jednostki </w:t>
      </w:r>
      <w:r w:rsidRPr="00941CE8">
        <w:rPr>
          <w:rFonts w:ascii="Ubuntu" w:eastAsia="Times New Roman" w:hAnsi="Ubuntu" w:cs="Arial"/>
          <w:sz w:val="20"/>
          <w:szCs w:val="20"/>
          <w:lang w:eastAsia="pl-PL"/>
        </w:rPr>
        <w:t xml:space="preserve"> zgodnie z załącznikiem n</w:t>
      </w:r>
      <w:r w:rsidR="00AF0C0A" w:rsidRPr="00941CE8">
        <w:rPr>
          <w:rFonts w:ascii="Ubuntu" w:eastAsia="Times New Roman" w:hAnsi="Ubuntu" w:cs="Arial"/>
          <w:sz w:val="20"/>
          <w:szCs w:val="20"/>
          <w:lang w:eastAsia="pl-PL"/>
        </w:rPr>
        <w:t xml:space="preserve">r </w:t>
      </w:r>
      <w:r w:rsidR="008A3B43" w:rsidRPr="00941CE8">
        <w:rPr>
          <w:rFonts w:ascii="Ubuntu" w:eastAsia="Times New Roman" w:hAnsi="Ubuntu" w:cs="Arial"/>
          <w:sz w:val="20"/>
          <w:szCs w:val="20"/>
          <w:lang w:eastAsia="pl-PL"/>
        </w:rPr>
        <w:t>9</w:t>
      </w:r>
      <w:r w:rsidR="00AF0C0A" w:rsidRPr="00941CE8">
        <w:rPr>
          <w:rFonts w:ascii="Ubuntu" w:eastAsia="Times New Roman" w:hAnsi="Ubuntu" w:cs="Arial"/>
          <w:sz w:val="20"/>
          <w:szCs w:val="20"/>
          <w:lang w:eastAsia="pl-PL"/>
        </w:rPr>
        <w:t>.</w:t>
      </w:r>
    </w:p>
    <w:p w14:paraId="47B134D1" w14:textId="4B15BEC1" w:rsidR="004F4DCC" w:rsidRPr="002F61C8" w:rsidRDefault="004F4DCC" w:rsidP="00C14298">
      <w:pPr>
        <w:keepNext/>
        <w:keepLines/>
        <w:spacing w:after="0" w:line="276" w:lineRule="auto"/>
        <w:ind w:left="720"/>
        <w:jc w:val="both"/>
        <w:rPr>
          <w:rFonts w:ascii="Ubuntu" w:hAnsi="Ubuntu" w:cs="Arial"/>
          <w:bCs/>
          <w:sz w:val="20"/>
          <w:szCs w:val="20"/>
          <w:u w:val="single"/>
        </w:rPr>
      </w:pPr>
      <w:r w:rsidRPr="002F61C8">
        <w:rPr>
          <w:rFonts w:ascii="Ubuntu" w:eastAsia="Times New Roman" w:hAnsi="Ubuntu" w:cs="Arial"/>
          <w:sz w:val="20"/>
          <w:szCs w:val="20"/>
          <w:u w:val="single"/>
          <w:lang w:eastAsia="pl-PL"/>
        </w:rPr>
        <w:t>Uwaga – sumy ubezpieczenia budynków zostaną zaktualizowanie na dzień wystawienia polis</w:t>
      </w:r>
    </w:p>
    <w:p w14:paraId="515BF819" w14:textId="77777777" w:rsidR="009F3AC3" w:rsidRPr="007F1E6C" w:rsidRDefault="009F3AC3" w:rsidP="009F3AC3">
      <w:pPr>
        <w:spacing w:after="0" w:line="240" w:lineRule="auto"/>
        <w:ind w:left="720"/>
        <w:rPr>
          <w:rFonts w:ascii="Ubuntu" w:hAnsi="Ubuntu" w:cs="Arial"/>
          <w:bCs/>
          <w:sz w:val="20"/>
          <w:szCs w:val="20"/>
          <w:u w:val="single"/>
        </w:rPr>
      </w:pPr>
    </w:p>
    <w:p w14:paraId="36E9E1A8" w14:textId="4582CB83" w:rsidR="0094051A" w:rsidRPr="007F1E6C" w:rsidRDefault="0094051A" w:rsidP="009F3AC3">
      <w:pPr>
        <w:keepNext/>
        <w:keepLines/>
        <w:spacing w:after="0" w:line="276" w:lineRule="auto"/>
        <w:ind w:left="360"/>
        <w:jc w:val="both"/>
        <w:rPr>
          <w:rFonts w:ascii="Ubuntu" w:hAnsi="Ubuntu" w:cs="Arial"/>
          <w:bCs/>
          <w:sz w:val="20"/>
          <w:szCs w:val="20"/>
          <w:u w:val="single"/>
        </w:rPr>
      </w:pPr>
    </w:p>
    <w:tbl>
      <w:tblPr>
        <w:tblpPr w:leftFromText="141" w:rightFromText="141" w:vertAnchor="text" w:tblpXSpec="center" w:tblpY="1"/>
        <w:tblOverlap w:val="never"/>
        <w:tblW w:w="103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07"/>
        <w:gridCol w:w="5767"/>
        <w:gridCol w:w="3945"/>
      </w:tblGrid>
      <w:tr w:rsidR="0094051A" w:rsidRPr="007F1E6C" w14:paraId="7828FDC8" w14:textId="77777777" w:rsidTr="008F45A1">
        <w:trPr>
          <w:trHeight w:val="372"/>
        </w:trPr>
        <w:tc>
          <w:tcPr>
            <w:tcW w:w="607" w:type="dxa"/>
            <w:shd w:val="clear" w:color="auto" w:fill="D0CECE" w:themeFill="background2" w:themeFillShade="E6"/>
            <w:vAlign w:val="center"/>
          </w:tcPr>
          <w:p w14:paraId="6A07928E" w14:textId="77777777" w:rsidR="0094051A" w:rsidRPr="007F1E6C" w:rsidRDefault="0094051A" w:rsidP="00202D0E">
            <w:pPr>
              <w:keepNext/>
              <w:keepLines/>
              <w:spacing w:after="0" w:line="276" w:lineRule="auto"/>
              <w:jc w:val="center"/>
              <w:rPr>
                <w:rFonts w:ascii="Ubuntu" w:eastAsia="Times New Roman" w:hAnsi="Ubuntu" w:cs="Arial"/>
                <w:b/>
                <w:sz w:val="20"/>
                <w:szCs w:val="20"/>
                <w:lang w:eastAsia="pl-PL"/>
              </w:rPr>
            </w:pPr>
            <w:r w:rsidRPr="007F1E6C">
              <w:rPr>
                <w:rFonts w:ascii="Ubuntu" w:eastAsia="Times New Roman" w:hAnsi="Ubuntu" w:cs="Arial"/>
                <w:b/>
                <w:sz w:val="20"/>
                <w:szCs w:val="20"/>
                <w:lang w:eastAsia="pl-PL"/>
              </w:rPr>
              <w:t>Lp.</w:t>
            </w:r>
          </w:p>
        </w:tc>
        <w:tc>
          <w:tcPr>
            <w:tcW w:w="5767" w:type="dxa"/>
            <w:shd w:val="clear" w:color="auto" w:fill="D0CECE" w:themeFill="background2" w:themeFillShade="E6"/>
            <w:vAlign w:val="center"/>
          </w:tcPr>
          <w:p w14:paraId="3F8E474C" w14:textId="50EA21A8" w:rsidR="0094051A" w:rsidRPr="007F1E6C" w:rsidRDefault="00105530" w:rsidP="00202D0E">
            <w:pPr>
              <w:keepNext/>
              <w:keepLines/>
              <w:spacing w:after="0" w:line="276" w:lineRule="auto"/>
              <w:rPr>
                <w:rFonts w:ascii="Ubuntu" w:eastAsia="Times New Roman" w:hAnsi="Ubuntu" w:cs="Arial"/>
                <w:b/>
                <w:sz w:val="20"/>
                <w:szCs w:val="20"/>
                <w:lang w:eastAsia="pl-PL"/>
              </w:rPr>
            </w:pPr>
            <w:r w:rsidRPr="007F1E6C">
              <w:rPr>
                <w:rFonts w:ascii="Ubuntu" w:eastAsia="Times New Roman" w:hAnsi="Ubuntu" w:cs="Arial"/>
                <w:b/>
                <w:sz w:val="20"/>
                <w:szCs w:val="20"/>
                <w:lang w:eastAsia="pl-PL"/>
              </w:rPr>
              <w:t xml:space="preserve">Przedmiot ubezpieczenia </w:t>
            </w:r>
          </w:p>
        </w:tc>
        <w:tc>
          <w:tcPr>
            <w:tcW w:w="3945" w:type="dxa"/>
            <w:shd w:val="clear" w:color="auto" w:fill="D0CECE" w:themeFill="background2" w:themeFillShade="E6"/>
            <w:vAlign w:val="center"/>
          </w:tcPr>
          <w:p w14:paraId="321C5131" w14:textId="77777777" w:rsidR="00C05C86" w:rsidRDefault="00C05C86" w:rsidP="00202D0E">
            <w:pPr>
              <w:keepNext/>
              <w:keepLines/>
              <w:spacing w:after="0" w:line="276" w:lineRule="auto"/>
              <w:jc w:val="center"/>
              <w:rPr>
                <w:rFonts w:ascii="Ubuntu" w:eastAsia="Times New Roman" w:hAnsi="Ubuntu" w:cs="Arial"/>
                <w:b/>
                <w:sz w:val="20"/>
                <w:szCs w:val="20"/>
                <w:lang w:eastAsia="pl-PL"/>
              </w:rPr>
            </w:pPr>
            <w:r>
              <w:rPr>
                <w:rFonts w:ascii="Ubuntu" w:eastAsia="Times New Roman" w:hAnsi="Ubuntu" w:cs="Arial"/>
                <w:b/>
                <w:sz w:val="20"/>
                <w:szCs w:val="20"/>
                <w:lang w:eastAsia="pl-PL"/>
              </w:rPr>
              <w:t xml:space="preserve">Suma ubezpieczenia / </w:t>
            </w:r>
          </w:p>
          <w:p w14:paraId="50521629" w14:textId="13A4BE11" w:rsidR="0094051A" w:rsidRPr="007F1E6C" w:rsidRDefault="0094051A" w:rsidP="00202D0E">
            <w:pPr>
              <w:keepNext/>
              <w:keepLines/>
              <w:spacing w:after="0" w:line="276" w:lineRule="auto"/>
              <w:jc w:val="center"/>
              <w:rPr>
                <w:rFonts w:ascii="Ubuntu" w:eastAsia="Times New Roman" w:hAnsi="Ubuntu" w:cs="Arial"/>
                <w:b/>
                <w:sz w:val="20"/>
                <w:szCs w:val="20"/>
                <w:lang w:eastAsia="pl-PL"/>
              </w:rPr>
            </w:pPr>
            <w:r w:rsidRPr="007F1E6C">
              <w:rPr>
                <w:rFonts w:ascii="Ubuntu" w:eastAsia="Times New Roman" w:hAnsi="Ubuntu" w:cs="Arial"/>
                <w:b/>
                <w:sz w:val="20"/>
                <w:szCs w:val="20"/>
                <w:lang w:eastAsia="pl-PL"/>
              </w:rPr>
              <w:t xml:space="preserve">Limit odpowiedzialności (w PLN) </w:t>
            </w:r>
            <w:r w:rsidRPr="007F1E6C">
              <w:rPr>
                <w:rFonts w:ascii="Ubuntu" w:eastAsia="Times New Roman" w:hAnsi="Ubuntu" w:cs="Arial"/>
                <w:b/>
                <w:sz w:val="20"/>
                <w:szCs w:val="20"/>
                <w:lang w:eastAsia="pl-PL"/>
              </w:rPr>
              <w:br/>
              <w:t xml:space="preserve">na jedno i wszystkie zdarzenia </w:t>
            </w:r>
          </w:p>
        </w:tc>
      </w:tr>
      <w:tr w:rsidR="00105530" w:rsidRPr="007F1E6C" w14:paraId="27FA2387" w14:textId="77777777" w:rsidTr="004D7915">
        <w:trPr>
          <w:trHeight w:val="372"/>
        </w:trPr>
        <w:tc>
          <w:tcPr>
            <w:tcW w:w="10319" w:type="dxa"/>
            <w:gridSpan w:val="3"/>
            <w:shd w:val="clear" w:color="auto" w:fill="FFFFFF" w:themeFill="background1"/>
            <w:vAlign w:val="center"/>
          </w:tcPr>
          <w:p w14:paraId="2BEFC235" w14:textId="4185AF17" w:rsidR="00105530" w:rsidRPr="007F1E6C" w:rsidRDefault="00105530" w:rsidP="008F45A1">
            <w:pPr>
              <w:keepNext/>
              <w:keepLines/>
              <w:spacing w:after="0" w:line="276" w:lineRule="auto"/>
              <w:jc w:val="center"/>
              <w:rPr>
                <w:rFonts w:ascii="Ubuntu" w:eastAsia="Times New Roman" w:hAnsi="Ubuntu" w:cs="Arial"/>
                <w:b/>
                <w:bCs/>
                <w:sz w:val="20"/>
                <w:szCs w:val="20"/>
                <w:lang w:eastAsia="pl-PL"/>
              </w:rPr>
            </w:pPr>
            <w:r w:rsidRPr="007F1E6C">
              <w:rPr>
                <w:rFonts w:ascii="Ubuntu" w:eastAsia="Times New Roman" w:hAnsi="Ubuntu" w:cs="Arial"/>
                <w:b/>
                <w:bCs/>
                <w:sz w:val="20"/>
                <w:szCs w:val="20"/>
                <w:lang w:eastAsia="pl-PL"/>
              </w:rPr>
              <w:t>Ubezpieczenie mienia od ryzyk wszystkich</w:t>
            </w:r>
            <w:r w:rsidR="00C05C86">
              <w:rPr>
                <w:rFonts w:ascii="Ubuntu" w:eastAsia="Times New Roman" w:hAnsi="Ubuntu" w:cs="Arial"/>
                <w:b/>
                <w:bCs/>
                <w:sz w:val="20"/>
                <w:szCs w:val="20"/>
                <w:lang w:eastAsia="pl-PL"/>
              </w:rPr>
              <w:t xml:space="preserve"> – sumy stałe</w:t>
            </w:r>
          </w:p>
        </w:tc>
      </w:tr>
      <w:tr w:rsidR="008F45A1" w:rsidRPr="007F1E6C" w14:paraId="71DF9DE6" w14:textId="77777777" w:rsidTr="008F45A1">
        <w:trPr>
          <w:trHeight w:val="372"/>
        </w:trPr>
        <w:tc>
          <w:tcPr>
            <w:tcW w:w="607" w:type="dxa"/>
            <w:shd w:val="clear" w:color="auto" w:fill="FFFFFF" w:themeFill="background1"/>
            <w:vAlign w:val="center"/>
          </w:tcPr>
          <w:p w14:paraId="29C60F5A" w14:textId="7BC7DF65" w:rsidR="008F45A1" w:rsidRPr="007F1E6C" w:rsidRDefault="008F45A1" w:rsidP="008F45A1">
            <w:pPr>
              <w:keepNext/>
              <w:keepLines/>
              <w:spacing w:after="0" w:line="276" w:lineRule="auto"/>
              <w:jc w:val="center"/>
              <w:rPr>
                <w:rFonts w:ascii="Ubuntu" w:hAnsi="Ubuntu" w:cs="Arial"/>
                <w:sz w:val="20"/>
                <w:szCs w:val="20"/>
              </w:rPr>
            </w:pPr>
          </w:p>
        </w:tc>
        <w:tc>
          <w:tcPr>
            <w:tcW w:w="5767" w:type="dxa"/>
            <w:shd w:val="clear" w:color="auto" w:fill="auto"/>
            <w:vAlign w:val="center"/>
          </w:tcPr>
          <w:p w14:paraId="2E47A7BF" w14:textId="5143C9A7" w:rsidR="008F45A1" w:rsidRPr="007F1E6C" w:rsidRDefault="00C05C86" w:rsidP="008F45A1">
            <w:pPr>
              <w:keepNext/>
              <w:keepLines/>
              <w:spacing w:after="0" w:line="276" w:lineRule="auto"/>
              <w:rPr>
                <w:rFonts w:ascii="Ubuntu" w:eastAsia="Times New Roman" w:hAnsi="Ubuntu" w:cs="Arial"/>
                <w:sz w:val="20"/>
                <w:szCs w:val="20"/>
                <w:lang w:eastAsia="pl-PL"/>
              </w:rPr>
            </w:pPr>
            <w:r>
              <w:rPr>
                <w:rFonts w:ascii="Ubuntu" w:eastAsia="Times New Roman" w:hAnsi="Ubuntu" w:cs="Arial"/>
                <w:sz w:val="20"/>
                <w:szCs w:val="20"/>
                <w:lang w:eastAsia="pl-PL"/>
              </w:rPr>
              <w:t>Budynki</w:t>
            </w:r>
          </w:p>
        </w:tc>
        <w:tc>
          <w:tcPr>
            <w:tcW w:w="3945" w:type="dxa"/>
            <w:shd w:val="clear" w:color="auto" w:fill="auto"/>
            <w:vAlign w:val="center"/>
          </w:tcPr>
          <w:p w14:paraId="0DFB0446" w14:textId="415E2C59" w:rsidR="00EA2F92" w:rsidRPr="00EA2F92" w:rsidRDefault="000510AF" w:rsidP="00EA2F92">
            <w:pPr>
              <w:keepNext/>
              <w:keepLines/>
              <w:spacing w:after="0" w:line="276" w:lineRule="auto"/>
              <w:jc w:val="center"/>
              <w:rPr>
                <w:rFonts w:ascii="Ubuntu" w:hAnsi="Ubuntu"/>
                <w:sz w:val="20"/>
                <w:szCs w:val="20"/>
              </w:rPr>
            </w:pPr>
            <w:r>
              <w:rPr>
                <w:rFonts w:ascii="Ubuntu" w:hAnsi="Ubuntu"/>
                <w:sz w:val="20"/>
                <w:szCs w:val="20"/>
              </w:rPr>
              <w:t>91</w:t>
            </w:r>
            <w:r w:rsidR="00E328DF">
              <w:rPr>
                <w:rFonts w:ascii="Ubuntu" w:hAnsi="Ubuntu"/>
                <w:sz w:val="20"/>
                <w:szCs w:val="20"/>
              </w:rPr>
              <w:t>.</w:t>
            </w:r>
            <w:r>
              <w:rPr>
                <w:rFonts w:ascii="Ubuntu" w:hAnsi="Ubuntu"/>
                <w:sz w:val="20"/>
                <w:szCs w:val="20"/>
              </w:rPr>
              <w:t>625</w:t>
            </w:r>
            <w:r w:rsidR="00E328DF">
              <w:rPr>
                <w:rFonts w:ascii="Ubuntu" w:hAnsi="Ubuntu"/>
                <w:sz w:val="20"/>
                <w:szCs w:val="20"/>
              </w:rPr>
              <w:t>.</w:t>
            </w:r>
            <w:r>
              <w:rPr>
                <w:rFonts w:ascii="Ubuntu" w:hAnsi="Ubuntu"/>
                <w:sz w:val="20"/>
                <w:szCs w:val="20"/>
              </w:rPr>
              <w:t>467</w:t>
            </w:r>
            <w:r w:rsidR="00E328DF">
              <w:rPr>
                <w:rFonts w:ascii="Ubuntu" w:hAnsi="Ubuntu"/>
                <w:sz w:val="20"/>
                <w:szCs w:val="20"/>
              </w:rPr>
              <w:t>,10</w:t>
            </w:r>
          </w:p>
        </w:tc>
      </w:tr>
      <w:tr w:rsidR="00A83F5B" w:rsidRPr="007F1E6C" w14:paraId="421C0A59" w14:textId="77777777" w:rsidTr="00753508">
        <w:trPr>
          <w:trHeight w:val="372"/>
        </w:trPr>
        <w:tc>
          <w:tcPr>
            <w:tcW w:w="10319" w:type="dxa"/>
            <w:gridSpan w:val="3"/>
            <w:shd w:val="clear" w:color="auto" w:fill="FFFFFF" w:themeFill="background1"/>
            <w:vAlign w:val="center"/>
          </w:tcPr>
          <w:p w14:paraId="0FCCE28E" w14:textId="076DB6B6" w:rsidR="00A83F5B" w:rsidRPr="007F1E6C" w:rsidRDefault="00A83F5B" w:rsidP="008F45A1">
            <w:pPr>
              <w:keepNext/>
              <w:keepLines/>
              <w:spacing w:after="0" w:line="276" w:lineRule="auto"/>
              <w:jc w:val="center"/>
              <w:rPr>
                <w:rFonts w:ascii="Ubuntu" w:eastAsia="Times New Roman" w:hAnsi="Ubuntu" w:cs="Arial"/>
                <w:sz w:val="20"/>
                <w:szCs w:val="20"/>
                <w:lang w:eastAsia="pl-PL"/>
              </w:rPr>
            </w:pPr>
            <w:r w:rsidRPr="007F1E6C">
              <w:rPr>
                <w:rFonts w:ascii="Ubuntu" w:eastAsia="Times New Roman" w:hAnsi="Ubuntu" w:cs="Arial"/>
                <w:b/>
                <w:bCs/>
                <w:sz w:val="20"/>
                <w:szCs w:val="20"/>
                <w:lang w:eastAsia="pl-PL"/>
              </w:rPr>
              <w:t>Ubezpieczenie mienia od ryzyk wszystkich</w:t>
            </w:r>
            <w:r>
              <w:rPr>
                <w:rFonts w:ascii="Ubuntu" w:eastAsia="Times New Roman" w:hAnsi="Ubuntu" w:cs="Arial"/>
                <w:b/>
                <w:bCs/>
                <w:sz w:val="20"/>
                <w:szCs w:val="20"/>
                <w:lang w:eastAsia="pl-PL"/>
              </w:rPr>
              <w:t xml:space="preserve"> – </w:t>
            </w:r>
            <w:r w:rsidR="00354A22">
              <w:rPr>
                <w:rFonts w:ascii="Ubuntu" w:eastAsia="Times New Roman" w:hAnsi="Ubuntu" w:cs="Arial"/>
                <w:b/>
                <w:bCs/>
                <w:sz w:val="20"/>
                <w:szCs w:val="20"/>
                <w:lang w:eastAsia="pl-PL"/>
              </w:rPr>
              <w:t xml:space="preserve"> limit na pierwsze ryzyko na jedno i wszystkie zdarzenia w okresie ubezpieczenia</w:t>
            </w:r>
          </w:p>
        </w:tc>
      </w:tr>
      <w:tr w:rsidR="00C05C86" w:rsidRPr="007F1E6C" w14:paraId="0C14C556" w14:textId="77777777" w:rsidTr="008F45A1">
        <w:trPr>
          <w:trHeight w:val="372"/>
        </w:trPr>
        <w:tc>
          <w:tcPr>
            <w:tcW w:w="607" w:type="dxa"/>
            <w:shd w:val="clear" w:color="auto" w:fill="FFFFFF" w:themeFill="background1"/>
            <w:vAlign w:val="center"/>
          </w:tcPr>
          <w:p w14:paraId="4D75F749" w14:textId="77777777" w:rsidR="00C05C86" w:rsidRPr="007F1E6C" w:rsidRDefault="00C05C86" w:rsidP="008F45A1">
            <w:pPr>
              <w:keepNext/>
              <w:keepLines/>
              <w:spacing w:after="0" w:line="276" w:lineRule="auto"/>
              <w:jc w:val="center"/>
              <w:rPr>
                <w:rFonts w:ascii="Ubuntu" w:hAnsi="Ubuntu" w:cs="Arial"/>
                <w:sz w:val="20"/>
                <w:szCs w:val="20"/>
              </w:rPr>
            </w:pPr>
          </w:p>
        </w:tc>
        <w:tc>
          <w:tcPr>
            <w:tcW w:w="5767" w:type="dxa"/>
            <w:shd w:val="clear" w:color="auto" w:fill="auto"/>
            <w:vAlign w:val="center"/>
          </w:tcPr>
          <w:p w14:paraId="419C9398" w14:textId="7494BB2B" w:rsidR="00C05C86" w:rsidRPr="007F1E6C" w:rsidRDefault="00A83F5B" w:rsidP="008F45A1">
            <w:pPr>
              <w:keepNext/>
              <w:keepLines/>
              <w:spacing w:after="0" w:line="276" w:lineRule="auto"/>
              <w:rPr>
                <w:rFonts w:ascii="Ubuntu" w:eastAsia="Times New Roman" w:hAnsi="Ubuntu" w:cs="Arial"/>
                <w:sz w:val="20"/>
                <w:szCs w:val="20"/>
                <w:lang w:eastAsia="pl-PL"/>
              </w:rPr>
            </w:pPr>
            <w:r>
              <w:rPr>
                <w:rFonts w:ascii="Ubuntu" w:eastAsia="Times New Roman" w:hAnsi="Ubuntu" w:cs="Arial"/>
                <w:sz w:val="20"/>
                <w:szCs w:val="20"/>
                <w:lang w:eastAsia="pl-PL"/>
              </w:rPr>
              <w:t xml:space="preserve">Budowle </w:t>
            </w:r>
          </w:p>
        </w:tc>
        <w:tc>
          <w:tcPr>
            <w:tcW w:w="3945" w:type="dxa"/>
            <w:shd w:val="clear" w:color="auto" w:fill="auto"/>
            <w:vAlign w:val="center"/>
          </w:tcPr>
          <w:p w14:paraId="2ED71386" w14:textId="47358A47" w:rsidR="00C05C86" w:rsidRPr="00FF4B14" w:rsidRDefault="00AF0C0A" w:rsidP="008F45A1">
            <w:pPr>
              <w:keepNext/>
              <w:keepLines/>
              <w:spacing w:after="0" w:line="276" w:lineRule="auto"/>
              <w:jc w:val="center"/>
              <w:rPr>
                <w:rFonts w:ascii="Ubuntu" w:eastAsia="Times New Roman" w:hAnsi="Ubuntu" w:cs="Arial"/>
                <w:sz w:val="20"/>
                <w:szCs w:val="20"/>
                <w:lang w:eastAsia="pl-PL"/>
              </w:rPr>
            </w:pPr>
            <w:r w:rsidRPr="00FF4B14">
              <w:rPr>
                <w:rFonts w:ascii="Ubuntu" w:eastAsia="Times New Roman" w:hAnsi="Ubuntu" w:cs="Arial"/>
                <w:sz w:val="20"/>
                <w:szCs w:val="20"/>
                <w:lang w:eastAsia="pl-PL"/>
              </w:rPr>
              <w:t>5</w:t>
            </w:r>
            <w:r w:rsidR="00A83F5B" w:rsidRPr="00FF4B14">
              <w:rPr>
                <w:rFonts w:ascii="Ubuntu" w:eastAsia="Times New Roman" w:hAnsi="Ubuntu" w:cs="Arial"/>
                <w:sz w:val="20"/>
                <w:szCs w:val="20"/>
                <w:lang w:eastAsia="pl-PL"/>
              </w:rPr>
              <w:t>.000.000,00</w:t>
            </w:r>
          </w:p>
        </w:tc>
      </w:tr>
      <w:tr w:rsidR="00C05C86" w:rsidRPr="007F1E6C" w14:paraId="4AE138DC" w14:textId="77777777" w:rsidTr="008F45A1">
        <w:trPr>
          <w:trHeight w:val="372"/>
        </w:trPr>
        <w:tc>
          <w:tcPr>
            <w:tcW w:w="607" w:type="dxa"/>
            <w:shd w:val="clear" w:color="auto" w:fill="FFFFFF" w:themeFill="background1"/>
            <w:vAlign w:val="center"/>
          </w:tcPr>
          <w:p w14:paraId="3F675715" w14:textId="77777777" w:rsidR="00C05C86" w:rsidRPr="007F1E6C" w:rsidRDefault="00C05C86" w:rsidP="008F45A1">
            <w:pPr>
              <w:keepNext/>
              <w:keepLines/>
              <w:spacing w:after="0" w:line="276" w:lineRule="auto"/>
              <w:jc w:val="center"/>
              <w:rPr>
                <w:rFonts w:ascii="Ubuntu" w:hAnsi="Ubuntu" w:cs="Arial"/>
                <w:b/>
                <w:bCs/>
                <w:sz w:val="20"/>
                <w:szCs w:val="20"/>
              </w:rPr>
            </w:pPr>
          </w:p>
        </w:tc>
        <w:tc>
          <w:tcPr>
            <w:tcW w:w="5767" w:type="dxa"/>
            <w:shd w:val="clear" w:color="auto" w:fill="auto"/>
            <w:vAlign w:val="center"/>
          </w:tcPr>
          <w:p w14:paraId="7A8488DB" w14:textId="208079A8" w:rsidR="00C05C86" w:rsidRPr="007F1E6C" w:rsidRDefault="00C05C86" w:rsidP="008F45A1">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Lokale, pomieszczenia przynależne i garaże</w:t>
            </w:r>
          </w:p>
        </w:tc>
        <w:tc>
          <w:tcPr>
            <w:tcW w:w="3945" w:type="dxa"/>
            <w:shd w:val="clear" w:color="auto" w:fill="auto"/>
            <w:vAlign w:val="center"/>
          </w:tcPr>
          <w:p w14:paraId="49833DA8" w14:textId="6B4BF4E8" w:rsidR="00C05C86" w:rsidRPr="00FF4B14" w:rsidRDefault="00924080" w:rsidP="008F45A1">
            <w:pPr>
              <w:keepNext/>
              <w:keepLines/>
              <w:spacing w:after="0" w:line="276" w:lineRule="auto"/>
              <w:jc w:val="center"/>
              <w:rPr>
                <w:rFonts w:ascii="Ubuntu" w:eastAsia="Times New Roman" w:hAnsi="Ubuntu" w:cs="Arial"/>
                <w:sz w:val="20"/>
                <w:szCs w:val="20"/>
                <w:lang w:eastAsia="pl-PL"/>
              </w:rPr>
            </w:pPr>
            <w:r w:rsidRPr="00FF4B14">
              <w:rPr>
                <w:rFonts w:ascii="Ubuntu" w:eastAsia="Times New Roman" w:hAnsi="Ubuntu" w:cs="Arial"/>
                <w:sz w:val="20"/>
                <w:szCs w:val="20"/>
                <w:lang w:eastAsia="pl-PL"/>
              </w:rPr>
              <w:t>1.000.000,00</w:t>
            </w:r>
          </w:p>
        </w:tc>
      </w:tr>
      <w:tr w:rsidR="008F45A1" w:rsidRPr="007F1E6C" w14:paraId="0A26D476" w14:textId="77777777" w:rsidTr="008F45A1">
        <w:trPr>
          <w:trHeight w:val="372"/>
        </w:trPr>
        <w:tc>
          <w:tcPr>
            <w:tcW w:w="607" w:type="dxa"/>
            <w:shd w:val="clear" w:color="auto" w:fill="FFFFFF" w:themeFill="background1"/>
            <w:vAlign w:val="center"/>
          </w:tcPr>
          <w:p w14:paraId="2694FB27" w14:textId="40A8C3A9" w:rsidR="008F45A1" w:rsidRPr="007F1E6C" w:rsidRDefault="008F45A1" w:rsidP="008F45A1">
            <w:pPr>
              <w:keepNext/>
              <w:keepLines/>
              <w:spacing w:after="0" w:line="276" w:lineRule="auto"/>
              <w:jc w:val="center"/>
              <w:rPr>
                <w:rFonts w:ascii="Ubuntu" w:hAnsi="Ubuntu" w:cs="Arial"/>
                <w:sz w:val="20"/>
                <w:szCs w:val="20"/>
              </w:rPr>
            </w:pPr>
          </w:p>
        </w:tc>
        <w:tc>
          <w:tcPr>
            <w:tcW w:w="5767" w:type="dxa"/>
            <w:shd w:val="clear" w:color="auto" w:fill="auto"/>
            <w:vAlign w:val="center"/>
          </w:tcPr>
          <w:p w14:paraId="3C73C0CA" w14:textId="3F2AAD95" w:rsidR="008F45A1" w:rsidRPr="007F1E6C" w:rsidRDefault="008F45A1" w:rsidP="008F45A1">
            <w:pPr>
              <w:keepNext/>
              <w:keepLines/>
              <w:spacing w:after="0" w:line="276" w:lineRule="auto"/>
              <w:rPr>
                <w:rFonts w:ascii="Ubuntu" w:eastAsia="Times New Roman" w:hAnsi="Ubuntu" w:cs="Arial"/>
                <w:sz w:val="20"/>
                <w:szCs w:val="20"/>
                <w:lang w:eastAsia="pl-PL"/>
              </w:rPr>
            </w:pPr>
            <w:bookmarkStart w:id="4" w:name="_Hlk82666457"/>
            <w:r w:rsidRPr="007F1E6C">
              <w:rPr>
                <w:rFonts w:ascii="Ubuntu" w:eastAsia="Times New Roman" w:hAnsi="Ubuntu" w:cs="Arial"/>
                <w:sz w:val="20"/>
                <w:szCs w:val="20"/>
                <w:lang w:eastAsia="pl-PL"/>
              </w:rPr>
              <w:t>Środki trwałe, wyposażenie, niskocenne składniki majątku</w:t>
            </w:r>
            <w:r w:rsidR="000B55ED" w:rsidRPr="007F1E6C">
              <w:rPr>
                <w:rFonts w:ascii="Ubuntu" w:eastAsia="Times New Roman" w:hAnsi="Ubuntu" w:cs="Arial"/>
                <w:sz w:val="20"/>
                <w:szCs w:val="20"/>
                <w:lang w:eastAsia="pl-PL"/>
              </w:rPr>
              <w:t>, zbiory biblioteczne</w:t>
            </w:r>
            <w:r w:rsidR="00354A22">
              <w:rPr>
                <w:rFonts w:ascii="Ubuntu" w:eastAsia="Times New Roman" w:hAnsi="Ubuntu" w:cs="Arial"/>
                <w:sz w:val="20"/>
                <w:szCs w:val="20"/>
                <w:lang w:eastAsia="pl-PL"/>
              </w:rPr>
              <w:t xml:space="preserve">, sprzęt elektroniczny  starszy niż 5 lat </w:t>
            </w:r>
            <w:bookmarkEnd w:id="4"/>
          </w:p>
        </w:tc>
        <w:tc>
          <w:tcPr>
            <w:tcW w:w="3945" w:type="dxa"/>
            <w:shd w:val="clear" w:color="auto" w:fill="auto"/>
            <w:vAlign w:val="center"/>
          </w:tcPr>
          <w:p w14:paraId="3FB7D302" w14:textId="00A58701" w:rsidR="008F45A1" w:rsidRPr="00FF4B14" w:rsidRDefault="00924080" w:rsidP="008F45A1">
            <w:pPr>
              <w:keepNext/>
              <w:keepLines/>
              <w:spacing w:after="0" w:line="276" w:lineRule="auto"/>
              <w:jc w:val="center"/>
              <w:rPr>
                <w:rFonts w:ascii="Ubuntu" w:eastAsia="Times New Roman" w:hAnsi="Ubuntu" w:cs="Arial"/>
                <w:sz w:val="20"/>
                <w:szCs w:val="20"/>
                <w:lang w:eastAsia="pl-PL"/>
              </w:rPr>
            </w:pPr>
            <w:r w:rsidRPr="00FF4B14">
              <w:rPr>
                <w:rFonts w:ascii="Ubuntu" w:eastAsia="Times New Roman" w:hAnsi="Ubuntu" w:cs="Arial"/>
                <w:sz w:val="20"/>
                <w:szCs w:val="20"/>
                <w:lang w:eastAsia="pl-PL"/>
              </w:rPr>
              <w:t>1.500.000,00</w:t>
            </w:r>
          </w:p>
        </w:tc>
      </w:tr>
      <w:tr w:rsidR="00354A22" w:rsidRPr="007F1E6C" w14:paraId="20B16F84" w14:textId="77777777" w:rsidTr="008F45A1">
        <w:trPr>
          <w:trHeight w:val="372"/>
        </w:trPr>
        <w:tc>
          <w:tcPr>
            <w:tcW w:w="607" w:type="dxa"/>
            <w:shd w:val="clear" w:color="auto" w:fill="FFFFFF" w:themeFill="background1"/>
            <w:vAlign w:val="center"/>
          </w:tcPr>
          <w:p w14:paraId="26370552" w14:textId="77777777" w:rsidR="00354A22" w:rsidRPr="007F1E6C" w:rsidRDefault="00354A22" w:rsidP="008F45A1">
            <w:pPr>
              <w:keepNext/>
              <w:keepLines/>
              <w:spacing w:after="0" w:line="276" w:lineRule="auto"/>
              <w:jc w:val="center"/>
              <w:rPr>
                <w:rFonts w:ascii="Ubuntu" w:hAnsi="Ubuntu" w:cs="Arial"/>
                <w:sz w:val="20"/>
                <w:szCs w:val="20"/>
              </w:rPr>
            </w:pPr>
          </w:p>
        </w:tc>
        <w:tc>
          <w:tcPr>
            <w:tcW w:w="5767" w:type="dxa"/>
            <w:shd w:val="clear" w:color="auto" w:fill="auto"/>
            <w:vAlign w:val="center"/>
          </w:tcPr>
          <w:p w14:paraId="27D3EB90" w14:textId="7A816E6B" w:rsidR="00354A22" w:rsidRPr="007F1E6C" w:rsidRDefault="00354A22" w:rsidP="008F45A1">
            <w:pPr>
              <w:keepNext/>
              <w:keepLines/>
              <w:spacing w:after="0" w:line="276" w:lineRule="auto"/>
              <w:rPr>
                <w:rFonts w:ascii="Ubuntu" w:eastAsia="Times New Roman" w:hAnsi="Ubuntu" w:cs="Arial"/>
                <w:sz w:val="20"/>
                <w:szCs w:val="20"/>
                <w:lang w:eastAsia="pl-PL"/>
              </w:rPr>
            </w:pPr>
            <w:r>
              <w:rPr>
                <w:rFonts w:ascii="Ubuntu" w:eastAsia="Times New Roman" w:hAnsi="Ubuntu" w:cs="Arial"/>
                <w:sz w:val="20"/>
                <w:szCs w:val="20"/>
                <w:lang w:eastAsia="pl-PL"/>
              </w:rPr>
              <w:t xml:space="preserve">Sprzęt elektroniczny do lat 5-ciu (stacjonarny, przenośny, w tym </w:t>
            </w:r>
            <w:r w:rsidRPr="00CA1C31">
              <w:rPr>
                <w:rFonts w:ascii="Ubuntu" w:eastAsia="Times New Roman" w:hAnsi="Ubuntu" w:cs="Arial"/>
                <w:sz w:val="20"/>
                <w:szCs w:val="20"/>
                <w:lang w:eastAsia="pl-PL"/>
              </w:rPr>
              <w:t>także telefony komórkowe, dane i nośniki danych) – zgodnie z treścią klauzuli</w:t>
            </w:r>
            <w:r w:rsidR="00CA1C31" w:rsidRPr="00CA1C31">
              <w:rPr>
                <w:rFonts w:ascii="Ubuntu" w:eastAsia="Times New Roman" w:hAnsi="Ubuntu" w:cs="Arial"/>
                <w:sz w:val="20"/>
                <w:szCs w:val="20"/>
                <w:lang w:eastAsia="pl-PL"/>
              </w:rPr>
              <w:t xml:space="preserve"> 9.48</w:t>
            </w:r>
          </w:p>
        </w:tc>
        <w:tc>
          <w:tcPr>
            <w:tcW w:w="3945" w:type="dxa"/>
            <w:shd w:val="clear" w:color="auto" w:fill="auto"/>
            <w:vAlign w:val="center"/>
          </w:tcPr>
          <w:p w14:paraId="0800C5D0" w14:textId="0C962823" w:rsidR="00354A22" w:rsidRDefault="00354A22" w:rsidP="008F45A1">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500.000,00</w:t>
            </w:r>
          </w:p>
        </w:tc>
      </w:tr>
      <w:tr w:rsidR="008F45A1" w:rsidRPr="007F1E6C" w14:paraId="7E2E6C76" w14:textId="77777777" w:rsidTr="008F45A1">
        <w:trPr>
          <w:trHeight w:val="372"/>
        </w:trPr>
        <w:tc>
          <w:tcPr>
            <w:tcW w:w="607" w:type="dxa"/>
            <w:shd w:val="clear" w:color="auto" w:fill="FFFFFF" w:themeFill="background1"/>
            <w:vAlign w:val="center"/>
          </w:tcPr>
          <w:p w14:paraId="57CB0856" w14:textId="54ADCD47" w:rsidR="008F45A1" w:rsidRPr="007F1E6C" w:rsidRDefault="008F45A1" w:rsidP="008F45A1">
            <w:pPr>
              <w:keepNext/>
              <w:keepLines/>
              <w:spacing w:after="0" w:line="276" w:lineRule="auto"/>
              <w:jc w:val="center"/>
              <w:rPr>
                <w:rFonts w:ascii="Ubuntu" w:hAnsi="Ubuntu" w:cs="Arial"/>
                <w:sz w:val="20"/>
                <w:szCs w:val="20"/>
              </w:rPr>
            </w:pPr>
            <w:bookmarkStart w:id="5" w:name="_Hlk82668247"/>
          </w:p>
        </w:tc>
        <w:tc>
          <w:tcPr>
            <w:tcW w:w="5767" w:type="dxa"/>
            <w:shd w:val="clear" w:color="auto" w:fill="auto"/>
            <w:vAlign w:val="center"/>
          </w:tcPr>
          <w:p w14:paraId="230BB784" w14:textId="77350BBC" w:rsidR="008F45A1" w:rsidRPr="007F1E6C" w:rsidRDefault="008F45A1" w:rsidP="008F45A1">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Wartości pieniężne</w:t>
            </w:r>
          </w:p>
        </w:tc>
        <w:tc>
          <w:tcPr>
            <w:tcW w:w="3945" w:type="dxa"/>
            <w:shd w:val="clear" w:color="auto" w:fill="auto"/>
            <w:vAlign w:val="center"/>
          </w:tcPr>
          <w:p w14:paraId="138C087D" w14:textId="161FA236" w:rsidR="008F45A1" w:rsidRPr="007F1E6C" w:rsidRDefault="00924080" w:rsidP="008F45A1">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15.000,00</w:t>
            </w:r>
          </w:p>
        </w:tc>
      </w:tr>
      <w:tr w:rsidR="008F45A1" w:rsidRPr="007F1E6C" w14:paraId="307DB13A" w14:textId="77777777" w:rsidTr="008F45A1">
        <w:trPr>
          <w:trHeight w:val="372"/>
        </w:trPr>
        <w:tc>
          <w:tcPr>
            <w:tcW w:w="607" w:type="dxa"/>
            <w:shd w:val="clear" w:color="auto" w:fill="FFFFFF" w:themeFill="background1"/>
            <w:vAlign w:val="center"/>
          </w:tcPr>
          <w:p w14:paraId="5603EEE4" w14:textId="2AA90A1D" w:rsidR="008F45A1" w:rsidRPr="007F1E6C" w:rsidRDefault="008F45A1" w:rsidP="008F45A1">
            <w:pPr>
              <w:keepNext/>
              <w:keepLines/>
              <w:spacing w:after="0" w:line="276" w:lineRule="auto"/>
              <w:jc w:val="center"/>
              <w:rPr>
                <w:rFonts w:ascii="Ubuntu" w:hAnsi="Ubuntu" w:cs="Arial"/>
                <w:sz w:val="20"/>
                <w:szCs w:val="20"/>
              </w:rPr>
            </w:pPr>
          </w:p>
        </w:tc>
        <w:tc>
          <w:tcPr>
            <w:tcW w:w="5767" w:type="dxa"/>
            <w:shd w:val="clear" w:color="auto" w:fill="auto"/>
            <w:vAlign w:val="center"/>
          </w:tcPr>
          <w:p w14:paraId="6FF07CC3" w14:textId="4B519FDA" w:rsidR="008F45A1" w:rsidRPr="007F1E6C" w:rsidRDefault="008F45A1" w:rsidP="008F45A1">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Nakłady adaptacyjne</w:t>
            </w:r>
          </w:p>
        </w:tc>
        <w:tc>
          <w:tcPr>
            <w:tcW w:w="3945" w:type="dxa"/>
            <w:shd w:val="clear" w:color="auto" w:fill="auto"/>
            <w:vAlign w:val="center"/>
          </w:tcPr>
          <w:p w14:paraId="77EF402B" w14:textId="3B64A85F" w:rsidR="008F45A1" w:rsidRPr="007F1E6C" w:rsidRDefault="00924080" w:rsidP="008F45A1">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50.000,00</w:t>
            </w:r>
          </w:p>
        </w:tc>
      </w:tr>
      <w:tr w:rsidR="008F45A1" w:rsidRPr="007F1E6C" w14:paraId="7537397B" w14:textId="77777777" w:rsidTr="008F45A1">
        <w:trPr>
          <w:trHeight w:val="372"/>
        </w:trPr>
        <w:tc>
          <w:tcPr>
            <w:tcW w:w="607" w:type="dxa"/>
            <w:shd w:val="clear" w:color="auto" w:fill="FFFFFF" w:themeFill="background1"/>
            <w:vAlign w:val="center"/>
          </w:tcPr>
          <w:p w14:paraId="03A3F637" w14:textId="3EF557A4" w:rsidR="008F45A1" w:rsidRPr="007F1E6C" w:rsidRDefault="008F45A1" w:rsidP="008F45A1">
            <w:pPr>
              <w:keepNext/>
              <w:keepLines/>
              <w:spacing w:after="0" w:line="276" w:lineRule="auto"/>
              <w:jc w:val="center"/>
              <w:rPr>
                <w:rFonts w:ascii="Ubuntu" w:hAnsi="Ubuntu" w:cs="Arial"/>
                <w:sz w:val="20"/>
                <w:szCs w:val="20"/>
              </w:rPr>
            </w:pPr>
          </w:p>
        </w:tc>
        <w:tc>
          <w:tcPr>
            <w:tcW w:w="5767" w:type="dxa"/>
            <w:shd w:val="clear" w:color="auto" w:fill="auto"/>
            <w:vAlign w:val="center"/>
          </w:tcPr>
          <w:p w14:paraId="44294976" w14:textId="053B91F6" w:rsidR="008F45A1" w:rsidRPr="007F1E6C" w:rsidRDefault="008F45A1" w:rsidP="008F45A1">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Mienie osób trzecich i mienie powierzone</w:t>
            </w:r>
          </w:p>
        </w:tc>
        <w:tc>
          <w:tcPr>
            <w:tcW w:w="3945" w:type="dxa"/>
            <w:shd w:val="clear" w:color="auto" w:fill="auto"/>
            <w:vAlign w:val="center"/>
          </w:tcPr>
          <w:p w14:paraId="7EF41785" w14:textId="7526D32D" w:rsidR="008F45A1" w:rsidRPr="007F1E6C" w:rsidRDefault="005A635C" w:rsidP="008F45A1">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5</w:t>
            </w:r>
            <w:r w:rsidR="00924080">
              <w:rPr>
                <w:rFonts w:ascii="Ubuntu" w:eastAsia="Times New Roman" w:hAnsi="Ubuntu" w:cs="Arial"/>
                <w:sz w:val="20"/>
                <w:szCs w:val="20"/>
                <w:lang w:eastAsia="pl-PL"/>
              </w:rPr>
              <w:t>.000,00</w:t>
            </w:r>
          </w:p>
        </w:tc>
      </w:tr>
      <w:tr w:rsidR="008F45A1" w:rsidRPr="007F1E6C" w14:paraId="634A8868" w14:textId="77777777" w:rsidTr="008F45A1">
        <w:trPr>
          <w:trHeight w:val="372"/>
        </w:trPr>
        <w:tc>
          <w:tcPr>
            <w:tcW w:w="607" w:type="dxa"/>
            <w:shd w:val="clear" w:color="auto" w:fill="FFFFFF" w:themeFill="background1"/>
            <w:vAlign w:val="center"/>
          </w:tcPr>
          <w:p w14:paraId="62A520BD" w14:textId="6530117B" w:rsidR="008F45A1" w:rsidRPr="007F1E6C" w:rsidRDefault="008F45A1" w:rsidP="008F45A1">
            <w:pPr>
              <w:keepNext/>
              <w:keepLines/>
              <w:spacing w:after="0" w:line="276" w:lineRule="auto"/>
              <w:jc w:val="center"/>
              <w:rPr>
                <w:rFonts w:ascii="Ubuntu" w:hAnsi="Ubuntu" w:cs="Arial"/>
                <w:sz w:val="20"/>
                <w:szCs w:val="20"/>
              </w:rPr>
            </w:pPr>
          </w:p>
        </w:tc>
        <w:tc>
          <w:tcPr>
            <w:tcW w:w="5767" w:type="dxa"/>
            <w:shd w:val="clear" w:color="auto" w:fill="auto"/>
            <w:vAlign w:val="center"/>
          </w:tcPr>
          <w:p w14:paraId="73E5D2A4" w14:textId="2F2F5959" w:rsidR="008F45A1" w:rsidRPr="007F1E6C" w:rsidRDefault="008F45A1" w:rsidP="008F45A1">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Mienie pracownicze i uczniowskie</w:t>
            </w:r>
          </w:p>
        </w:tc>
        <w:tc>
          <w:tcPr>
            <w:tcW w:w="3945" w:type="dxa"/>
            <w:shd w:val="clear" w:color="auto" w:fill="auto"/>
            <w:vAlign w:val="center"/>
          </w:tcPr>
          <w:p w14:paraId="52CED191" w14:textId="1B038FEA" w:rsidR="008F45A1" w:rsidRPr="007F1E6C" w:rsidRDefault="007C504F" w:rsidP="008F45A1">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5</w:t>
            </w:r>
            <w:r w:rsidR="00924080">
              <w:rPr>
                <w:rFonts w:ascii="Ubuntu" w:eastAsia="Times New Roman" w:hAnsi="Ubuntu" w:cs="Arial"/>
                <w:sz w:val="20"/>
                <w:szCs w:val="20"/>
                <w:lang w:eastAsia="pl-PL"/>
              </w:rPr>
              <w:t>.000,00</w:t>
            </w:r>
          </w:p>
        </w:tc>
      </w:tr>
      <w:tr w:rsidR="008F45A1" w:rsidRPr="007F1E6C" w14:paraId="5E918D69" w14:textId="77777777" w:rsidTr="008F45A1">
        <w:trPr>
          <w:trHeight w:val="372"/>
        </w:trPr>
        <w:tc>
          <w:tcPr>
            <w:tcW w:w="607" w:type="dxa"/>
            <w:shd w:val="clear" w:color="auto" w:fill="FFFFFF" w:themeFill="background1"/>
            <w:vAlign w:val="center"/>
          </w:tcPr>
          <w:p w14:paraId="3D5FEABA" w14:textId="001B92E6" w:rsidR="008F45A1" w:rsidRPr="007F1E6C" w:rsidRDefault="008F45A1" w:rsidP="008F45A1">
            <w:pPr>
              <w:keepNext/>
              <w:keepLines/>
              <w:spacing w:after="0" w:line="276" w:lineRule="auto"/>
              <w:jc w:val="center"/>
              <w:rPr>
                <w:rFonts w:ascii="Ubuntu" w:hAnsi="Ubuntu" w:cs="Arial"/>
                <w:sz w:val="20"/>
                <w:szCs w:val="20"/>
              </w:rPr>
            </w:pPr>
          </w:p>
        </w:tc>
        <w:tc>
          <w:tcPr>
            <w:tcW w:w="5767" w:type="dxa"/>
            <w:shd w:val="clear" w:color="auto" w:fill="auto"/>
            <w:vAlign w:val="center"/>
          </w:tcPr>
          <w:p w14:paraId="23BCBF75" w14:textId="771327A2" w:rsidR="008F45A1" w:rsidRPr="007F1E6C" w:rsidRDefault="008F45A1" w:rsidP="008F45A1">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Mienie osobiste członków OSP i wyposażenie ratownicze jednostek OSP</w:t>
            </w:r>
          </w:p>
        </w:tc>
        <w:tc>
          <w:tcPr>
            <w:tcW w:w="3945" w:type="dxa"/>
            <w:shd w:val="clear" w:color="auto" w:fill="auto"/>
            <w:vAlign w:val="center"/>
          </w:tcPr>
          <w:p w14:paraId="1B09B5D6" w14:textId="0DAF1986" w:rsidR="008F45A1" w:rsidRPr="007F1E6C" w:rsidRDefault="00924080" w:rsidP="008F45A1">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50.000,00</w:t>
            </w:r>
          </w:p>
        </w:tc>
      </w:tr>
      <w:bookmarkEnd w:id="5"/>
    </w:tbl>
    <w:p w14:paraId="5893B6E9" w14:textId="77777777" w:rsidR="0094051A" w:rsidRPr="007F1E6C" w:rsidRDefault="0094051A" w:rsidP="009F3AC3">
      <w:pPr>
        <w:keepNext/>
        <w:keepLines/>
        <w:spacing w:after="0" w:line="276" w:lineRule="auto"/>
        <w:ind w:left="360"/>
        <w:jc w:val="both"/>
        <w:rPr>
          <w:rFonts w:ascii="Ubuntu" w:hAnsi="Ubuntu" w:cs="Arial"/>
          <w:bCs/>
          <w:sz w:val="20"/>
          <w:szCs w:val="20"/>
          <w:u w:val="single"/>
        </w:rPr>
      </w:pPr>
    </w:p>
    <w:tbl>
      <w:tblPr>
        <w:tblpPr w:leftFromText="141" w:rightFromText="141" w:vertAnchor="text" w:tblpXSpec="center" w:tblpY="1"/>
        <w:tblOverlap w:val="never"/>
        <w:tblW w:w="103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07"/>
        <w:gridCol w:w="5767"/>
        <w:gridCol w:w="3945"/>
      </w:tblGrid>
      <w:tr w:rsidR="000B55ED" w:rsidRPr="007F1E6C" w14:paraId="24704563" w14:textId="77777777" w:rsidTr="005F2290">
        <w:trPr>
          <w:trHeight w:val="372"/>
        </w:trPr>
        <w:tc>
          <w:tcPr>
            <w:tcW w:w="10319" w:type="dxa"/>
            <w:gridSpan w:val="3"/>
            <w:shd w:val="clear" w:color="auto" w:fill="FFFFFF" w:themeFill="background1"/>
            <w:vAlign w:val="center"/>
          </w:tcPr>
          <w:p w14:paraId="456DE829" w14:textId="0808194C" w:rsidR="000B55ED" w:rsidRPr="007F1E6C" w:rsidRDefault="000B55ED" w:rsidP="000B55ED">
            <w:pPr>
              <w:keepNext/>
              <w:keepLines/>
              <w:spacing w:after="0" w:line="276" w:lineRule="auto"/>
              <w:jc w:val="center"/>
              <w:rPr>
                <w:rFonts w:ascii="Ubuntu" w:eastAsia="Times New Roman" w:hAnsi="Ubuntu" w:cs="Arial"/>
                <w:sz w:val="20"/>
                <w:szCs w:val="20"/>
                <w:lang w:eastAsia="pl-PL"/>
              </w:rPr>
            </w:pPr>
            <w:bookmarkStart w:id="6" w:name="_Hlk82073629"/>
            <w:bookmarkStart w:id="7" w:name="_Hlk82668404"/>
            <w:r w:rsidRPr="007F1E6C">
              <w:rPr>
                <w:rFonts w:ascii="Ubuntu" w:eastAsia="Times New Roman" w:hAnsi="Ubuntu" w:cs="Arial"/>
                <w:b/>
                <w:bCs/>
                <w:sz w:val="20"/>
                <w:szCs w:val="20"/>
                <w:lang w:eastAsia="pl-PL"/>
              </w:rPr>
              <w:t>Kradzież z włamaniem, rabunek, dewastacja</w:t>
            </w:r>
            <w:r w:rsidR="00924080">
              <w:rPr>
                <w:rFonts w:ascii="Ubuntu" w:eastAsia="Times New Roman" w:hAnsi="Ubuntu" w:cs="Arial"/>
                <w:b/>
                <w:bCs/>
                <w:sz w:val="20"/>
                <w:szCs w:val="20"/>
                <w:lang w:eastAsia="pl-PL"/>
              </w:rPr>
              <w:t>-  limit na pierwsze ryzyko na jedno i wszystkie zdarzenia w okresie ubezpieczenia</w:t>
            </w:r>
          </w:p>
        </w:tc>
      </w:tr>
      <w:tr w:rsidR="009F3AC3" w:rsidRPr="007F1E6C" w14:paraId="6AA4A488" w14:textId="77777777" w:rsidTr="00105530">
        <w:trPr>
          <w:trHeight w:val="372"/>
        </w:trPr>
        <w:tc>
          <w:tcPr>
            <w:tcW w:w="607" w:type="dxa"/>
            <w:shd w:val="clear" w:color="auto" w:fill="FFFFFF" w:themeFill="background1"/>
            <w:vAlign w:val="center"/>
          </w:tcPr>
          <w:p w14:paraId="0222AE4D" w14:textId="0948226D" w:rsidR="009F3AC3" w:rsidRPr="007F1E6C" w:rsidRDefault="009F3AC3" w:rsidP="009F3AC3">
            <w:pPr>
              <w:keepNext/>
              <w:keepLines/>
              <w:spacing w:after="0" w:line="276" w:lineRule="auto"/>
              <w:jc w:val="center"/>
              <w:rPr>
                <w:rFonts w:ascii="Ubuntu" w:hAnsi="Ubuntu" w:cs="Arial"/>
                <w:sz w:val="20"/>
                <w:szCs w:val="20"/>
              </w:rPr>
            </w:pPr>
          </w:p>
        </w:tc>
        <w:tc>
          <w:tcPr>
            <w:tcW w:w="5767" w:type="dxa"/>
            <w:shd w:val="clear" w:color="auto" w:fill="auto"/>
            <w:vAlign w:val="center"/>
          </w:tcPr>
          <w:p w14:paraId="07857074" w14:textId="4D85B203" w:rsidR="009F3AC3" w:rsidRPr="007F1E6C" w:rsidRDefault="000B55ED" w:rsidP="009F3AC3">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Środki trwałe, wyposażenie, niskocenne składniki majątku, zbiory biblioteczne</w:t>
            </w:r>
          </w:p>
        </w:tc>
        <w:tc>
          <w:tcPr>
            <w:tcW w:w="3945" w:type="dxa"/>
            <w:shd w:val="clear" w:color="auto" w:fill="auto"/>
            <w:vAlign w:val="center"/>
          </w:tcPr>
          <w:p w14:paraId="2537D9A0" w14:textId="69D801B7" w:rsidR="009F3AC3" w:rsidRPr="007F1E6C" w:rsidRDefault="00BE1CBA" w:rsidP="009F3AC3">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1</w:t>
            </w:r>
            <w:r w:rsidR="000B55ED" w:rsidRPr="007F1E6C">
              <w:rPr>
                <w:rFonts w:ascii="Ubuntu" w:eastAsia="Times New Roman" w:hAnsi="Ubuntu" w:cs="Arial"/>
                <w:sz w:val="20"/>
                <w:szCs w:val="20"/>
                <w:lang w:eastAsia="pl-PL"/>
              </w:rPr>
              <w:t>00.000,00</w:t>
            </w:r>
          </w:p>
        </w:tc>
      </w:tr>
      <w:tr w:rsidR="009F3AC3" w:rsidRPr="007F1E6C" w14:paraId="647E38BD" w14:textId="77777777" w:rsidTr="00105530">
        <w:trPr>
          <w:trHeight w:val="372"/>
        </w:trPr>
        <w:tc>
          <w:tcPr>
            <w:tcW w:w="607" w:type="dxa"/>
            <w:shd w:val="clear" w:color="auto" w:fill="FFFFFF" w:themeFill="background1"/>
            <w:vAlign w:val="center"/>
          </w:tcPr>
          <w:p w14:paraId="4948E90F" w14:textId="2F5D58E2" w:rsidR="009F3AC3" w:rsidRPr="007F1E6C" w:rsidRDefault="009F3AC3" w:rsidP="00C05068">
            <w:pPr>
              <w:keepNext/>
              <w:keepLines/>
              <w:spacing w:after="0" w:line="276" w:lineRule="auto"/>
              <w:rPr>
                <w:rFonts w:ascii="Ubuntu" w:hAnsi="Ubuntu" w:cs="Arial"/>
                <w:sz w:val="20"/>
                <w:szCs w:val="20"/>
              </w:rPr>
            </w:pPr>
          </w:p>
        </w:tc>
        <w:tc>
          <w:tcPr>
            <w:tcW w:w="5767" w:type="dxa"/>
            <w:shd w:val="clear" w:color="auto" w:fill="auto"/>
            <w:vAlign w:val="center"/>
          </w:tcPr>
          <w:p w14:paraId="0D21B8F9" w14:textId="65C6A578" w:rsidR="009F3AC3" w:rsidRPr="007F1E6C" w:rsidRDefault="000B55ED" w:rsidP="009F3AC3">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Mienie pracownicze i mienie uczniowskie</w:t>
            </w:r>
          </w:p>
        </w:tc>
        <w:tc>
          <w:tcPr>
            <w:tcW w:w="3945" w:type="dxa"/>
            <w:shd w:val="clear" w:color="auto" w:fill="auto"/>
            <w:vAlign w:val="center"/>
          </w:tcPr>
          <w:p w14:paraId="61C1D7BC" w14:textId="57E60757" w:rsidR="009F3AC3" w:rsidRPr="007F1E6C" w:rsidRDefault="0064494A" w:rsidP="009F3AC3">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5</w:t>
            </w:r>
            <w:r w:rsidR="000B55ED" w:rsidRPr="007F1E6C">
              <w:rPr>
                <w:rFonts w:ascii="Ubuntu" w:eastAsia="Times New Roman" w:hAnsi="Ubuntu" w:cs="Arial"/>
                <w:sz w:val="20"/>
                <w:szCs w:val="20"/>
                <w:lang w:eastAsia="pl-PL"/>
              </w:rPr>
              <w:t>.000,00</w:t>
            </w:r>
          </w:p>
        </w:tc>
      </w:tr>
      <w:bookmarkEnd w:id="6"/>
      <w:tr w:rsidR="00924080" w:rsidRPr="007F1E6C" w14:paraId="061382F5" w14:textId="77777777" w:rsidTr="00105530">
        <w:trPr>
          <w:trHeight w:val="372"/>
        </w:trPr>
        <w:tc>
          <w:tcPr>
            <w:tcW w:w="607" w:type="dxa"/>
            <w:shd w:val="clear" w:color="auto" w:fill="FFFFFF" w:themeFill="background1"/>
            <w:vAlign w:val="center"/>
          </w:tcPr>
          <w:p w14:paraId="732078FF" w14:textId="77777777" w:rsidR="00924080" w:rsidRPr="007F1E6C" w:rsidRDefault="00924080" w:rsidP="00924080">
            <w:pPr>
              <w:keepNext/>
              <w:keepLines/>
              <w:spacing w:after="0" w:line="276" w:lineRule="auto"/>
              <w:rPr>
                <w:rFonts w:ascii="Ubuntu" w:hAnsi="Ubuntu" w:cs="Arial"/>
                <w:sz w:val="20"/>
                <w:szCs w:val="20"/>
              </w:rPr>
            </w:pPr>
          </w:p>
        </w:tc>
        <w:tc>
          <w:tcPr>
            <w:tcW w:w="5767" w:type="dxa"/>
            <w:shd w:val="clear" w:color="auto" w:fill="auto"/>
            <w:vAlign w:val="center"/>
          </w:tcPr>
          <w:p w14:paraId="3FCEC39A" w14:textId="5996E2DA" w:rsidR="00924080" w:rsidRPr="007F1E6C" w:rsidRDefault="00924080" w:rsidP="00924080">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Mienie osób trzecich i mienie powierzone</w:t>
            </w:r>
          </w:p>
        </w:tc>
        <w:tc>
          <w:tcPr>
            <w:tcW w:w="3945" w:type="dxa"/>
            <w:shd w:val="clear" w:color="auto" w:fill="auto"/>
            <w:vAlign w:val="center"/>
          </w:tcPr>
          <w:p w14:paraId="7A32B33F" w14:textId="46B36F27" w:rsidR="00924080" w:rsidRPr="007F1E6C" w:rsidRDefault="00924080" w:rsidP="00924080">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5.000,00</w:t>
            </w:r>
          </w:p>
        </w:tc>
      </w:tr>
      <w:tr w:rsidR="00924080" w:rsidRPr="007F1E6C" w14:paraId="6D0A863D" w14:textId="77777777" w:rsidTr="00105530">
        <w:trPr>
          <w:trHeight w:val="372"/>
        </w:trPr>
        <w:tc>
          <w:tcPr>
            <w:tcW w:w="607" w:type="dxa"/>
            <w:shd w:val="clear" w:color="auto" w:fill="FFFFFF" w:themeFill="background1"/>
            <w:vAlign w:val="center"/>
          </w:tcPr>
          <w:p w14:paraId="3572C6ED" w14:textId="77777777" w:rsidR="00924080" w:rsidRPr="007F1E6C" w:rsidRDefault="00924080" w:rsidP="00924080">
            <w:pPr>
              <w:keepNext/>
              <w:keepLines/>
              <w:spacing w:after="0" w:line="276" w:lineRule="auto"/>
              <w:rPr>
                <w:rFonts w:ascii="Ubuntu" w:hAnsi="Ubuntu" w:cs="Arial"/>
                <w:sz w:val="20"/>
                <w:szCs w:val="20"/>
              </w:rPr>
            </w:pPr>
          </w:p>
        </w:tc>
        <w:tc>
          <w:tcPr>
            <w:tcW w:w="5767" w:type="dxa"/>
            <w:shd w:val="clear" w:color="auto" w:fill="auto"/>
            <w:vAlign w:val="center"/>
          </w:tcPr>
          <w:p w14:paraId="0F463FA7" w14:textId="183BE51F" w:rsidR="00924080" w:rsidRPr="007F1E6C" w:rsidRDefault="00924080" w:rsidP="00924080">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Mienie osobiste członków OSP i wyposażenie ratownicze jednostek OSP</w:t>
            </w:r>
          </w:p>
        </w:tc>
        <w:tc>
          <w:tcPr>
            <w:tcW w:w="3945" w:type="dxa"/>
            <w:shd w:val="clear" w:color="auto" w:fill="auto"/>
            <w:vAlign w:val="center"/>
          </w:tcPr>
          <w:p w14:paraId="15049D12" w14:textId="1E5FE35C" w:rsidR="00924080" w:rsidRDefault="00924080" w:rsidP="00924080">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10.000,00</w:t>
            </w:r>
          </w:p>
        </w:tc>
      </w:tr>
      <w:tr w:rsidR="00924080" w:rsidRPr="007F1E6C" w14:paraId="106B7295" w14:textId="77777777" w:rsidTr="00105530">
        <w:trPr>
          <w:trHeight w:val="372"/>
        </w:trPr>
        <w:tc>
          <w:tcPr>
            <w:tcW w:w="607" w:type="dxa"/>
            <w:shd w:val="clear" w:color="auto" w:fill="FFFFFF" w:themeFill="background1"/>
            <w:vAlign w:val="center"/>
          </w:tcPr>
          <w:p w14:paraId="595384A6" w14:textId="2B27B32A" w:rsidR="00924080" w:rsidRPr="007F1E6C" w:rsidRDefault="00924080" w:rsidP="00924080">
            <w:pPr>
              <w:keepNext/>
              <w:keepLines/>
              <w:spacing w:after="0" w:line="276" w:lineRule="auto"/>
              <w:rPr>
                <w:rFonts w:ascii="Ubuntu" w:hAnsi="Ubuntu" w:cs="Arial"/>
                <w:sz w:val="20"/>
                <w:szCs w:val="20"/>
              </w:rPr>
            </w:pPr>
          </w:p>
        </w:tc>
        <w:tc>
          <w:tcPr>
            <w:tcW w:w="5767" w:type="dxa"/>
            <w:shd w:val="clear" w:color="auto" w:fill="auto"/>
            <w:vAlign w:val="center"/>
          </w:tcPr>
          <w:p w14:paraId="7414B3E9" w14:textId="347A5C22" w:rsidR="00924080" w:rsidRPr="007F1E6C" w:rsidRDefault="00924080" w:rsidP="00924080">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Nakłady adaptacyjne</w:t>
            </w:r>
            <w:r w:rsidR="0064494A">
              <w:rPr>
                <w:rFonts w:ascii="Ubuntu" w:eastAsia="Times New Roman" w:hAnsi="Ubuntu" w:cs="Arial"/>
                <w:sz w:val="20"/>
                <w:szCs w:val="20"/>
                <w:lang w:eastAsia="pl-PL"/>
              </w:rPr>
              <w:t xml:space="preserve"> w obce środki trwałe</w:t>
            </w:r>
          </w:p>
        </w:tc>
        <w:tc>
          <w:tcPr>
            <w:tcW w:w="3945" w:type="dxa"/>
            <w:shd w:val="clear" w:color="auto" w:fill="auto"/>
            <w:vAlign w:val="center"/>
          </w:tcPr>
          <w:p w14:paraId="5946E927" w14:textId="5F0E6E45" w:rsidR="00924080" w:rsidRPr="007F1E6C" w:rsidRDefault="0064494A" w:rsidP="00924080">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1</w:t>
            </w:r>
            <w:r w:rsidR="00924080" w:rsidRPr="007F1E6C">
              <w:rPr>
                <w:rFonts w:ascii="Ubuntu" w:eastAsia="Times New Roman" w:hAnsi="Ubuntu" w:cs="Arial"/>
                <w:sz w:val="20"/>
                <w:szCs w:val="20"/>
                <w:lang w:eastAsia="pl-PL"/>
              </w:rPr>
              <w:t>0.000,00</w:t>
            </w:r>
          </w:p>
        </w:tc>
      </w:tr>
      <w:tr w:rsidR="00924080" w:rsidRPr="007F1E6C" w14:paraId="0C208247" w14:textId="77777777" w:rsidTr="00E42A39">
        <w:trPr>
          <w:trHeight w:val="372"/>
        </w:trPr>
        <w:tc>
          <w:tcPr>
            <w:tcW w:w="10319" w:type="dxa"/>
            <w:gridSpan w:val="3"/>
            <w:shd w:val="clear" w:color="auto" w:fill="FFFFFF" w:themeFill="background1"/>
            <w:vAlign w:val="center"/>
          </w:tcPr>
          <w:p w14:paraId="36DE6048" w14:textId="5DCF425B" w:rsidR="00924080" w:rsidRPr="007F1E6C" w:rsidRDefault="00924080" w:rsidP="00924080">
            <w:pPr>
              <w:keepNext/>
              <w:keepLines/>
              <w:spacing w:after="0" w:line="276" w:lineRule="auto"/>
              <w:jc w:val="center"/>
              <w:rPr>
                <w:rFonts w:ascii="Ubuntu" w:eastAsia="Times New Roman" w:hAnsi="Ubuntu" w:cs="Arial"/>
                <w:sz w:val="20"/>
                <w:szCs w:val="20"/>
                <w:lang w:eastAsia="pl-PL"/>
              </w:rPr>
            </w:pPr>
            <w:r w:rsidRPr="007F1E6C">
              <w:rPr>
                <w:rFonts w:ascii="Ubuntu" w:eastAsia="Times New Roman" w:hAnsi="Ubuntu" w:cs="Arial"/>
                <w:b/>
                <w:bCs/>
                <w:sz w:val="20"/>
                <w:szCs w:val="20"/>
                <w:lang w:eastAsia="pl-PL"/>
              </w:rPr>
              <w:t>Wartości pieniężne</w:t>
            </w:r>
          </w:p>
        </w:tc>
      </w:tr>
      <w:tr w:rsidR="00924080" w:rsidRPr="007F1E6C" w14:paraId="6AE85164" w14:textId="77777777" w:rsidTr="00105530">
        <w:trPr>
          <w:trHeight w:val="372"/>
        </w:trPr>
        <w:tc>
          <w:tcPr>
            <w:tcW w:w="607" w:type="dxa"/>
            <w:shd w:val="clear" w:color="auto" w:fill="FFFFFF" w:themeFill="background1"/>
            <w:vAlign w:val="center"/>
          </w:tcPr>
          <w:p w14:paraId="56328248" w14:textId="0CDC6C08" w:rsidR="00924080" w:rsidRPr="007F1E6C" w:rsidRDefault="00924080" w:rsidP="00924080">
            <w:pPr>
              <w:keepNext/>
              <w:keepLines/>
              <w:spacing w:after="0" w:line="276" w:lineRule="auto"/>
              <w:rPr>
                <w:rFonts w:ascii="Ubuntu" w:hAnsi="Ubuntu" w:cs="Arial"/>
                <w:sz w:val="20"/>
                <w:szCs w:val="20"/>
              </w:rPr>
            </w:pPr>
          </w:p>
        </w:tc>
        <w:tc>
          <w:tcPr>
            <w:tcW w:w="5767" w:type="dxa"/>
            <w:shd w:val="clear" w:color="auto" w:fill="auto"/>
            <w:vAlign w:val="center"/>
          </w:tcPr>
          <w:p w14:paraId="6ABCEF9A" w14:textId="77777777" w:rsidR="00924080" w:rsidRPr="007F1E6C" w:rsidRDefault="00924080" w:rsidP="00924080">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Kradzież z włamaniem</w:t>
            </w:r>
          </w:p>
        </w:tc>
        <w:tc>
          <w:tcPr>
            <w:tcW w:w="3945" w:type="dxa"/>
            <w:shd w:val="clear" w:color="auto" w:fill="auto"/>
            <w:vAlign w:val="center"/>
          </w:tcPr>
          <w:p w14:paraId="6D40D2EA" w14:textId="44C33FD5" w:rsidR="00924080" w:rsidRPr="007F1E6C" w:rsidRDefault="00924080" w:rsidP="00924080">
            <w:pPr>
              <w:keepNext/>
              <w:keepLines/>
              <w:spacing w:after="0" w:line="276" w:lineRule="auto"/>
              <w:jc w:val="center"/>
              <w:rPr>
                <w:rFonts w:ascii="Ubuntu" w:eastAsia="Times New Roman" w:hAnsi="Ubuntu" w:cs="Arial"/>
                <w:sz w:val="20"/>
                <w:szCs w:val="20"/>
                <w:lang w:eastAsia="pl-PL"/>
              </w:rPr>
            </w:pPr>
            <w:r w:rsidRPr="007F1E6C">
              <w:rPr>
                <w:rFonts w:ascii="Ubuntu" w:eastAsia="Times New Roman" w:hAnsi="Ubuntu" w:cs="Arial"/>
                <w:sz w:val="20"/>
                <w:szCs w:val="20"/>
                <w:lang w:eastAsia="pl-PL"/>
              </w:rPr>
              <w:t>15.000,00</w:t>
            </w:r>
          </w:p>
        </w:tc>
      </w:tr>
      <w:tr w:rsidR="00924080" w:rsidRPr="007F1E6C" w14:paraId="00749449" w14:textId="77777777" w:rsidTr="00105530">
        <w:trPr>
          <w:trHeight w:val="372"/>
        </w:trPr>
        <w:tc>
          <w:tcPr>
            <w:tcW w:w="607" w:type="dxa"/>
            <w:shd w:val="clear" w:color="auto" w:fill="FFFFFF" w:themeFill="background1"/>
            <w:vAlign w:val="center"/>
          </w:tcPr>
          <w:p w14:paraId="6D87693A" w14:textId="7F291651" w:rsidR="00924080" w:rsidRPr="007F1E6C" w:rsidRDefault="00924080" w:rsidP="00924080">
            <w:pPr>
              <w:keepNext/>
              <w:keepLines/>
              <w:spacing w:after="0" w:line="276" w:lineRule="auto"/>
              <w:rPr>
                <w:rFonts w:ascii="Ubuntu" w:hAnsi="Ubuntu" w:cs="Arial"/>
                <w:sz w:val="20"/>
                <w:szCs w:val="20"/>
              </w:rPr>
            </w:pPr>
          </w:p>
        </w:tc>
        <w:tc>
          <w:tcPr>
            <w:tcW w:w="5767" w:type="dxa"/>
            <w:shd w:val="clear" w:color="auto" w:fill="auto"/>
            <w:vAlign w:val="center"/>
          </w:tcPr>
          <w:p w14:paraId="7EDCD8AB" w14:textId="77777777" w:rsidR="00924080" w:rsidRPr="007F1E6C" w:rsidRDefault="00924080" w:rsidP="00924080">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Rabunek w lokalu</w:t>
            </w:r>
          </w:p>
        </w:tc>
        <w:tc>
          <w:tcPr>
            <w:tcW w:w="3945" w:type="dxa"/>
            <w:shd w:val="clear" w:color="auto" w:fill="auto"/>
            <w:vAlign w:val="center"/>
          </w:tcPr>
          <w:p w14:paraId="79710909" w14:textId="476242CB" w:rsidR="00924080" w:rsidRPr="007F1E6C" w:rsidRDefault="00924080" w:rsidP="00924080">
            <w:pPr>
              <w:keepNext/>
              <w:keepLines/>
              <w:spacing w:after="0" w:line="276" w:lineRule="auto"/>
              <w:jc w:val="center"/>
              <w:rPr>
                <w:rFonts w:ascii="Ubuntu" w:eastAsia="Times New Roman" w:hAnsi="Ubuntu" w:cs="Arial"/>
                <w:sz w:val="20"/>
                <w:szCs w:val="20"/>
                <w:lang w:eastAsia="pl-PL"/>
              </w:rPr>
            </w:pPr>
            <w:r w:rsidRPr="007F1E6C">
              <w:rPr>
                <w:rFonts w:ascii="Ubuntu" w:eastAsia="Times New Roman" w:hAnsi="Ubuntu" w:cs="Arial"/>
                <w:sz w:val="20"/>
                <w:szCs w:val="20"/>
                <w:lang w:eastAsia="pl-PL"/>
              </w:rPr>
              <w:t>15.000,00</w:t>
            </w:r>
          </w:p>
        </w:tc>
      </w:tr>
      <w:tr w:rsidR="00924080" w:rsidRPr="007F1E6C" w14:paraId="4E7F80B0" w14:textId="77777777" w:rsidTr="00105530">
        <w:trPr>
          <w:trHeight w:val="372"/>
        </w:trPr>
        <w:tc>
          <w:tcPr>
            <w:tcW w:w="607" w:type="dxa"/>
            <w:shd w:val="clear" w:color="auto" w:fill="FFFFFF" w:themeFill="background1"/>
            <w:vAlign w:val="center"/>
          </w:tcPr>
          <w:p w14:paraId="13696B4C" w14:textId="664A1018" w:rsidR="00924080" w:rsidRPr="007F1E6C" w:rsidRDefault="00924080" w:rsidP="00924080">
            <w:pPr>
              <w:keepNext/>
              <w:keepLines/>
              <w:spacing w:after="0" w:line="276" w:lineRule="auto"/>
              <w:rPr>
                <w:rFonts w:ascii="Ubuntu" w:hAnsi="Ubuntu" w:cs="Arial"/>
                <w:sz w:val="20"/>
                <w:szCs w:val="20"/>
              </w:rPr>
            </w:pPr>
          </w:p>
        </w:tc>
        <w:tc>
          <w:tcPr>
            <w:tcW w:w="5767" w:type="dxa"/>
            <w:shd w:val="clear" w:color="auto" w:fill="auto"/>
            <w:vAlign w:val="center"/>
          </w:tcPr>
          <w:p w14:paraId="4E45ED9E" w14:textId="77777777" w:rsidR="00924080" w:rsidRPr="007F1E6C" w:rsidRDefault="00924080" w:rsidP="00924080">
            <w:pPr>
              <w:keepNext/>
              <w:keepLines/>
              <w:spacing w:after="0" w:line="276" w:lineRule="auto"/>
              <w:rPr>
                <w:rFonts w:ascii="Ubuntu" w:eastAsia="Times New Roman" w:hAnsi="Ubuntu" w:cs="Arial"/>
                <w:sz w:val="20"/>
                <w:szCs w:val="20"/>
                <w:lang w:eastAsia="pl-PL"/>
              </w:rPr>
            </w:pPr>
            <w:r w:rsidRPr="007F1E6C">
              <w:rPr>
                <w:rFonts w:ascii="Ubuntu" w:eastAsia="Times New Roman" w:hAnsi="Ubuntu" w:cs="Arial"/>
                <w:sz w:val="20"/>
                <w:szCs w:val="20"/>
                <w:lang w:eastAsia="pl-PL"/>
              </w:rPr>
              <w:t>Rabunek w transporcie</w:t>
            </w:r>
          </w:p>
        </w:tc>
        <w:tc>
          <w:tcPr>
            <w:tcW w:w="3945" w:type="dxa"/>
            <w:shd w:val="clear" w:color="auto" w:fill="auto"/>
            <w:vAlign w:val="center"/>
          </w:tcPr>
          <w:p w14:paraId="6BB9B5C7" w14:textId="73A105AF" w:rsidR="00924080" w:rsidRPr="007F1E6C" w:rsidRDefault="00924080" w:rsidP="00924080">
            <w:pPr>
              <w:keepNext/>
              <w:keepLines/>
              <w:spacing w:after="0" w:line="276" w:lineRule="auto"/>
              <w:jc w:val="center"/>
              <w:rPr>
                <w:rFonts w:ascii="Ubuntu" w:eastAsia="Times New Roman" w:hAnsi="Ubuntu" w:cs="Arial"/>
                <w:sz w:val="20"/>
                <w:szCs w:val="20"/>
                <w:lang w:eastAsia="pl-PL"/>
              </w:rPr>
            </w:pPr>
            <w:r w:rsidRPr="007F1E6C">
              <w:rPr>
                <w:rFonts w:ascii="Ubuntu" w:eastAsia="Times New Roman" w:hAnsi="Ubuntu" w:cs="Arial"/>
                <w:sz w:val="20"/>
                <w:szCs w:val="20"/>
                <w:lang w:eastAsia="pl-PL"/>
              </w:rPr>
              <w:t>15.000,00</w:t>
            </w:r>
          </w:p>
        </w:tc>
      </w:tr>
      <w:tr w:rsidR="00924080" w:rsidRPr="007F1E6C" w14:paraId="2280A8C4" w14:textId="77777777" w:rsidTr="006926BD">
        <w:trPr>
          <w:trHeight w:val="372"/>
        </w:trPr>
        <w:tc>
          <w:tcPr>
            <w:tcW w:w="6374" w:type="dxa"/>
            <w:gridSpan w:val="2"/>
            <w:shd w:val="clear" w:color="auto" w:fill="FFFFFF" w:themeFill="background1"/>
            <w:vAlign w:val="center"/>
          </w:tcPr>
          <w:p w14:paraId="0F9B4C09" w14:textId="4FCA17C3" w:rsidR="00924080" w:rsidRPr="007F1E6C" w:rsidRDefault="00924080" w:rsidP="00924080">
            <w:pPr>
              <w:keepNext/>
              <w:keepLines/>
              <w:spacing w:after="0" w:line="276" w:lineRule="auto"/>
              <w:jc w:val="center"/>
              <w:rPr>
                <w:rFonts w:ascii="Ubuntu" w:eastAsia="Times New Roman" w:hAnsi="Ubuntu" w:cs="Arial"/>
                <w:b/>
                <w:bCs/>
                <w:sz w:val="20"/>
                <w:szCs w:val="20"/>
                <w:lang w:eastAsia="pl-PL"/>
              </w:rPr>
            </w:pPr>
            <w:r w:rsidRPr="007F1E6C">
              <w:rPr>
                <w:rFonts w:ascii="Ubuntu" w:eastAsia="Times New Roman" w:hAnsi="Ubuntu" w:cs="Arial"/>
                <w:b/>
                <w:bCs/>
                <w:sz w:val="20"/>
                <w:szCs w:val="20"/>
                <w:lang w:eastAsia="pl-PL"/>
              </w:rPr>
              <w:t>Wandalizm</w:t>
            </w:r>
          </w:p>
        </w:tc>
        <w:tc>
          <w:tcPr>
            <w:tcW w:w="3945" w:type="dxa"/>
            <w:shd w:val="clear" w:color="auto" w:fill="auto"/>
            <w:vAlign w:val="center"/>
          </w:tcPr>
          <w:p w14:paraId="53C0B22F" w14:textId="0557BCF3" w:rsidR="00924080" w:rsidRPr="007F1E6C" w:rsidRDefault="00354A22" w:rsidP="00924080">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2</w:t>
            </w:r>
            <w:r w:rsidR="00924080" w:rsidRPr="007F1E6C">
              <w:rPr>
                <w:rFonts w:ascii="Ubuntu" w:eastAsia="Times New Roman" w:hAnsi="Ubuntu" w:cs="Arial"/>
                <w:sz w:val="20"/>
                <w:szCs w:val="20"/>
                <w:lang w:eastAsia="pl-PL"/>
              </w:rPr>
              <w:t>00.000,00</w:t>
            </w:r>
          </w:p>
        </w:tc>
      </w:tr>
      <w:tr w:rsidR="00924080" w:rsidRPr="007F1E6C" w14:paraId="35CB600B" w14:textId="77777777" w:rsidTr="002759B1">
        <w:trPr>
          <w:trHeight w:val="372"/>
        </w:trPr>
        <w:tc>
          <w:tcPr>
            <w:tcW w:w="6374" w:type="dxa"/>
            <w:gridSpan w:val="2"/>
            <w:shd w:val="clear" w:color="auto" w:fill="FFFFFF" w:themeFill="background1"/>
            <w:vAlign w:val="center"/>
          </w:tcPr>
          <w:p w14:paraId="25C238E2" w14:textId="4EF6C4D1" w:rsidR="00924080" w:rsidRPr="007F1E6C" w:rsidRDefault="00924080" w:rsidP="00924080">
            <w:pPr>
              <w:keepNext/>
              <w:keepLines/>
              <w:spacing w:after="0" w:line="276" w:lineRule="auto"/>
              <w:jc w:val="center"/>
              <w:rPr>
                <w:rFonts w:ascii="Ubuntu" w:eastAsia="Times New Roman" w:hAnsi="Ubuntu" w:cs="Arial"/>
                <w:b/>
                <w:bCs/>
                <w:sz w:val="20"/>
                <w:szCs w:val="20"/>
                <w:lang w:eastAsia="pl-PL"/>
              </w:rPr>
            </w:pPr>
            <w:r w:rsidRPr="007F1E6C">
              <w:rPr>
                <w:rFonts w:ascii="Ubuntu" w:eastAsia="Times New Roman" w:hAnsi="Ubuntu" w:cs="Arial"/>
                <w:b/>
                <w:bCs/>
                <w:sz w:val="20"/>
                <w:szCs w:val="20"/>
                <w:lang w:eastAsia="pl-PL"/>
              </w:rPr>
              <w:t>Szyby i elementy szklane od stłuczeń</w:t>
            </w:r>
          </w:p>
        </w:tc>
        <w:tc>
          <w:tcPr>
            <w:tcW w:w="3945" w:type="dxa"/>
            <w:shd w:val="clear" w:color="auto" w:fill="auto"/>
            <w:vAlign w:val="center"/>
          </w:tcPr>
          <w:p w14:paraId="270CEC20" w14:textId="38289C06" w:rsidR="00924080" w:rsidRPr="007F1E6C" w:rsidRDefault="00CD4AD3" w:rsidP="00924080">
            <w:pPr>
              <w:keepNext/>
              <w:keepLines/>
              <w:spacing w:after="0" w:line="276" w:lineRule="auto"/>
              <w:jc w:val="center"/>
              <w:rPr>
                <w:rFonts w:ascii="Ubuntu" w:eastAsia="Times New Roman" w:hAnsi="Ubuntu" w:cs="Arial"/>
                <w:sz w:val="20"/>
                <w:szCs w:val="20"/>
                <w:lang w:eastAsia="pl-PL"/>
              </w:rPr>
            </w:pPr>
            <w:r>
              <w:rPr>
                <w:rFonts w:ascii="Ubuntu" w:eastAsia="Times New Roman" w:hAnsi="Ubuntu" w:cs="Arial"/>
                <w:sz w:val="20"/>
                <w:szCs w:val="20"/>
                <w:lang w:eastAsia="pl-PL"/>
              </w:rPr>
              <w:t>20</w:t>
            </w:r>
            <w:r w:rsidR="00924080" w:rsidRPr="007F1E6C">
              <w:rPr>
                <w:rFonts w:ascii="Ubuntu" w:eastAsia="Times New Roman" w:hAnsi="Ubuntu" w:cs="Arial"/>
                <w:sz w:val="20"/>
                <w:szCs w:val="20"/>
                <w:lang w:eastAsia="pl-PL"/>
              </w:rPr>
              <w:t>.000,00</w:t>
            </w:r>
          </w:p>
        </w:tc>
      </w:tr>
      <w:tr w:rsidR="00924080" w:rsidRPr="007F1E6C" w14:paraId="7405C5D6" w14:textId="77777777" w:rsidTr="009705CA">
        <w:trPr>
          <w:trHeight w:val="372"/>
        </w:trPr>
        <w:tc>
          <w:tcPr>
            <w:tcW w:w="6374" w:type="dxa"/>
            <w:gridSpan w:val="2"/>
            <w:shd w:val="clear" w:color="auto" w:fill="FFFFFF" w:themeFill="background1"/>
            <w:vAlign w:val="center"/>
          </w:tcPr>
          <w:p w14:paraId="15081263" w14:textId="77777777" w:rsidR="00924080" w:rsidRPr="007F1E6C" w:rsidRDefault="00924080" w:rsidP="00924080">
            <w:pPr>
              <w:keepNext/>
              <w:keepLines/>
              <w:spacing w:after="0" w:line="276" w:lineRule="auto"/>
              <w:jc w:val="center"/>
              <w:rPr>
                <w:rFonts w:ascii="Ubuntu" w:eastAsia="Times New Roman" w:hAnsi="Ubuntu" w:cs="Arial"/>
                <w:b/>
                <w:bCs/>
                <w:sz w:val="20"/>
                <w:szCs w:val="20"/>
                <w:lang w:eastAsia="pl-PL"/>
              </w:rPr>
            </w:pPr>
            <w:r w:rsidRPr="007F1E6C">
              <w:rPr>
                <w:rFonts w:ascii="Ubuntu" w:eastAsia="Times New Roman" w:hAnsi="Ubuntu" w:cs="Arial"/>
                <w:b/>
                <w:bCs/>
                <w:sz w:val="20"/>
                <w:szCs w:val="20"/>
                <w:lang w:eastAsia="pl-PL"/>
              </w:rPr>
              <w:t>Kradzież zwykła</w:t>
            </w:r>
          </w:p>
        </w:tc>
        <w:tc>
          <w:tcPr>
            <w:tcW w:w="3945" w:type="dxa"/>
            <w:shd w:val="clear" w:color="auto" w:fill="auto"/>
            <w:vAlign w:val="center"/>
          </w:tcPr>
          <w:p w14:paraId="71B62712" w14:textId="54865BB6" w:rsidR="00924080" w:rsidRPr="007F1E6C" w:rsidRDefault="00924080" w:rsidP="00924080">
            <w:pPr>
              <w:keepNext/>
              <w:keepLines/>
              <w:spacing w:after="0" w:line="276" w:lineRule="auto"/>
              <w:jc w:val="center"/>
              <w:rPr>
                <w:rFonts w:ascii="Ubuntu" w:eastAsia="Times New Roman" w:hAnsi="Ubuntu" w:cs="Arial"/>
                <w:sz w:val="20"/>
                <w:szCs w:val="20"/>
                <w:lang w:eastAsia="pl-PL"/>
              </w:rPr>
            </w:pPr>
            <w:r w:rsidRPr="007F1E6C">
              <w:rPr>
                <w:rFonts w:ascii="Ubuntu" w:eastAsia="Times New Roman" w:hAnsi="Ubuntu" w:cs="Arial"/>
                <w:sz w:val="20"/>
                <w:szCs w:val="20"/>
                <w:lang w:eastAsia="pl-PL"/>
              </w:rPr>
              <w:t>15.000,00</w:t>
            </w:r>
          </w:p>
        </w:tc>
      </w:tr>
      <w:tr w:rsidR="00924080" w:rsidRPr="007F1E6C" w14:paraId="47EFD3FF" w14:textId="77777777" w:rsidTr="00A10881">
        <w:trPr>
          <w:trHeight w:val="372"/>
        </w:trPr>
        <w:tc>
          <w:tcPr>
            <w:tcW w:w="6374" w:type="dxa"/>
            <w:gridSpan w:val="2"/>
            <w:shd w:val="clear" w:color="auto" w:fill="FFFFFF" w:themeFill="background1"/>
            <w:vAlign w:val="center"/>
          </w:tcPr>
          <w:p w14:paraId="0028FA03" w14:textId="6BE957E5" w:rsidR="00924080" w:rsidRPr="007F1E6C" w:rsidRDefault="00924080" w:rsidP="00924080">
            <w:pPr>
              <w:keepNext/>
              <w:keepLines/>
              <w:spacing w:after="0" w:line="276" w:lineRule="auto"/>
              <w:jc w:val="center"/>
              <w:rPr>
                <w:rFonts w:ascii="Ubuntu" w:eastAsia="Times New Roman" w:hAnsi="Ubuntu" w:cs="Arial"/>
                <w:b/>
                <w:bCs/>
                <w:sz w:val="20"/>
                <w:szCs w:val="20"/>
                <w:lang w:eastAsia="pl-PL"/>
              </w:rPr>
            </w:pPr>
            <w:r w:rsidRPr="007F1E6C">
              <w:rPr>
                <w:rFonts w:ascii="Ubuntu" w:eastAsia="Times New Roman" w:hAnsi="Ubuntu" w:cs="Arial"/>
                <w:b/>
                <w:bCs/>
                <w:sz w:val="20"/>
                <w:szCs w:val="20"/>
                <w:lang w:eastAsia="pl-PL"/>
              </w:rPr>
              <w:t>Graffiti</w:t>
            </w:r>
          </w:p>
        </w:tc>
        <w:tc>
          <w:tcPr>
            <w:tcW w:w="3945" w:type="dxa"/>
            <w:shd w:val="clear" w:color="auto" w:fill="auto"/>
            <w:vAlign w:val="center"/>
          </w:tcPr>
          <w:p w14:paraId="3F0BEF80" w14:textId="2B1DB656" w:rsidR="00924080" w:rsidRPr="007F1E6C" w:rsidRDefault="00924080" w:rsidP="00924080">
            <w:pPr>
              <w:keepNext/>
              <w:keepLines/>
              <w:spacing w:after="0" w:line="276" w:lineRule="auto"/>
              <w:jc w:val="center"/>
              <w:rPr>
                <w:rFonts w:ascii="Ubuntu" w:eastAsia="Times New Roman" w:hAnsi="Ubuntu" w:cs="Arial"/>
                <w:sz w:val="20"/>
                <w:szCs w:val="20"/>
                <w:lang w:eastAsia="pl-PL"/>
              </w:rPr>
            </w:pPr>
            <w:r w:rsidRPr="007F1E6C">
              <w:rPr>
                <w:rFonts w:ascii="Ubuntu" w:eastAsia="Times New Roman" w:hAnsi="Ubuntu" w:cs="Arial"/>
                <w:sz w:val="20"/>
                <w:szCs w:val="20"/>
                <w:lang w:eastAsia="pl-PL"/>
              </w:rPr>
              <w:t>10.000,00</w:t>
            </w:r>
          </w:p>
        </w:tc>
      </w:tr>
      <w:bookmarkEnd w:id="7"/>
    </w:tbl>
    <w:p w14:paraId="56A4C556" w14:textId="77777777" w:rsidR="009F3AC3" w:rsidRPr="007F1E6C" w:rsidRDefault="009F3AC3" w:rsidP="009F3AC3">
      <w:pPr>
        <w:suppressAutoHyphens/>
        <w:spacing w:after="0" w:line="276" w:lineRule="auto"/>
        <w:rPr>
          <w:rFonts w:ascii="Ubuntu" w:eastAsia="Times New Roman" w:hAnsi="Ubuntu" w:cs="Arial"/>
          <w:sz w:val="20"/>
          <w:szCs w:val="20"/>
          <w:lang w:eastAsia="pl-PL"/>
        </w:rPr>
      </w:pPr>
    </w:p>
    <w:p w14:paraId="6F86336F" w14:textId="77777777" w:rsidR="009F3AC3" w:rsidRPr="007F1E6C" w:rsidRDefault="009F3AC3" w:rsidP="009F3AC3">
      <w:pPr>
        <w:suppressAutoHyphens/>
        <w:spacing w:after="0" w:line="276" w:lineRule="auto"/>
        <w:rPr>
          <w:rFonts w:ascii="Ubuntu" w:eastAsia="Times New Roman" w:hAnsi="Ubuntu" w:cs="Arial"/>
          <w:sz w:val="20"/>
          <w:szCs w:val="20"/>
          <w:u w:val="single"/>
          <w:lang w:eastAsia="pl-PL"/>
        </w:rPr>
      </w:pPr>
    </w:p>
    <w:p w14:paraId="0A701680" w14:textId="77777777" w:rsidR="009F3AC3" w:rsidRPr="007F1E6C" w:rsidRDefault="009F3AC3" w:rsidP="00BD3C3D">
      <w:pPr>
        <w:keepNext/>
        <w:keepLines/>
        <w:numPr>
          <w:ilvl w:val="0"/>
          <w:numId w:val="46"/>
        </w:numPr>
        <w:spacing w:after="0" w:line="276" w:lineRule="auto"/>
        <w:jc w:val="both"/>
        <w:rPr>
          <w:rFonts w:ascii="Ubuntu" w:hAnsi="Ubuntu" w:cs="Arial"/>
          <w:b/>
          <w:sz w:val="20"/>
          <w:szCs w:val="20"/>
        </w:rPr>
      </w:pPr>
      <w:r w:rsidRPr="007F1E6C">
        <w:rPr>
          <w:rFonts w:ascii="Ubuntu" w:hAnsi="Ubuntu" w:cs="Arial"/>
          <w:b/>
          <w:sz w:val="20"/>
          <w:szCs w:val="20"/>
        </w:rPr>
        <w:t>System odszkodowawczy</w:t>
      </w:r>
    </w:p>
    <w:p w14:paraId="091BD2A4" w14:textId="77777777" w:rsidR="009F3AC3" w:rsidRPr="007F1E6C" w:rsidRDefault="009F3AC3" w:rsidP="0005065F">
      <w:pPr>
        <w:numPr>
          <w:ilvl w:val="1"/>
          <w:numId w:val="4"/>
        </w:numPr>
        <w:suppressAutoHyphens/>
        <w:spacing w:after="0" w:line="276" w:lineRule="auto"/>
        <w:jc w:val="both"/>
        <w:rPr>
          <w:rFonts w:ascii="Ubuntu" w:hAnsi="Ubuntu" w:cs="Arial"/>
          <w:sz w:val="20"/>
          <w:szCs w:val="20"/>
          <w:u w:val="single"/>
        </w:rPr>
      </w:pPr>
      <w:r w:rsidRPr="007F1E6C">
        <w:rPr>
          <w:rFonts w:ascii="Ubuntu" w:hAnsi="Ubuntu" w:cs="Arial"/>
          <w:bCs/>
          <w:sz w:val="20"/>
          <w:szCs w:val="20"/>
        </w:rPr>
        <w:t>Wypłata odszkodowania wg wartości księgowej brutto lub odtworzeniowej nowej bez podatku VAT.</w:t>
      </w:r>
    </w:p>
    <w:p w14:paraId="0B6CA284" w14:textId="77777777" w:rsidR="009F3AC3" w:rsidRPr="007F1E6C" w:rsidRDefault="009F3AC3" w:rsidP="0005065F">
      <w:pPr>
        <w:numPr>
          <w:ilvl w:val="1"/>
          <w:numId w:val="4"/>
        </w:numPr>
        <w:suppressAutoHyphens/>
        <w:spacing w:after="0" w:line="276" w:lineRule="auto"/>
        <w:jc w:val="both"/>
        <w:rPr>
          <w:rFonts w:ascii="Ubuntu" w:hAnsi="Ubuntu" w:cs="Arial"/>
          <w:sz w:val="20"/>
          <w:szCs w:val="20"/>
          <w:u w:val="single"/>
        </w:rPr>
      </w:pPr>
      <w:r w:rsidRPr="007F1E6C">
        <w:rPr>
          <w:rFonts w:ascii="Ubuntu" w:hAnsi="Ubuntu" w:cs="Arial"/>
          <w:bCs/>
          <w:sz w:val="20"/>
          <w:szCs w:val="20"/>
        </w:rPr>
        <w:t xml:space="preserve">W przypadku szkody, odszkodowanie będzie ustalane bez względu na wiek, stopień amortyzacji lub zużycia technicznego danego przedmiotu ubezpieczenia, w pełnej wysokości, do sumy ubezpieczenia uszkodzonej lub utraconej rzeczy, ustalonej z uwzględnieniem przyjętej dla danego mienia wartości odtworzeniowej oraz kosztów wynikających z konieczności dostosowania odtwarzanego mienia do zmienionych przepisów prawa lub realizacji decyzji administracyjnych. Odszkodowanie nie będzie wyższe niż faktyczny koszt odtworzenia utraconego mienia. </w:t>
      </w:r>
    </w:p>
    <w:p w14:paraId="61A359A0" w14:textId="77777777" w:rsidR="009F3AC3" w:rsidRPr="007F1E6C" w:rsidRDefault="009F3AC3" w:rsidP="0005065F">
      <w:pPr>
        <w:numPr>
          <w:ilvl w:val="1"/>
          <w:numId w:val="4"/>
        </w:numPr>
        <w:suppressAutoHyphens/>
        <w:spacing w:after="0" w:line="276" w:lineRule="auto"/>
        <w:jc w:val="both"/>
        <w:rPr>
          <w:rFonts w:ascii="Ubuntu" w:hAnsi="Ubuntu" w:cs="Arial"/>
          <w:sz w:val="20"/>
          <w:szCs w:val="20"/>
          <w:u w:val="single"/>
        </w:rPr>
      </w:pPr>
      <w:r w:rsidRPr="007F1E6C">
        <w:rPr>
          <w:rFonts w:ascii="Ubuntu" w:hAnsi="Ubuntu" w:cs="Arial"/>
          <w:bCs/>
          <w:sz w:val="20"/>
          <w:szCs w:val="20"/>
        </w:rPr>
        <w:t>Klauzula szczególna dotycząca wypłaty odszkodowania – z zachowaniem pozostałych nie zmienionych niniejszą klauzulą postanowień umowy, przed którymi niniejsza klauzula ma pierwszeństwo stosowania ustala się że Wykonawca przy wypłacie odszkodowania uwzględni konieczność stosowania materiałów lub technologii obecnie stosowanych w budownictwie umożliwiających odbudowę obiektu.</w:t>
      </w:r>
    </w:p>
    <w:p w14:paraId="52B22764" w14:textId="77777777" w:rsidR="009F3AC3" w:rsidRPr="007F1E6C" w:rsidRDefault="009F3AC3" w:rsidP="0005065F">
      <w:pPr>
        <w:numPr>
          <w:ilvl w:val="1"/>
          <w:numId w:val="4"/>
        </w:numPr>
        <w:suppressAutoHyphens/>
        <w:spacing w:after="0" w:line="276" w:lineRule="auto"/>
        <w:jc w:val="both"/>
        <w:rPr>
          <w:rFonts w:ascii="Ubuntu" w:hAnsi="Ubuntu" w:cs="Arial"/>
          <w:sz w:val="20"/>
          <w:szCs w:val="20"/>
          <w:u w:val="single"/>
        </w:rPr>
      </w:pPr>
      <w:r w:rsidRPr="007F1E6C">
        <w:rPr>
          <w:rFonts w:ascii="Ubuntu" w:hAnsi="Ubuntu" w:cs="Arial"/>
          <w:bCs/>
          <w:sz w:val="20"/>
          <w:szCs w:val="20"/>
        </w:rPr>
        <w:t>Zamawiający ma prawo podjąć decyzję o rezygnacji z naprawy, zakupu bądź odbudowy uszkodzonego lub zniszczonego mienia, w takim wypadku dla mienia zgłoszonego do ubezpieczenia w wartości odtworzeniowej, odszkodowanie zostanie wypłacone w kwocie odpowiadającej wartości rzeczywistej.</w:t>
      </w:r>
    </w:p>
    <w:p w14:paraId="179E001F" w14:textId="77777777" w:rsidR="009F3AC3" w:rsidRPr="007F1E6C" w:rsidRDefault="009F3AC3" w:rsidP="0005065F">
      <w:pPr>
        <w:numPr>
          <w:ilvl w:val="1"/>
          <w:numId w:val="4"/>
        </w:numPr>
        <w:suppressAutoHyphens/>
        <w:spacing w:after="0" w:line="276" w:lineRule="auto"/>
        <w:jc w:val="both"/>
        <w:rPr>
          <w:rFonts w:ascii="Ubuntu" w:hAnsi="Ubuntu" w:cs="Arial"/>
          <w:sz w:val="20"/>
          <w:szCs w:val="20"/>
          <w:u w:val="single"/>
        </w:rPr>
      </w:pPr>
      <w:r w:rsidRPr="007F1E6C">
        <w:rPr>
          <w:rFonts w:ascii="Ubuntu" w:hAnsi="Ubuntu" w:cs="Arial"/>
          <w:bCs/>
          <w:sz w:val="20"/>
          <w:szCs w:val="20"/>
        </w:rPr>
        <w:t xml:space="preserve">Wykonawca wypłaca bezsporne należne odszkodowanie bez względu na toczące się </w:t>
      </w:r>
      <w:r w:rsidRPr="007F1E6C">
        <w:rPr>
          <w:rFonts w:ascii="Ubuntu" w:hAnsi="Ubuntu" w:cs="Arial"/>
          <w:bCs/>
          <w:sz w:val="20"/>
          <w:szCs w:val="20"/>
        </w:rPr>
        <w:br/>
        <w:t>w związku ze szkodą inne postępowanie/a, w tym sądowe lub przygotowawcze, przygotowawcze</w:t>
      </w:r>
      <w:r w:rsidRPr="007F1E6C">
        <w:rPr>
          <w:rFonts w:ascii="Ubuntu" w:hAnsi="Ubuntu" w:cs="Arial"/>
          <w:sz w:val="20"/>
          <w:szCs w:val="20"/>
        </w:rPr>
        <w:t xml:space="preserve"> o ile postępowanie nie dotyczy ustalenia odpowiedzialności Wykonawcy za szkodę lub ustalenia wysokości odszkodowania</w:t>
      </w:r>
      <w:r w:rsidRPr="007F1E6C">
        <w:rPr>
          <w:rFonts w:ascii="Ubuntu" w:hAnsi="Ubuntu" w:cs="Arial"/>
          <w:bCs/>
          <w:sz w:val="20"/>
          <w:szCs w:val="20"/>
        </w:rPr>
        <w:t xml:space="preserve">. </w:t>
      </w:r>
    </w:p>
    <w:p w14:paraId="2377621B" w14:textId="77777777" w:rsidR="009F3AC3" w:rsidRPr="007F1E6C" w:rsidRDefault="009F3AC3" w:rsidP="009F3AC3">
      <w:pPr>
        <w:suppressAutoHyphens/>
        <w:spacing w:after="0" w:line="276" w:lineRule="auto"/>
        <w:ind w:left="720"/>
        <w:jc w:val="both"/>
        <w:rPr>
          <w:rFonts w:ascii="Ubuntu" w:hAnsi="Ubuntu" w:cs="Arial"/>
          <w:sz w:val="20"/>
          <w:szCs w:val="20"/>
          <w:u w:val="single"/>
        </w:rPr>
      </w:pPr>
    </w:p>
    <w:p w14:paraId="35FB6C2B" w14:textId="77777777" w:rsidR="009F3AC3" w:rsidRPr="007F1E6C" w:rsidRDefault="009F3AC3" w:rsidP="0005065F">
      <w:pPr>
        <w:numPr>
          <w:ilvl w:val="0"/>
          <w:numId w:val="4"/>
        </w:numPr>
        <w:suppressAutoHyphens/>
        <w:spacing w:after="0" w:line="276" w:lineRule="auto"/>
        <w:jc w:val="both"/>
        <w:rPr>
          <w:rFonts w:ascii="Ubuntu" w:hAnsi="Ubuntu" w:cs="Arial"/>
          <w:sz w:val="20"/>
          <w:szCs w:val="20"/>
          <w:u w:val="single"/>
        </w:rPr>
      </w:pPr>
      <w:bookmarkStart w:id="8" w:name="_Hlk82668479"/>
      <w:r w:rsidRPr="007F1E6C">
        <w:rPr>
          <w:rFonts w:ascii="Ubuntu" w:hAnsi="Ubuntu" w:cs="Arial"/>
          <w:b/>
          <w:bCs/>
          <w:sz w:val="20"/>
          <w:szCs w:val="20"/>
        </w:rPr>
        <w:t>Franszyzy</w:t>
      </w:r>
    </w:p>
    <w:p w14:paraId="0971769B" w14:textId="77777777" w:rsidR="009F3AC3" w:rsidRPr="007F1E6C" w:rsidRDefault="009F3AC3" w:rsidP="0005065F">
      <w:pPr>
        <w:numPr>
          <w:ilvl w:val="1"/>
          <w:numId w:val="4"/>
        </w:numPr>
        <w:spacing w:after="0" w:line="276" w:lineRule="auto"/>
        <w:jc w:val="both"/>
        <w:rPr>
          <w:rFonts w:ascii="Ubuntu" w:hAnsi="Ubuntu" w:cs="Arial"/>
          <w:bCs/>
          <w:sz w:val="20"/>
          <w:szCs w:val="20"/>
        </w:rPr>
      </w:pPr>
      <w:r w:rsidRPr="007F1E6C">
        <w:rPr>
          <w:rFonts w:ascii="Ubuntu" w:hAnsi="Ubuntu" w:cs="Arial"/>
          <w:bCs/>
          <w:sz w:val="20"/>
          <w:szCs w:val="20"/>
        </w:rPr>
        <w:t>Franszyza integralna w okresach ubezpieczenia:</w:t>
      </w:r>
    </w:p>
    <w:p w14:paraId="60DFC8A3" w14:textId="77777777" w:rsidR="009F3AC3" w:rsidRPr="007F1E6C" w:rsidRDefault="009F3AC3" w:rsidP="0005065F">
      <w:pPr>
        <w:numPr>
          <w:ilvl w:val="0"/>
          <w:numId w:val="14"/>
        </w:numPr>
        <w:spacing w:after="0" w:line="276" w:lineRule="auto"/>
        <w:jc w:val="both"/>
        <w:rPr>
          <w:rFonts w:ascii="Ubuntu" w:hAnsi="Ubuntu" w:cs="Arial"/>
          <w:sz w:val="20"/>
          <w:szCs w:val="20"/>
        </w:rPr>
      </w:pPr>
      <w:r w:rsidRPr="007F1E6C">
        <w:rPr>
          <w:rFonts w:ascii="Ubuntu" w:hAnsi="Ubuntu" w:cs="Arial"/>
          <w:sz w:val="20"/>
          <w:szCs w:val="20"/>
        </w:rPr>
        <w:t>w odniesieniu do szyb oraz innych przedmiotów szklanych 100,00 zł</w:t>
      </w:r>
    </w:p>
    <w:p w14:paraId="2CFD610D" w14:textId="60567927" w:rsidR="00AF0ACE" w:rsidRPr="007F1E6C" w:rsidRDefault="009F3AC3" w:rsidP="0005065F">
      <w:pPr>
        <w:numPr>
          <w:ilvl w:val="1"/>
          <w:numId w:val="4"/>
        </w:numPr>
        <w:tabs>
          <w:tab w:val="left" w:pos="851"/>
        </w:tabs>
        <w:spacing w:after="0" w:line="276" w:lineRule="auto"/>
        <w:jc w:val="both"/>
        <w:rPr>
          <w:rFonts w:ascii="Ubuntu" w:hAnsi="Ubuntu" w:cs="Arial"/>
          <w:bCs/>
          <w:sz w:val="20"/>
          <w:szCs w:val="20"/>
        </w:rPr>
      </w:pPr>
      <w:r w:rsidRPr="007F1E6C">
        <w:rPr>
          <w:rFonts w:ascii="Ubuntu" w:hAnsi="Ubuntu" w:cs="Arial"/>
          <w:bCs/>
          <w:sz w:val="20"/>
          <w:szCs w:val="20"/>
        </w:rPr>
        <w:t xml:space="preserve">Franszyza redukcyjna </w:t>
      </w:r>
      <w:r w:rsidR="00AF0ACE" w:rsidRPr="007F1E6C">
        <w:rPr>
          <w:rFonts w:ascii="Ubuntu" w:hAnsi="Ubuntu" w:cs="Arial"/>
          <w:bCs/>
          <w:sz w:val="20"/>
          <w:szCs w:val="20"/>
        </w:rPr>
        <w:t xml:space="preserve"> i udział własny – brak</w:t>
      </w:r>
      <w:bookmarkEnd w:id="8"/>
    </w:p>
    <w:p w14:paraId="110FFFC3" w14:textId="77777777" w:rsidR="009F3AC3" w:rsidRPr="007F1E6C" w:rsidRDefault="009F3AC3" w:rsidP="0005065F">
      <w:pPr>
        <w:numPr>
          <w:ilvl w:val="1"/>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Przez pojęcie franszyzy integralnej należy rozumieć ustaloną w umowie wartość, do której Wykonawca nie odpowiada za powstałą szkodę, powstałą w skutek tego samego zdarzenia. Jeżeli jednak wartość szkody przekroczy tę kwotę, wówczas Wykonawca wypłaca całe należne odszkodowanie.</w:t>
      </w:r>
    </w:p>
    <w:p w14:paraId="2DD38C2C" w14:textId="77777777" w:rsidR="009F3AC3" w:rsidRPr="007F1E6C" w:rsidRDefault="009F3AC3" w:rsidP="0005065F">
      <w:pPr>
        <w:numPr>
          <w:ilvl w:val="1"/>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Za jedno zdarzenie rozumie się wszystkie szkody i ich następstwa, jakie w sposób ciągły miały miejsce w okresie 72 godzin od wystąpienia zdarzenia pierwotnego i w związku z nim.</w:t>
      </w:r>
    </w:p>
    <w:p w14:paraId="27B52D88" w14:textId="77777777" w:rsidR="009F3AC3" w:rsidRPr="007F1E6C" w:rsidRDefault="009F3AC3" w:rsidP="0005065F">
      <w:pPr>
        <w:numPr>
          <w:ilvl w:val="1"/>
          <w:numId w:val="4"/>
        </w:numPr>
        <w:tabs>
          <w:tab w:val="left" w:pos="851"/>
        </w:tabs>
        <w:spacing w:after="0" w:line="276" w:lineRule="auto"/>
        <w:jc w:val="both"/>
        <w:rPr>
          <w:rFonts w:ascii="Ubuntu" w:hAnsi="Ubuntu" w:cs="Arial"/>
          <w:sz w:val="20"/>
          <w:szCs w:val="20"/>
        </w:rPr>
      </w:pPr>
      <w:r w:rsidRPr="007F1E6C">
        <w:rPr>
          <w:rFonts w:ascii="Ubuntu" w:hAnsi="Ubuntu" w:cs="Arial"/>
          <w:iCs/>
          <w:sz w:val="20"/>
          <w:szCs w:val="20"/>
        </w:rPr>
        <w:t xml:space="preserve">Przy wypłacie odszkodowania nie będą miały zastosowania jakiekolwiek franszyzy, udziały własne, z zastrzeżeniem indywidualnie wymienionych w punkcie </w:t>
      </w:r>
      <w:r w:rsidRPr="007F1E6C">
        <w:rPr>
          <w:rFonts w:ascii="Ubuntu" w:hAnsi="Ubuntu" w:cs="Arial"/>
          <w:sz w:val="20"/>
          <w:szCs w:val="20"/>
        </w:rPr>
        <w:t>7.</w:t>
      </w:r>
    </w:p>
    <w:p w14:paraId="6CA08110" w14:textId="77777777" w:rsidR="009F3AC3" w:rsidRPr="007F1E6C" w:rsidRDefault="009F3AC3" w:rsidP="009F3AC3">
      <w:pPr>
        <w:tabs>
          <w:tab w:val="left" w:pos="851"/>
        </w:tabs>
        <w:spacing w:after="0" w:line="276" w:lineRule="auto"/>
        <w:ind w:left="720"/>
        <w:jc w:val="both"/>
        <w:rPr>
          <w:rFonts w:ascii="Ubuntu" w:hAnsi="Ubuntu" w:cs="Arial"/>
          <w:sz w:val="20"/>
          <w:szCs w:val="20"/>
        </w:rPr>
      </w:pPr>
    </w:p>
    <w:p w14:paraId="648427AA" w14:textId="77777777" w:rsidR="009F3AC3" w:rsidRPr="007F1E6C" w:rsidRDefault="009F3AC3" w:rsidP="0005065F">
      <w:pPr>
        <w:numPr>
          <w:ilvl w:val="0"/>
          <w:numId w:val="4"/>
        </w:numPr>
        <w:tabs>
          <w:tab w:val="left" w:pos="851"/>
        </w:tabs>
        <w:spacing w:after="0" w:line="276" w:lineRule="auto"/>
        <w:jc w:val="both"/>
        <w:rPr>
          <w:rFonts w:ascii="Ubuntu" w:hAnsi="Ubuntu" w:cs="Arial"/>
          <w:sz w:val="20"/>
          <w:szCs w:val="20"/>
        </w:rPr>
      </w:pPr>
      <w:r w:rsidRPr="007F1E6C">
        <w:rPr>
          <w:rFonts w:ascii="Ubuntu" w:hAnsi="Ubuntu" w:cs="Arial"/>
          <w:b/>
          <w:sz w:val="20"/>
          <w:szCs w:val="20"/>
        </w:rPr>
        <w:t xml:space="preserve">Postanowienia dodatkowe </w:t>
      </w:r>
    </w:p>
    <w:p w14:paraId="3CF2917B" w14:textId="77777777" w:rsidR="009F3AC3" w:rsidRPr="007F1E6C" w:rsidRDefault="009F3AC3" w:rsidP="0005065F">
      <w:pPr>
        <w:numPr>
          <w:ilvl w:val="1"/>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Ochroną objęte są również koszty ponownego napełnienia urządzeń gaśniczych (automatycznych) w sytuacji ich uruchomienia niezwiązanego z prowadzoną akcją ratowniczą. W sytuacji prowadzonej akcji ratowniczej koszty napełnienia są w ramach kosztów prowadzenia akcji ratowniczej.</w:t>
      </w:r>
    </w:p>
    <w:p w14:paraId="40C3E4AA" w14:textId="77777777" w:rsidR="009F3AC3" w:rsidRPr="007F1E6C" w:rsidRDefault="009F3AC3" w:rsidP="0005065F">
      <w:pPr>
        <w:numPr>
          <w:ilvl w:val="1"/>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lastRenderedPageBreak/>
        <w:t xml:space="preserve">Zakres ochrony obejmuje kradzież z włamaniem, rabunek i dewastację/wandalizm (uszkodzenie przez osoby trzecie). Przez kradzież z włamaniem rozumie się także zabór mienia znajdującego się poza budynkami/obiektami zamkniętymi, o ile ich zabór wymagał użycia siły lub narzędzi. </w:t>
      </w:r>
    </w:p>
    <w:p w14:paraId="36282473" w14:textId="77777777" w:rsidR="009F3AC3" w:rsidRPr="007F1E6C" w:rsidRDefault="009F3AC3" w:rsidP="0005065F">
      <w:pPr>
        <w:numPr>
          <w:ilvl w:val="1"/>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Zakres ubezpieczenia obejmuje także koszty naprawy zabezpieczeń.</w:t>
      </w:r>
    </w:p>
    <w:p w14:paraId="3D0B2FB0" w14:textId="77777777" w:rsidR="009F3AC3" w:rsidRPr="007F1E6C" w:rsidRDefault="009F3AC3" w:rsidP="0005065F">
      <w:pPr>
        <w:numPr>
          <w:ilvl w:val="1"/>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 xml:space="preserve">Zakres ubezpieczenia obejmuje szyby i inne przedmioty szklane, ceramiczne lub kamienne takie jak: szyby okienne i drzwiowe, szyby specjalne, tj. szyby antywłamaniowe, płyty szklane warstwowe i inne, oszklenia ścienne i dachowe, płyty, tablice świetlne i elektroniczne, inne, także poza budynkiem lub lokalem. </w:t>
      </w:r>
    </w:p>
    <w:p w14:paraId="71313998" w14:textId="77777777" w:rsidR="009F3AC3" w:rsidRPr="007F1E6C" w:rsidRDefault="009F3AC3" w:rsidP="0005065F">
      <w:pPr>
        <w:numPr>
          <w:ilvl w:val="1"/>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Ochroną ubezpieczeniową objęty jest również sprzęt i osprzęt elektroniczny nie ujęty do ubezpieczenia na warunkach sprzętu elektronicznego (EEI). Ewentualne zapisy OWU ograniczające ochronę dla zainstalowanego sprzętu elektronicznego nie mają zastosowania.</w:t>
      </w:r>
    </w:p>
    <w:p w14:paraId="087B6113" w14:textId="77777777" w:rsidR="009F3AC3" w:rsidRPr="007F1E6C" w:rsidRDefault="009F3AC3" w:rsidP="0005065F">
      <w:pPr>
        <w:numPr>
          <w:ilvl w:val="1"/>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Jeżeli Ogólne Warunki Ubezpieczenia (wzorce umowne) Wykonawcy w jakimkolwiek zapisie:</w:t>
      </w:r>
    </w:p>
    <w:p w14:paraId="0047DC44" w14:textId="77777777" w:rsidR="009F3AC3" w:rsidRPr="007F1E6C" w:rsidRDefault="009F3AC3" w:rsidP="0005065F">
      <w:pPr>
        <w:numPr>
          <w:ilvl w:val="2"/>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 xml:space="preserve">uzależniają udzielanie ochrony ubezpieczeniowej (lub zwalniają Wykonawcę </w:t>
      </w:r>
      <w:r w:rsidRPr="007F1E6C">
        <w:rPr>
          <w:rFonts w:ascii="Ubuntu" w:hAnsi="Ubuntu" w:cs="Arial"/>
          <w:sz w:val="20"/>
          <w:szCs w:val="20"/>
        </w:rPr>
        <w:br/>
        <w:t>z odpowiedzialności) od realizacji zaleceń Wykonawcy dotyczących okoliczności szczególnie niebezpiecznych,</w:t>
      </w:r>
    </w:p>
    <w:p w14:paraId="5FD9BF52" w14:textId="77777777" w:rsidR="009F3AC3" w:rsidRPr="007F1E6C" w:rsidRDefault="009F3AC3" w:rsidP="0005065F">
      <w:pPr>
        <w:numPr>
          <w:ilvl w:val="2"/>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przewidują wyłączenie lub ograniczenie odpowiedzialności Wykonawcy za szkody powstałe wskutek osłabienia elementów nośnych, usunięcia lub osłabienia się gruntu,</w:t>
      </w:r>
    </w:p>
    <w:p w14:paraId="3F8D837C" w14:textId="77777777" w:rsidR="009F3AC3" w:rsidRPr="007F1E6C" w:rsidRDefault="009F3AC3" w:rsidP="0005065F">
      <w:pPr>
        <w:numPr>
          <w:ilvl w:val="2"/>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przewidują skutki w postaci odmowy lub ograniczenia odszkodowania w sytuacji niezawiadomienia w terminie o szkodzie z zastrzeżeniem, iż zapis będzie miał zastosowanie tylko gdy niezawiadomienie w terminie o szkodzie nie miało wpływu na ustalenie odpowiedzialności Wykonawcy lub ustalenie wysokości odszkodowania,</w:t>
      </w:r>
    </w:p>
    <w:p w14:paraId="32F9F3FB" w14:textId="77777777" w:rsidR="009F3AC3" w:rsidRPr="007F1E6C" w:rsidRDefault="009F3AC3" w:rsidP="0005065F">
      <w:pPr>
        <w:numPr>
          <w:ilvl w:val="2"/>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wyłączają odpowiedzialność za szkody spowodowane stanem technicznym w przypadku gdy stan techniczny nie miał wpływu na powstanie szkody,</w:t>
      </w:r>
    </w:p>
    <w:p w14:paraId="3A11A60C" w14:textId="77777777" w:rsidR="009F3AC3" w:rsidRPr="007F1E6C" w:rsidRDefault="009F3AC3" w:rsidP="0005065F">
      <w:pPr>
        <w:numPr>
          <w:ilvl w:val="2"/>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 xml:space="preserve">wyłączają odpowiedzialność za szkody powstałe podczas lub wskutek przeprowadzanych prac modernizacyjnych, montażowych, wykończeniowych budowlanych, remontowych, itp. także </w:t>
      </w:r>
      <w:r w:rsidRPr="007F1E6C">
        <w:rPr>
          <w:rFonts w:ascii="Ubuntu" w:hAnsi="Ubuntu" w:cs="Arial"/>
          <w:sz w:val="20"/>
          <w:szCs w:val="20"/>
        </w:rPr>
        <w:br/>
        <w:t>z użyciem wszelkiego rodzaju maszyn i urządzeń powodujących drgania/wibracje (zamawiający nie przewiduje w najbliższym roku prac budowlanych, przewidywane są jedynie normalne/ bieżące prace konserwacyjno-utrzymaniowe),</w:t>
      </w:r>
    </w:p>
    <w:p w14:paraId="521BE73C" w14:textId="77777777" w:rsidR="009F3AC3" w:rsidRPr="007F1E6C" w:rsidRDefault="009F3AC3" w:rsidP="0005065F">
      <w:pPr>
        <w:numPr>
          <w:ilvl w:val="2"/>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 xml:space="preserve">przewidują wyłączenie lub ograniczenie odpowiedzialności Wykonawcy za szkody spowodowane pod wpływem alkoholu lub środków odurzających lub innych podobnie działających substancji, </w:t>
      </w:r>
    </w:p>
    <w:p w14:paraId="1382D093" w14:textId="77777777" w:rsidR="009F3AC3" w:rsidRPr="007F1E6C" w:rsidRDefault="009F3AC3" w:rsidP="0005065F">
      <w:pPr>
        <w:numPr>
          <w:ilvl w:val="2"/>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przewidują wyłączenie lub ograniczenie odpowiedzialności Wykonawcy za szkody wyrządzone przez jednostki powiązane organizacyjnie z Zamawiającym,</w:t>
      </w:r>
    </w:p>
    <w:p w14:paraId="1C8860D6" w14:textId="77777777" w:rsidR="009F3AC3" w:rsidRPr="007F1E6C" w:rsidRDefault="009F3AC3" w:rsidP="0005065F">
      <w:pPr>
        <w:numPr>
          <w:ilvl w:val="2"/>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ograniczają lub wyłączają odpowiedzialność za szkody spowodowane przez dym, sadzę powstałe poza miejscem ubezpieczenia,</w:t>
      </w:r>
    </w:p>
    <w:p w14:paraId="36F7A585" w14:textId="77777777" w:rsidR="009F3AC3" w:rsidRPr="007F1E6C" w:rsidRDefault="009F3AC3" w:rsidP="0005065F">
      <w:pPr>
        <w:numPr>
          <w:ilvl w:val="2"/>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ograniczają lub wyłączają odpowiedzialność za szkody w ubezpieczonym mieniu spowodowane upadkiem drzew, budowli, maszyn lub innego mienia,</w:t>
      </w:r>
    </w:p>
    <w:p w14:paraId="5595A67F" w14:textId="77777777" w:rsidR="009F3AC3" w:rsidRPr="007F1E6C" w:rsidRDefault="009F3AC3" w:rsidP="0005065F">
      <w:pPr>
        <w:numPr>
          <w:ilvl w:val="2"/>
          <w:numId w:val="4"/>
        </w:numPr>
        <w:tabs>
          <w:tab w:val="left" w:pos="851"/>
        </w:tabs>
        <w:spacing w:after="0" w:line="276" w:lineRule="auto"/>
        <w:jc w:val="both"/>
        <w:rPr>
          <w:rFonts w:ascii="Ubuntu" w:hAnsi="Ubuntu" w:cs="Arial"/>
          <w:sz w:val="20"/>
          <w:szCs w:val="20"/>
        </w:rPr>
      </w:pPr>
      <w:r w:rsidRPr="007F1E6C">
        <w:rPr>
          <w:rFonts w:ascii="Ubuntu" w:hAnsi="Ubuntu" w:cs="Arial"/>
          <w:sz w:val="20"/>
          <w:szCs w:val="20"/>
        </w:rPr>
        <w:t xml:space="preserve">dla szkód do wysokości określonej w pkt 5.3 </w:t>
      </w:r>
      <w:proofErr w:type="spellStart"/>
      <w:r w:rsidRPr="007F1E6C">
        <w:rPr>
          <w:rFonts w:ascii="Ubuntu" w:hAnsi="Ubuntu" w:cs="Arial"/>
          <w:sz w:val="20"/>
          <w:szCs w:val="20"/>
        </w:rPr>
        <w:t>ppkt</w:t>
      </w:r>
      <w:proofErr w:type="spellEnd"/>
      <w:r w:rsidRPr="007F1E6C">
        <w:rPr>
          <w:rFonts w:ascii="Ubuntu" w:hAnsi="Ubuntu" w:cs="Arial"/>
          <w:sz w:val="20"/>
          <w:szCs w:val="20"/>
        </w:rPr>
        <w:t xml:space="preserve"> 4. wyłączają lub ograniczają ochronę dla szkód powstałych w okresie gwarancyjnym lub rękojmi, za które odpowiedzialny jest producent/ dostawca oraz takie, za które odpowiedzialność ponoszą osoby trzecie, z zastrzeżeniem że poza ochroną pozostają szkody do naprawienia których zobowiązany jest gwarant na podstawie udzielonej rękojmi i/lub gwarancji, to takie zapisy nie mają zastosowania. </w:t>
      </w:r>
    </w:p>
    <w:p w14:paraId="69214567" w14:textId="77777777" w:rsidR="009F3AC3" w:rsidRPr="007F1E6C" w:rsidRDefault="009F3AC3" w:rsidP="009F3AC3">
      <w:pPr>
        <w:tabs>
          <w:tab w:val="left" w:pos="851"/>
        </w:tabs>
        <w:spacing w:after="0" w:line="276" w:lineRule="auto"/>
        <w:jc w:val="both"/>
        <w:rPr>
          <w:rFonts w:ascii="Ubuntu" w:eastAsia="Times New Roman" w:hAnsi="Ubuntu" w:cs="Arial"/>
          <w:sz w:val="20"/>
          <w:szCs w:val="20"/>
          <w:lang w:eastAsia="pl-PL"/>
        </w:rPr>
      </w:pPr>
    </w:p>
    <w:p w14:paraId="3C707681" w14:textId="1461E1FE" w:rsidR="009F3AC3" w:rsidRPr="007F1E6C" w:rsidRDefault="009F3AC3" w:rsidP="009F3AC3">
      <w:pPr>
        <w:tabs>
          <w:tab w:val="left" w:pos="851"/>
        </w:tabs>
        <w:spacing w:after="0" w:line="276" w:lineRule="auto"/>
        <w:jc w:val="both"/>
        <w:rPr>
          <w:rFonts w:ascii="Ubuntu" w:hAnsi="Ubuntu" w:cs="Arial"/>
          <w:sz w:val="20"/>
          <w:szCs w:val="20"/>
          <w:lang w:eastAsia="pl-PL"/>
        </w:rPr>
      </w:pPr>
      <w:r w:rsidRPr="00C14298">
        <w:rPr>
          <w:rFonts w:ascii="Ubuntu" w:eastAsia="Times New Roman" w:hAnsi="Ubuntu" w:cs="Arial"/>
          <w:sz w:val="20"/>
          <w:szCs w:val="20"/>
          <w:lang w:eastAsia="pl-PL"/>
        </w:rPr>
        <w:t>Pozostałe nie uregulowane powyżej ograniczenia odpowiedzialności określone w OWU mają zastosowanie do zawartej umowy ubezpieczenia, z uwzględnieniem limitów wskazanych</w:t>
      </w:r>
      <w:r w:rsidRPr="00C14298">
        <w:rPr>
          <w:rFonts w:ascii="Ubuntu" w:eastAsia="Times New Roman" w:hAnsi="Ubuntu" w:cs="Arial"/>
          <w:sz w:val="20"/>
          <w:szCs w:val="20"/>
          <w:lang w:eastAsia="pl-PL"/>
        </w:rPr>
        <w:br/>
        <w:t>w punkcie 5 oraz klauzul obligatoryjnych zawartych  w OPZ.</w:t>
      </w:r>
    </w:p>
    <w:p w14:paraId="63A85545" w14:textId="77777777" w:rsidR="00AF0ACE" w:rsidRPr="007F1E6C" w:rsidRDefault="00AF0ACE" w:rsidP="00AF0ACE">
      <w:pPr>
        <w:tabs>
          <w:tab w:val="left" w:pos="1080"/>
        </w:tabs>
        <w:suppressAutoHyphens/>
        <w:spacing w:after="0" w:line="276" w:lineRule="auto"/>
        <w:jc w:val="both"/>
        <w:rPr>
          <w:rFonts w:ascii="Ubuntu" w:hAnsi="Ubuntu" w:cs="Arial"/>
          <w:b/>
          <w:bCs/>
          <w:sz w:val="20"/>
          <w:szCs w:val="20"/>
          <w:lang w:eastAsia="ar-SA"/>
        </w:rPr>
      </w:pPr>
    </w:p>
    <w:p w14:paraId="6ECE583B" w14:textId="67D4174D" w:rsidR="009F3AC3" w:rsidRPr="007F1E6C" w:rsidRDefault="009F3AC3" w:rsidP="0005065F">
      <w:pPr>
        <w:pStyle w:val="Akapitzlist"/>
        <w:numPr>
          <w:ilvl w:val="0"/>
          <w:numId w:val="4"/>
        </w:numPr>
        <w:tabs>
          <w:tab w:val="left" w:pos="1080"/>
        </w:tabs>
        <w:suppressAutoHyphens/>
        <w:spacing w:line="276" w:lineRule="auto"/>
        <w:jc w:val="both"/>
        <w:rPr>
          <w:rFonts w:ascii="Ubuntu" w:hAnsi="Ubuntu" w:cs="Arial"/>
          <w:b/>
          <w:bCs/>
          <w:sz w:val="20"/>
          <w:szCs w:val="20"/>
          <w:lang w:eastAsia="ar-SA"/>
        </w:rPr>
      </w:pPr>
      <w:r w:rsidRPr="007F1E6C">
        <w:rPr>
          <w:rFonts w:ascii="Ubuntu" w:hAnsi="Ubuntu" w:cs="Arial"/>
          <w:b/>
          <w:bCs/>
          <w:sz w:val="20"/>
          <w:szCs w:val="20"/>
          <w:lang w:eastAsia="ar-SA"/>
        </w:rPr>
        <w:t xml:space="preserve">KLAUZULE OBLIGATORYJNE </w:t>
      </w:r>
    </w:p>
    <w:p w14:paraId="7D1BCE95" w14:textId="77777777" w:rsidR="009F3AC3" w:rsidRPr="00C14298" w:rsidRDefault="009F3AC3" w:rsidP="009F3AC3">
      <w:pPr>
        <w:tabs>
          <w:tab w:val="left" w:pos="1080"/>
        </w:tabs>
        <w:suppressAutoHyphens/>
        <w:spacing w:after="0" w:line="276" w:lineRule="auto"/>
        <w:ind w:left="720"/>
        <w:jc w:val="both"/>
        <w:rPr>
          <w:rFonts w:ascii="Ubuntu" w:hAnsi="Ubuntu" w:cs="Arial"/>
          <w:b/>
          <w:bCs/>
          <w:sz w:val="20"/>
          <w:szCs w:val="20"/>
          <w:lang w:eastAsia="ar-SA"/>
        </w:rPr>
      </w:pPr>
    </w:p>
    <w:p w14:paraId="2ED133C6" w14:textId="071A2D5F"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b/>
          <w:bCs/>
          <w:iCs/>
          <w:sz w:val="20"/>
          <w:szCs w:val="20"/>
        </w:rPr>
      </w:pPr>
      <w:r w:rsidRPr="00C14298">
        <w:rPr>
          <w:rFonts w:ascii="Ubuntu" w:hAnsi="Ubuntu" w:cs="Arial"/>
          <w:b/>
          <w:bCs/>
          <w:iCs/>
          <w:sz w:val="20"/>
          <w:szCs w:val="20"/>
        </w:rPr>
        <w:t xml:space="preserve">Klauzula automatycznego odtworzenia sum ubezpieczenia </w:t>
      </w:r>
    </w:p>
    <w:p w14:paraId="2ABC0055" w14:textId="3C7F8933" w:rsidR="009F3AC3" w:rsidRPr="00C14298" w:rsidRDefault="009F3AC3" w:rsidP="009F3AC3">
      <w:pPr>
        <w:tabs>
          <w:tab w:val="left" w:pos="1080"/>
        </w:tabs>
        <w:suppressAutoHyphens/>
        <w:spacing w:after="0" w:line="276" w:lineRule="auto"/>
        <w:ind w:left="720"/>
        <w:jc w:val="both"/>
        <w:rPr>
          <w:rFonts w:ascii="Ubuntu" w:hAnsi="Ubuntu" w:cs="Arial"/>
          <w:sz w:val="20"/>
          <w:szCs w:val="20"/>
        </w:rPr>
      </w:pPr>
      <w:r w:rsidRPr="00C14298">
        <w:rPr>
          <w:rFonts w:ascii="Ubuntu" w:hAnsi="Ubuntu" w:cs="Arial"/>
          <w:sz w:val="20"/>
          <w:szCs w:val="20"/>
        </w:rPr>
        <w:lastRenderedPageBreak/>
        <w:t>Ustalone w umowie ubezpieczenia sumy ubezpieczenia wskazane w systemie sum stałych nie ulegają obniżeniu po wypłacie odszkodowania, za wyjątkiem sum ubezpieczenia wyraźnie określonych w systemie na pierwsze ryzyko oraz ustalonych limitów odpowiedzialności na jedno i wszystkie zdarzenia.</w:t>
      </w:r>
    </w:p>
    <w:p w14:paraId="096588B6"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rPr>
      </w:pPr>
    </w:p>
    <w:p w14:paraId="173A5AB4" w14:textId="42560742"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b/>
          <w:bCs/>
          <w:iCs/>
          <w:sz w:val="20"/>
          <w:szCs w:val="20"/>
        </w:rPr>
      </w:pPr>
      <w:r w:rsidRPr="00C14298">
        <w:rPr>
          <w:rFonts w:ascii="Ubuntu" w:hAnsi="Ubuntu" w:cs="Arial"/>
          <w:b/>
          <w:bCs/>
          <w:iCs/>
          <w:sz w:val="20"/>
          <w:szCs w:val="20"/>
        </w:rPr>
        <w:t xml:space="preserve">Klauzula leeway - Częściowe odstąpienie od zasad proporcji przy likwidacji szkody </w:t>
      </w:r>
    </w:p>
    <w:p w14:paraId="34B661CA"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rPr>
      </w:pPr>
      <w:r w:rsidRPr="00C14298">
        <w:rPr>
          <w:rFonts w:ascii="Ubuntu" w:hAnsi="Ubuntu" w:cs="Arial"/>
          <w:sz w:val="20"/>
          <w:szCs w:val="20"/>
        </w:rPr>
        <w:t>W przypadku ubezpieczenia mienia w systemie sum stałych według wartości odtworzeniowej nowej lub księgowej brutto nie będzie miała zastosowania zasad proporcji w odniesieniu do szkód częściowych, o ile deklarowana suma ubezpieczenia danego składnika majątku jest niższa (niedoubezpieczenie) o nie więcej niż 30% od wartości ubezpieczonego mienia na dzień powstania szkody; w razie niedoubezpieczenia przekraczającego 30%, zasada proporcji będzie liczona w stosunku do sumy ubezpieczenia powiększonej o 30%.</w:t>
      </w:r>
    </w:p>
    <w:p w14:paraId="53D25747"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rPr>
      </w:pPr>
      <w:r w:rsidRPr="00C14298">
        <w:rPr>
          <w:rFonts w:ascii="Ubuntu" w:hAnsi="Ubuntu" w:cs="Arial"/>
          <w:sz w:val="20"/>
          <w:szCs w:val="20"/>
        </w:rPr>
        <w:t>Zasada proporcji nie znajduje zastosowania przy:</w:t>
      </w:r>
    </w:p>
    <w:p w14:paraId="476B10EA" w14:textId="77777777" w:rsidR="009F3AC3" w:rsidRPr="00C14298" w:rsidRDefault="009F3AC3" w:rsidP="0005065F">
      <w:pPr>
        <w:numPr>
          <w:ilvl w:val="0"/>
          <w:numId w:val="16"/>
        </w:numPr>
        <w:tabs>
          <w:tab w:val="left" w:pos="1080"/>
        </w:tabs>
        <w:suppressAutoHyphens/>
        <w:spacing w:after="0" w:line="276" w:lineRule="auto"/>
        <w:jc w:val="both"/>
        <w:rPr>
          <w:rFonts w:ascii="Ubuntu" w:hAnsi="Ubuntu" w:cs="Arial"/>
          <w:sz w:val="20"/>
          <w:szCs w:val="20"/>
        </w:rPr>
      </w:pPr>
      <w:r w:rsidRPr="00C14298">
        <w:rPr>
          <w:rFonts w:ascii="Ubuntu" w:hAnsi="Ubuntu" w:cs="Arial"/>
          <w:sz w:val="20"/>
          <w:szCs w:val="20"/>
        </w:rPr>
        <w:t>szkodach całkowitych,</w:t>
      </w:r>
    </w:p>
    <w:p w14:paraId="7174BDD7" w14:textId="77777777" w:rsidR="009F3AC3" w:rsidRPr="00C14298" w:rsidRDefault="009F3AC3" w:rsidP="0005065F">
      <w:pPr>
        <w:numPr>
          <w:ilvl w:val="0"/>
          <w:numId w:val="16"/>
        </w:numPr>
        <w:tabs>
          <w:tab w:val="left" w:pos="1080"/>
        </w:tabs>
        <w:suppressAutoHyphens/>
        <w:spacing w:after="0" w:line="276" w:lineRule="auto"/>
        <w:jc w:val="both"/>
        <w:rPr>
          <w:rFonts w:ascii="Ubuntu" w:hAnsi="Ubuntu" w:cs="Arial"/>
          <w:sz w:val="20"/>
          <w:szCs w:val="20"/>
        </w:rPr>
      </w:pPr>
      <w:r w:rsidRPr="00C14298">
        <w:rPr>
          <w:rFonts w:ascii="Ubuntu" w:hAnsi="Ubuntu" w:cs="Arial"/>
          <w:sz w:val="20"/>
          <w:szCs w:val="20"/>
        </w:rPr>
        <w:t>szkodach, których wartość nie przekracza 5 tyś. zł,</w:t>
      </w:r>
    </w:p>
    <w:p w14:paraId="26A3E355" w14:textId="77777777" w:rsidR="009F3AC3" w:rsidRPr="00C14298" w:rsidRDefault="009F3AC3" w:rsidP="0005065F">
      <w:pPr>
        <w:numPr>
          <w:ilvl w:val="0"/>
          <w:numId w:val="16"/>
        </w:numPr>
        <w:tabs>
          <w:tab w:val="left" w:pos="1080"/>
        </w:tabs>
        <w:suppressAutoHyphens/>
        <w:spacing w:after="0" w:line="276" w:lineRule="auto"/>
        <w:jc w:val="both"/>
        <w:rPr>
          <w:rFonts w:ascii="Ubuntu" w:hAnsi="Ubuntu" w:cs="Arial"/>
          <w:sz w:val="20"/>
          <w:szCs w:val="20"/>
        </w:rPr>
      </w:pPr>
      <w:r w:rsidRPr="00C14298">
        <w:rPr>
          <w:rFonts w:ascii="Ubuntu" w:hAnsi="Ubuntu" w:cs="Arial"/>
          <w:sz w:val="20"/>
          <w:szCs w:val="20"/>
        </w:rPr>
        <w:t>systemie sum zmiennych,</w:t>
      </w:r>
    </w:p>
    <w:p w14:paraId="78550207" w14:textId="77777777" w:rsidR="009F3AC3" w:rsidRPr="00C14298" w:rsidRDefault="009F3AC3" w:rsidP="0005065F">
      <w:pPr>
        <w:numPr>
          <w:ilvl w:val="0"/>
          <w:numId w:val="16"/>
        </w:numPr>
        <w:tabs>
          <w:tab w:val="left" w:pos="1080"/>
        </w:tabs>
        <w:suppressAutoHyphens/>
        <w:spacing w:after="0" w:line="276" w:lineRule="auto"/>
        <w:jc w:val="both"/>
        <w:rPr>
          <w:rFonts w:ascii="Ubuntu" w:hAnsi="Ubuntu" w:cs="Arial"/>
          <w:sz w:val="20"/>
          <w:szCs w:val="20"/>
        </w:rPr>
      </w:pPr>
      <w:r w:rsidRPr="00C14298">
        <w:rPr>
          <w:rFonts w:ascii="Ubuntu" w:hAnsi="Ubuntu" w:cs="Arial"/>
          <w:sz w:val="20"/>
          <w:szCs w:val="20"/>
        </w:rPr>
        <w:t xml:space="preserve">limitów odpowiedzialności określonych na jedno i wszystkie zdarzenia. </w:t>
      </w:r>
    </w:p>
    <w:p w14:paraId="703BB1B0" w14:textId="77777777" w:rsidR="009F3AC3" w:rsidRPr="00C14298" w:rsidRDefault="009F3AC3" w:rsidP="009F3AC3">
      <w:pPr>
        <w:tabs>
          <w:tab w:val="left" w:pos="1080"/>
        </w:tabs>
        <w:suppressAutoHyphens/>
        <w:spacing w:after="0" w:line="276" w:lineRule="auto"/>
        <w:ind w:left="1080"/>
        <w:jc w:val="both"/>
        <w:rPr>
          <w:rFonts w:ascii="Ubuntu" w:hAnsi="Ubuntu" w:cs="Arial"/>
          <w:sz w:val="20"/>
          <w:szCs w:val="20"/>
        </w:rPr>
      </w:pPr>
    </w:p>
    <w:p w14:paraId="3D1CA38D" w14:textId="6BEEB959"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bCs/>
          <w:iCs/>
          <w:sz w:val="20"/>
          <w:szCs w:val="20"/>
          <w:lang w:eastAsia="pl-PL"/>
        </w:rPr>
        <w:t>Klauzula likwidacyjna dotycząca środków trwałych</w:t>
      </w:r>
      <w:r w:rsidRPr="00C14298">
        <w:rPr>
          <w:rFonts w:ascii="Ubuntu" w:hAnsi="Ubuntu" w:cs="Arial"/>
          <w:iCs/>
          <w:sz w:val="20"/>
          <w:szCs w:val="20"/>
          <w:lang w:eastAsia="pl-PL"/>
        </w:rPr>
        <w:t xml:space="preserve"> </w:t>
      </w:r>
    </w:p>
    <w:p w14:paraId="0EBB2062"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sz w:val="20"/>
          <w:szCs w:val="20"/>
          <w:lang w:eastAsia="pl-PL"/>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Odszkodowanie wypłacane jest w pełnej wysokości obejmującej koszt naprawy, wymiany, nabycia lub odbudowy z uwzględnieniem kosztów montażu, demontażu, transportu, ceł i innych opłat. </w:t>
      </w:r>
    </w:p>
    <w:p w14:paraId="3BD60001"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p>
    <w:p w14:paraId="1BCB0D3E" w14:textId="7E1BDDC6"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bCs/>
          <w:iCs/>
          <w:sz w:val="20"/>
          <w:szCs w:val="20"/>
        </w:rPr>
        <w:t>Klauzula obiegu dokumentów zw. z likwidacją</w:t>
      </w:r>
    </w:p>
    <w:p w14:paraId="57C7C60F"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sz w:val="20"/>
          <w:szCs w:val="20"/>
          <w:lang w:eastAsia="pl-PL"/>
        </w:rPr>
        <w:t>W ciągu 7 dni od daty zgłoszenia szkody Ubezpieczyciel zobowiązuje się do przekazania za pośrednictwem brokera wykazu dokumentów niezbędnych do wyjaśnienia okoliczności szkody i wyliczenia wysokości należnego odszkodowania. Żądanie dodatkowych dokumentów nieujętych w w/w wykazie, a niezbędnych, zdaniem Ubezpieczyciela do uznania roszczenia będzie przekazywane pisemnie bez zbędnej zwłoki klientowi, za pośrednictwem brokera.</w:t>
      </w:r>
    </w:p>
    <w:p w14:paraId="260612AE"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p>
    <w:p w14:paraId="52075FE5" w14:textId="4916F612"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bCs/>
          <w:iCs/>
          <w:sz w:val="20"/>
          <w:szCs w:val="20"/>
        </w:rPr>
        <w:t>Klauzula oględzin miejsca szkody</w:t>
      </w:r>
    </w:p>
    <w:p w14:paraId="7FF6C75A"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sz w:val="20"/>
          <w:szCs w:val="20"/>
          <w:lang w:eastAsia="pl-PL"/>
        </w:rPr>
        <w:t>Ubezpieczyciel zobowiązany jest do oględzin miejsca szkody najpóźniej w ciągu 2 dni roboczych od dnia zgłoszenia szkody, w przypadku przekroczenia terminu, Ubezpieczonego nie będą obowiązywały zapisy OWU zobowiązujące go do pozostawania miejsca szkody bez zmian do czasu oględzin. W przypadku kiedy ubezpieczyciel nie przyjedzie ww. określonym czasie, to ubezpieczony może przystąpić do uprzątnięcia miejsca szkody (nie obowiązują wówczas zapisy OWU mówiące o pozostawieniu miejsca szkody bez zmian do czasu oględzin).</w:t>
      </w:r>
    </w:p>
    <w:p w14:paraId="394ACEDE"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p>
    <w:p w14:paraId="05EEE834" w14:textId="61125C01"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bCs/>
          <w:iCs/>
          <w:sz w:val="20"/>
          <w:szCs w:val="20"/>
        </w:rPr>
        <w:t xml:space="preserve">Klauzula samolikwidacji drobnych szkód </w:t>
      </w:r>
    </w:p>
    <w:p w14:paraId="394EC64B"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sz w:val="20"/>
          <w:szCs w:val="20"/>
          <w:lang w:eastAsia="pl-PL"/>
        </w:rPr>
        <w:t>W przypadku szkód, których szacowana, całkowita wartość nie przekracza kwoty 10.000,00 zł na dzień jej powstania (ponad franszyzę/udział własny), Ubezpieczający ma prawo przystąpić do robót naprawczych natychmiast po uzyskaniu informacji o szkodzie, sporządzając uprzednio pisemny protokół o okolicznościach powstania takiej szkody oraz o jej skutkach wraz</w:t>
      </w:r>
      <w:r w:rsidRPr="00C14298">
        <w:rPr>
          <w:rFonts w:ascii="Ubuntu" w:eastAsia="Times New Roman" w:hAnsi="Ubuntu" w:cs="Arial"/>
          <w:sz w:val="20"/>
          <w:szCs w:val="20"/>
          <w:lang w:eastAsia="pl-PL"/>
        </w:rPr>
        <w:br/>
      </w:r>
      <w:r w:rsidRPr="00C14298">
        <w:rPr>
          <w:rFonts w:ascii="Ubuntu" w:eastAsia="Times New Roman" w:hAnsi="Ubuntu" w:cs="Arial"/>
          <w:sz w:val="20"/>
          <w:szCs w:val="20"/>
          <w:lang w:eastAsia="pl-PL"/>
        </w:rPr>
        <w:lastRenderedPageBreak/>
        <w:t xml:space="preserve">z dokumentacją zdjęciową. Protokół szkodowy powinien być podpisany przez przedstawicieli Ubezpieczającego, świadka zdarzenia lub osobę, która wykryła szkodę. Niezależnie od powyższych postanowień, Ubezpieczający ma obowiązek zawiadomić o szkodzie policję </w:t>
      </w:r>
      <w:r w:rsidRPr="00C14298">
        <w:rPr>
          <w:rFonts w:ascii="Ubuntu" w:eastAsia="Times New Roman" w:hAnsi="Ubuntu" w:cs="Arial"/>
          <w:sz w:val="20"/>
          <w:szCs w:val="20"/>
          <w:lang w:eastAsia="pl-PL"/>
        </w:rPr>
        <w:br/>
        <w:t>w przypadku, gdy szkoda jest wynikiem lub nosi znamiona przestępstwa. W przypadku, gdy Ubezpieczający nie zastosuje się do powyższych postanowień Ubezpieczyciel może odmówić wypłaty odszkodowania w części lub całości.</w:t>
      </w:r>
    </w:p>
    <w:p w14:paraId="1E19F5F4"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sz w:val="20"/>
          <w:szCs w:val="20"/>
          <w:lang w:eastAsia="pl-PL"/>
        </w:rPr>
        <w:t>Dokumenty niezbędne do przeprowadzenia likwidacji szkody:</w:t>
      </w:r>
    </w:p>
    <w:p w14:paraId="64FD48C9" w14:textId="77777777" w:rsidR="009F3AC3" w:rsidRPr="00C14298" w:rsidRDefault="009F3AC3" w:rsidP="0005065F">
      <w:pPr>
        <w:numPr>
          <w:ilvl w:val="0"/>
          <w:numId w:val="17"/>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protokół wewnętrzny spisany na okoliczność zdarzenia,</w:t>
      </w:r>
    </w:p>
    <w:p w14:paraId="63DE3B3B" w14:textId="77777777" w:rsidR="009F3AC3" w:rsidRPr="00C14298" w:rsidRDefault="009F3AC3" w:rsidP="0005065F">
      <w:pPr>
        <w:numPr>
          <w:ilvl w:val="0"/>
          <w:numId w:val="17"/>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dokumentacja zdjęciowa,</w:t>
      </w:r>
    </w:p>
    <w:p w14:paraId="5F933C12" w14:textId="77777777" w:rsidR="009F3AC3" w:rsidRPr="00C14298" w:rsidRDefault="009F3AC3" w:rsidP="0005065F">
      <w:pPr>
        <w:numPr>
          <w:ilvl w:val="0"/>
          <w:numId w:val="17"/>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poświadczenie zgłoszenia zdarzenia na policji, gdy szkoda jest wynikiem lub nosi znamiona przestępstwa,</w:t>
      </w:r>
    </w:p>
    <w:p w14:paraId="2E745F1F" w14:textId="77777777" w:rsidR="009F3AC3" w:rsidRPr="00C14298" w:rsidRDefault="009F3AC3" w:rsidP="0005065F">
      <w:pPr>
        <w:numPr>
          <w:ilvl w:val="0"/>
          <w:numId w:val="17"/>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kalkulacja poniesionej straty - koszt naprawy (robocizna, materiał, transport) lub zakupu - wraz z fakturą za naprawę/ zakup mienia.</w:t>
      </w:r>
    </w:p>
    <w:p w14:paraId="41720745" w14:textId="77777777" w:rsidR="009F3AC3" w:rsidRPr="00C14298" w:rsidRDefault="009F3AC3" w:rsidP="009F3AC3">
      <w:pPr>
        <w:tabs>
          <w:tab w:val="left" w:pos="1080"/>
        </w:tabs>
        <w:suppressAutoHyphens/>
        <w:spacing w:after="0" w:line="276" w:lineRule="auto"/>
        <w:ind w:left="720"/>
        <w:jc w:val="both"/>
        <w:rPr>
          <w:rFonts w:ascii="Ubuntu" w:hAnsi="Ubuntu" w:cs="Arial"/>
          <w:b/>
          <w:bCs/>
          <w:iCs/>
          <w:sz w:val="20"/>
          <w:szCs w:val="20"/>
          <w:lang w:eastAsia="pl-PL"/>
        </w:rPr>
      </w:pPr>
    </w:p>
    <w:p w14:paraId="4E8DC831" w14:textId="3ACC9DC5"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bCs/>
          <w:iCs/>
          <w:sz w:val="20"/>
          <w:szCs w:val="20"/>
          <w:lang w:eastAsia="pl-PL"/>
        </w:rPr>
        <w:t>Klauzula ustalenia likwidatora szkody</w:t>
      </w:r>
    </w:p>
    <w:p w14:paraId="3045EFBF"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sz w:val="20"/>
          <w:szCs w:val="20"/>
          <w:lang w:eastAsia="pl-PL"/>
        </w:rPr>
        <w:t>Ustala się, że likwidację szkody w imieniu Ubezpieczyciela przeprowadzać będzie firma likwidacyjna wybrana w porozumieniu z Ubezpieczającym.</w:t>
      </w:r>
      <w:r w:rsidRPr="00C14298">
        <w:rPr>
          <w:rFonts w:ascii="Ubuntu" w:hAnsi="Ubuntu" w:cs="Arial"/>
          <w:sz w:val="20"/>
          <w:szCs w:val="20"/>
          <w:lang w:eastAsia="pl-PL"/>
        </w:rPr>
        <w:t xml:space="preserve"> </w:t>
      </w:r>
      <w:r w:rsidRPr="00C14298">
        <w:rPr>
          <w:rFonts w:ascii="Ubuntu" w:eastAsia="Times New Roman" w:hAnsi="Ubuntu" w:cs="Arial"/>
          <w:sz w:val="20"/>
          <w:szCs w:val="20"/>
          <w:lang w:eastAsia="pl-PL"/>
        </w:rPr>
        <w:t xml:space="preserve">Klauzula ma zastosowanie </w:t>
      </w:r>
      <w:r w:rsidRPr="00C14298">
        <w:rPr>
          <w:rFonts w:ascii="Ubuntu" w:eastAsia="Times New Roman" w:hAnsi="Ubuntu" w:cs="Arial"/>
          <w:sz w:val="20"/>
          <w:szCs w:val="20"/>
          <w:lang w:eastAsia="pl-PL"/>
        </w:rPr>
        <w:br/>
        <w:t>w przypadku, kiedy szacunkowa wysokość szkody przekracza limit wskazany w umowie ubezpieczenia. Klauzula ma zastosowanie w przypadku, kiedy szacunkowa wysokość szkody przekracza kwotę 100.000,00 zł.</w:t>
      </w:r>
    </w:p>
    <w:p w14:paraId="38AF079F" w14:textId="77777777" w:rsidR="009F3AC3" w:rsidRPr="00C14298" w:rsidRDefault="009F3AC3" w:rsidP="009F3AC3">
      <w:pPr>
        <w:tabs>
          <w:tab w:val="left" w:pos="1080"/>
        </w:tabs>
        <w:suppressAutoHyphens/>
        <w:spacing w:after="0" w:line="276" w:lineRule="auto"/>
        <w:jc w:val="both"/>
        <w:rPr>
          <w:rFonts w:ascii="Ubuntu" w:hAnsi="Ubuntu" w:cs="Arial"/>
          <w:sz w:val="20"/>
          <w:szCs w:val="20"/>
          <w:lang w:eastAsia="pl-PL"/>
        </w:rPr>
      </w:pPr>
    </w:p>
    <w:p w14:paraId="2DC42785" w14:textId="5503F5E7"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bCs/>
          <w:iCs/>
          <w:sz w:val="20"/>
          <w:szCs w:val="20"/>
        </w:rPr>
        <w:t>Klauzula ubezpieczenia kosztów uprzątnięcia pozostałości po szkodzie</w:t>
      </w:r>
    </w:p>
    <w:p w14:paraId="592CDB1A" w14:textId="27E0B9FC" w:rsidR="009F3AC3" w:rsidRPr="00C14298" w:rsidRDefault="009F3AC3" w:rsidP="009F3AC3">
      <w:pPr>
        <w:tabs>
          <w:tab w:val="left" w:pos="1080"/>
        </w:tabs>
        <w:suppressAutoHyphens/>
        <w:spacing w:after="0" w:line="276" w:lineRule="auto"/>
        <w:ind w:left="720"/>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Ubezpieczyciel pokrywa, ponad sumę ubezpieczenia mienia, wszelkie uzasadnione koszty uprzątnięcia pozostałości po szkodzie, m.in.: koszty rozbiórki /demontażu (i ponownego montażu pozostałości nadających się do dalszego użytku), utylizacji, złomowania, usunięcia rumowiska, oszalowania lub umocnienia oraz wywiezienia pozostałości, poniesione lub konieczne do poniesienia przez Ubezpieczającego w związku ze zrealizowaniem się zdarzenia szkodowego objętego pokryciem w ramach umowy ubezpieczenia.</w:t>
      </w:r>
      <w:bookmarkStart w:id="9" w:name="_Hlk71290504"/>
    </w:p>
    <w:p w14:paraId="734BB709" w14:textId="77777777" w:rsidR="00833AB0" w:rsidRPr="00C14298" w:rsidRDefault="00833AB0" w:rsidP="009F3AC3">
      <w:pPr>
        <w:tabs>
          <w:tab w:val="left" w:pos="1080"/>
        </w:tabs>
        <w:suppressAutoHyphens/>
        <w:spacing w:after="0" w:line="276" w:lineRule="auto"/>
        <w:ind w:left="720"/>
        <w:jc w:val="both"/>
        <w:rPr>
          <w:rFonts w:ascii="Ubuntu" w:eastAsia="Times New Roman" w:hAnsi="Ubuntu" w:cs="Arial"/>
          <w:sz w:val="20"/>
          <w:szCs w:val="20"/>
          <w:lang w:eastAsia="pl-PL"/>
        </w:rPr>
      </w:pPr>
    </w:p>
    <w:p w14:paraId="28DE60B8" w14:textId="03B43EBC" w:rsidR="009F3AC3" w:rsidRPr="00C14298" w:rsidRDefault="009F3AC3" w:rsidP="009F3AC3">
      <w:pPr>
        <w:tabs>
          <w:tab w:val="left" w:pos="1080"/>
        </w:tabs>
        <w:suppressAutoHyphens/>
        <w:spacing w:after="0" w:line="276" w:lineRule="auto"/>
        <w:ind w:left="720"/>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Limit odpowiedzialności na jedno i wszystkie zdarzenia w okresie ubezpieczenia - 1.000.000,00 zł</w:t>
      </w:r>
      <w:bookmarkEnd w:id="9"/>
    </w:p>
    <w:p w14:paraId="34D77103" w14:textId="77777777" w:rsidR="00833AB0" w:rsidRPr="00C14298" w:rsidRDefault="00833AB0" w:rsidP="009F3AC3">
      <w:pPr>
        <w:tabs>
          <w:tab w:val="left" w:pos="1080"/>
        </w:tabs>
        <w:suppressAutoHyphens/>
        <w:spacing w:after="0" w:line="276" w:lineRule="auto"/>
        <w:ind w:left="720"/>
        <w:jc w:val="both"/>
        <w:rPr>
          <w:rFonts w:ascii="Ubuntu" w:hAnsi="Ubuntu" w:cs="Arial"/>
          <w:sz w:val="20"/>
          <w:szCs w:val="20"/>
          <w:lang w:eastAsia="pl-PL"/>
        </w:rPr>
      </w:pPr>
    </w:p>
    <w:p w14:paraId="76313860"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sz w:val="20"/>
          <w:szCs w:val="20"/>
          <w:lang w:eastAsia="pl-PL"/>
        </w:rPr>
        <w:t xml:space="preserve">Niniejszy limit jest niezależny od zadeklarowanych sum ubezpieczenia i OWU zakresie </w:t>
      </w:r>
      <w:r w:rsidRPr="00C14298">
        <w:rPr>
          <w:rFonts w:ascii="Ubuntu" w:eastAsia="Times New Roman" w:hAnsi="Ubuntu" w:cs="Arial"/>
          <w:sz w:val="20"/>
          <w:szCs w:val="20"/>
          <w:lang w:eastAsia="pl-PL"/>
        </w:rPr>
        <w:br/>
        <w:t>i zawsze ma pierwszeństwo stosowania przed innymi zapisami OWU.</w:t>
      </w:r>
    </w:p>
    <w:p w14:paraId="594CAA4B"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bCs/>
          <w:i/>
          <w:iCs/>
          <w:sz w:val="20"/>
          <w:szCs w:val="20"/>
          <w:lang w:eastAsia="pl-PL"/>
        </w:rPr>
        <w:t>Definicja kosztów uprzątnięcia pozostałości po szkodzie</w:t>
      </w:r>
      <w:r w:rsidRPr="00C14298">
        <w:rPr>
          <w:rFonts w:ascii="Ubuntu" w:eastAsia="Times New Roman" w:hAnsi="Ubuntu" w:cs="Arial"/>
          <w:bCs/>
          <w:sz w:val="20"/>
          <w:szCs w:val="20"/>
          <w:lang w:eastAsia="pl-PL"/>
        </w:rPr>
        <w:t>:</w:t>
      </w:r>
      <w:r w:rsidRPr="00C14298">
        <w:rPr>
          <w:rFonts w:ascii="Ubuntu" w:hAnsi="Ubuntu" w:cs="Arial"/>
          <w:sz w:val="20"/>
          <w:szCs w:val="20"/>
          <w:lang w:eastAsia="pl-PL"/>
        </w:rPr>
        <w:t xml:space="preserve"> </w:t>
      </w:r>
      <w:r w:rsidRPr="00C14298">
        <w:rPr>
          <w:rFonts w:ascii="Ubuntu" w:eastAsia="Times New Roman" w:hAnsi="Ubuntu" w:cs="Arial"/>
          <w:bCs/>
          <w:sz w:val="20"/>
          <w:szCs w:val="20"/>
          <w:lang w:eastAsia="pl-PL"/>
        </w:rPr>
        <w:t>Za koszty uprzątnięcia pozostałości po szkodzie</w:t>
      </w:r>
      <w:r w:rsidRPr="00C14298">
        <w:rPr>
          <w:rFonts w:ascii="Ubuntu" w:eastAsia="Times New Roman" w:hAnsi="Ubuntu" w:cs="Arial"/>
          <w:sz w:val="20"/>
          <w:szCs w:val="20"/>
          <w:lang w:eastAsia="pl-PL"/>
        </w:rPr>
        <w:t xml:space="preserve"> uważa się w/w koszty, przy czym wszelkie koszty powstałe na skutek konieczności usuwania zanieczyszczenia, skażenia, zamulenia itp. związane z ubezpieczonym mieniem traktowane są i spełniają definicję szkody (nie są rozpatrywane w ramach dodatkowego limitu wynikającego z klauzuli ubezpieczenia kosztów uprzątnięcia pozostałości po szkodzie). </w:t>
      </w:r>
    </w:p>
    <w:p w14:paraId="6D2DDCFB"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p>
    <w:p w14:paraId="13836BF1" w14:textId="09A57BA0"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b/>
          <w:bCs/>
          <w:iCs/>
          <w:sz w:val="20"/>
          <w:szCs w:val="20"/>
        </w:rPr>
      </w:pPr>
      <w:r w:rsidRPr="00C14298">
        <w:rPr>
          <w:rFonts w:ascii="Ubuntu" w:hAnsi="Ubuntu" w:cs="Arial"/>
          <w:b/>
          <w:bCs/>
          <w:iCs/>
          <w:sz w:val="20"/>
          <w:szCs w:val="20"/>
        </w:rPr>
        <w:t>Klauzula dodatkowego ubezpieczenia kosztów zabezpieczenia mienia przed szkodą oraz kosztów ratownictwa</w:t>
      </w:r>
    </w:p>
    <w:p w14:paraId="33D0BF9D" w14:textId="0735E6BB"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sz w:val="20"/>
          <w:szCs w:val="20"/>
          <w:lang w:eastAsia="pl-PL"/>
        </w:rPr>
        <w:t xml:space="preserve">Ubezpieczyciel pokrywa dodatkowo (do ustalonego limitu ponad łączną sumę ubezpieczenia mienia który wynosi </w:t>
      </w:r>
      <w:r w:rsidR="00C87A89" w:rsidRPr="00C14298">
        <w:rPr>
          <w:rFonts w:ascii="Ubuntu" w:eastAsia="Times New Roman" w:hAnsi="Ubuntu" w:cs="Arial"/>
          <w:sz w:val="20"/>
          <w:szCs w:val="20"/>
          <w:lang w:eastAsia="pl-PL"/>
        </w:rPr>
        <w:t>1</w:t>
      </w:r>
      <w:r w:rsidRPr="00C14298">
        <w:rPr>
          <w:rFonts w:ascii="Ubuntu" w:eastAsia="Times New Roman" w:hAnsi="Ubuntu" w:cs="Arial"/>
          <w:sz w:val="20"/>
          <w:szCs w:val="20"/>
          <w:lang w:eastAsia="pl-PL"/>
        </w:rPr>
        <w:t xml:space="preserve">00.000,00 zł na jedno i wszystkie zdarzenia w okresie ubezpieczenia) wszelkie uzasadnione i udokumentowane koszty (w tym wynagrodzenie podmiotów zajmujących się restytucją mienia) poniesione przez Ubezpieczającego w celu zapobieżenia szkodzie, w tym w szczególności zabezpieczenia ubezpieczonego mienia przed szkodą oraz koszty ratownictwa mające na celu zmniejszenie rozmiarów szkody, poniesione w związku </w:t>
      </w:r>
      <w:r w:rsidRPr="00C14298">
        <w:rPr>
          <w:rFonts w:ascii="Ubuntu" w:eastAsia="Times New Roman" w:hAnsi="Ubuntu" w:cs="Arial"/>
          <w:sz w:val="20"/>
          <w:szCs w:val="20"/>
          <w:lang w:eastAsia="pl-PL"/>
        </w:rPr>
        <w:br/>
        <w:t>z zajściem wypadku przewidzianego w umowie ubezpieczenia, bądź też niebezpieczeństwem jego zajścia, choćby działania te okazały się nieskuteczne.</w:t>
      </w:r>
    </w:p>
    <w:p w14:paraId="6A53B350"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p>
    <w:p w14:paraId="2812F6A1" w14:textId="50397E98"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iCs/>
          <w:sz w:val="20"/>
          <w:szCs w:val="20"/>
        </w:rPr>
        <w:t>Klauzula kosztów rzeczoznawców</w:t>
      </w:r>
    </w:p>
    <w:p w14:paraId="7A8C4DE9"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sz w:val="20"/>
          <w:szCs w:val="20"/>
          <w:lang w:eastAsia="pl-PL"/>
        </w:rPr>
        <w:t xml:space="preserve">Ubezpieczyciel niezależnie od limitów zapisanych w OWU pokrywa dodatkowo do ustalonego ponad sumę ubezpieczenia limitu poniesione przez ubezpieczającego konieczne, uzasadnione i udokumentowane koszty związane z korzystaniem z usług rzeczoznawcy (wynagrodzenie rzeczoznawcy i inne koszty zw. z przygotowaniem ekspertyzy), w tym koszty ekspertyz rzeczoznawców związanych z ustaleniem zakresu, okoliczności i rozmiaru szkody. </w:t>
      </w:r>
    </w:p>
    <w:p w14:paraId="7395D229" w14:textId="400555B6" w:rsidR="009F3AC3" w:rsidRPr="00C14298" w:rsidRDefault="009F3AC3" w:rsidP="009F3AC3">
      <w:pPr>
        <w:tabs>
          <w:tab w:val="left" w:pos="1080"/>
        </w:tabs>
        <w:suppressAutoHyphens/>
        <w:spacing w:after="0" w:line="276" w:lineRule="auto"/>
        <w:ind w:left="720"/>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Dodatkowo zaznacza się, że koszt pracy rzeczoznawców nie wynika ze średnich cen rynkowych roboczogodzin rzeczoznawców w danym regionie.</w:t>
      </w:r>
    </w:p>
    <w:p w14:paraId="27B6109E" w14:textId="77777777" w:rsidR="00C14298" w:rsidRPr="00C14298" w:rsidRDefault="00C14298" w:rsidP="009F3AC3">
      <w:pPr>
        <w:tabs>
          <w:tab w:val="left" w:pos="1080"/>
        </w:tabs>
        <w:suppressAutoHyphens/>
        <w:spacing w:after="0" w:line="276" w:lineRule="auto"/>
        <w:ind w:left="720"/>
        <w:jc w:val="both"/>
        <w:rPr>
          <w:rFonts w:ascii="Ubuntu" w:hAnsi="Ubuntu" w:cs="Arial"/>
          <w:sz w:val="20"/>
          <w:szCs w:val="20"/>
          <w:lang w:eastAsia="pl-PL"/>
        </w:rPr>
      </w:pPr>
    </w:p>
    <w:p w14:paraId="55AC6C19" w14:textId="6D7530C2"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sz w:val="20"/>
          <w:szCs w:val="20"/>
          <w:lang w:eastAsia="pl-PL"/>
        </w:rPr>
        <w:t xml:space="preserve">Limit odpowiedzialności na jedno i wszystkie zdarzenia w okresie ubezpieczenia - </w:t>
      </w:r>
      <w:r w:rsidR="00C87A89" w:rsidRPr="00C14298">
        <w:rPr>
          <w:rFonts w:ascii="Ubuntu" w:eastAsia="Times New Roman" w:hAnsi="Ubuntu" w:cs="Arial"/>
          <w:sz w:val="20"/>
          <w:szCs w:val="20"/>
          <w:lang w:eastAsia="pl-PL"/>
        </w:rPr>
        <w:t>5</w:t>
      </w:r>
      <w:r w:rsidRPr="00C14298">
        <w:rPr>
          <w:rFonts w:ascii="Ubuntu" w:eastAsia="Times New Roman" w:hAnsi="Ubuntu" w:cs="Arial"/>
          <w:sz w:val="20"/>
          <w:szCs w:val="20"/>
          <w:lang w:eastAsia="pl-PL"/>
        </w:rPr>
        <w:t>0.000,00 zł</w:t>
      </w:r>
    </w:p>
    <w:p w14:paraId="52BBE900"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p>
    <w:p w14:paraId="0DE690C0" w14:textId="3C38187B"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iCs/>
          <w:sz w:val="20"/>
          <w:szCs w:val="20"/>
        </w:rPr>
        <w:t xml:space="preserve">Klauzula kosztów poszukiwania miejsca/ źródła przyczyny szkody </w:t>
      </w:r>
    </w:p>
    <w:p w14:paraId="69B7A162" w14:textId="77777777" w:rsidR="00C14298" w:rsidRPr="00C14298" w:rsidRDefault="009F3AC3" w:rsidP="009F3AC3">
      <w:pPr>
        <w:tabs>
          <w:tab w:val="left" w:pos="1080"/>
        </w:tabs>
        <w:suppressAutoHyphens/>
        <w:spacing w:after="0" w:line="276" w:lineRule="auto"/>
        <w:ind w:left="720"/>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Zakres ochrony ubezpieczeniowej zostaje rozszerzony o poniesione przez Ubezpieczonego koszty poszukiwania przyczyny powstania szkody oraz usunięcia skutków takich poszukiwań. </w:t>
      </w:r>
    </w:p>
    <w:p w14:paraId="40BD7DD6" w14:textId="77777777" w:rsidR="00C14298" w:rsidRPr="00C14298" w:rsidRDefault="00C14298" w:rsidP="009F3AC3">
      <w:pPr>
        <w:tabs>
          <w:tab w:val="left" w:pos="1080"/>
        </w:tabs>
        <w:suppressAutoHyphens/>
        <w:spacing w:after="0" w:line="276" w:lineRule="auto"/>
        <w:ind w:left="720"/>
        <w:jc w:val="both"/>
        <w:rPr>
          <w:rFonts w:ascii="Ubuntu" w:eastAsia="Times New Roman" w:hAnsi="Ubuntu" w:cs="Arial"/>
          <w:sz w:val="20"/>
          <w:szCs w:val="20"/>
          <w:lang w:eastAsia="pl-PL"/>
        </w:rPr>
      </w:pPr>
    </w:p>
    <w:p w14:paraId="614BD0DE" w14:textId="44B722C3"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r w:rsidRPr="00C14298">
        <w:rPr>
          <w:rFonts w:ascii="Ubuntu" w:eastAsia="Times New Roman" w:hAnsi="Ubuntu" w:cs="Arial"/>
          <w:sz w:val="20"/>
          <w:szCs w:val="20"/>
          <w:lang w:eastAsia="pl-PL"/>
        </w:rPr>
        <w:t>Limit odpowiedzialności na jedno i wszystkie zdarzenia w okresie ubezpieczenia - 200.000,00 zł</w:t>
      </w:r>
    </w:p>
    <w:p w14:paraId="3498BA8D" w14:textId="77777777" w:rsidR="009F3AC3" w:rsidRPr="00C14298" w:rsidRDefault="009F3AC3" w:rsidP="009F3AC3">
      <w:pPr>
        <w:tabs>
          <w:tab w:val="left" w:pos="1080"/>
        </w:tabs>
        <w:suppressAutoHyphens/>
        <w:spacing w:after="0" w:line="276" w:lineRule="auto"/>
        <w:ind w:left="720"/>
        <w:jc w:val="both"/>
        <w:rPr>
          <w:rFonts w:ascii="Ubuntu" w:hAnsi="Ubuntu" w:cs="Arial"/>
          <w:sz w:val="20"/>
          <w:szCs w:val="20"/>
          <w:lang w:eastAsia="pl-PL"/>
        </w:rPr>
      </w:pPr>
    </w:p>
    <w:p w14:paraId="62398E42" w14:textId="1F8FB96D" w:rsidR="009F3AC3" w:rsidRPr="00C14298" w:rsidRDefault="009F3AC3" w:rsidP="0005065F">
      <w:pPr>
        <w:pStyle w:val="Akapitzlist"/>
        <w:numPr>
          <w:ilvl w:val="1"/>
          <w:numId w:val="4"/>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iCs/>
          <w:sz w:val="20"/>
          <w:szCs w:val="20"/>
        </w:rPr>
        <w:t xml:space="preserve">Klauzula ubezpieczenia dodatkowych kosztów pracy w godzinach nadliczbowych, nocnych i w dniach wolnych od pracy oraz frachtu ekspresowego </w:t>
      </w:r>
    </w:p>
    <w:p w14:paraId="249A1074" w14:textId="77777777" w:rsidR="00C14298" w:rsidRPr="00C14298" w:rsidRDefault="009F3AC3" w:rsidP="009F3AC3">
      <w:pPr>
        <w:tabs>
          <w:tab w:val="left" w:pos="1080"/>
        </w:tabs>
        <w:suppressAutoHyphens/>
        <w:spacing w:after="0" w:line="276" w:lineRule="auto"/>
        <w:ind w:left="720"/>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Ubezpieczyciel pokrywa dodatkowe koszty pracy w godzinach nadliczbowych, nocnych </w:t>
      </w:r>
      <w:r w:rsidRPr="00C14298">
        <w:rPr>
          <w:rFonts w:ascii="Ubuntu" w:eastAsia="Times New Roman" w:hAnsi="Ubuntu" w:cs="Arial"/>
          <w:sz w:val="20"/>
          <w:szCs w:val="20"/>
          <w:lang w:eastAsia="pl-PL"/>
        </w:rPr>
        <w:br/>
        <w:t xml:space="preserve">i w dniach wolnych od pracy oraz frachtu ekspresowego (z włączeniem frachtu lotniczego) pod warunkiem że koszty takie są poniesione w związku ze szkodą w ubezpieczonych przedmiotach, objętych zakresem ubezpieczenia zgodnie z niniejszą umową. </w:t>
      </w:r>
    </w:p>
    <w:p w14:paraId="5C54B240" w14:textId="77777777" w:rsidR="00C14298" w:rsidRPr="00C14298" w:rsidRDefault="00C14298" w:rsidP="009F3AC3">
      <w:pPr>
        <w:tabs>
          <w:tab w:val="left" w:pos="1080"/>
        </w:tabs>
        <w:suppressAutoHyphens/>
        <w:spacing w:after="0" w:line="276" w:lineRule="auto"/>
        <w:ind w:left="720"/>
        <w:jc w:val="both"/>
        <w:rPr>
          <w:rFonts w:ascii="Ubuntu" w:eastAsia="Times New Roman" w:hAnsi="Ubuntu" w:cs="Arial"/>
          <w:sz w:val="20"/>
          <w:szCs w:val="20"/>
          <w:lang w:eastAsia="pl-PL"/>
        </w:rPr>
      </w:pPr>
    </w:p>
    <w:p w14:paraId="55136E6A" w14:textId="4576096F" w:rsidR="009F3AC3" w:rsidRPr="00C14298" w:rsidRDefault="009F3AC3" w:rsidP="009F3AC3">
      <w:pPr>
        <w:tabs>
          <w:tab w:val="left" w:pos="1080"/>
        </w:tabs>
        <w:suppressAutoHyphens/>
        <w:spacing w:after="0" w:line="276" w:lineRule="auto"/>
        <w:ind w:left="720"/>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Limit odpowiedzialności na jedno i wszystkie zdarzenia w okresie ubezpieczenia - 200.000,00 zł</w:t>
      </w:r>
    </w:p>
    <w:p w14:paraId="26E686EA" w14:textId="74D27CD2" w:rsidR="00833AB0" w:rsidRPr="00C14298" w:rsidRDefault="00833AB0" w:rsidP="009F3AC3">
      <w:pPr>
        <w:tabs>
          <w:tab w:val="left" w:pos="1080"/>
        </w:tabs>
        <w:suppressAutoHyphens/>
        <w:spacing w:after="0" w:line="276" w:lineRule="auto"/>
        <w:ind w:left="720"/>
        <w:jc w:val="both"/>
        <w:rPr>
          <w:rFonts w:ascii="Ubuntu" w:eastAsia="Times New Roman" w:hAnsi="Ubuntu" w:cs="Arial"/>
          <w:sz w:val="20"/>
          <w:szCs w:val="20"/>
          <w:lang w:eastAsia="pl-PL"/>
        </w:rPr>
      </w:pPr>
    </w:p>
    <w:p w14:paraId="5EA04F1D" w14:textId="406CBFAB" w:rsidR="00833AB0" w:rsidRPr="00C14298" w:rsidRDefault="00833AB0" w:rsidP="00C14298">
      <w:pPr>
        <w:pStyle w:val="Akapitzlist"/>
        <w:numPr>
          <w:ilvl w:val="1"/>
          <w:numId w:val="4"/>
        </w:numPr>
        <w:jc w:val="both"/>
        <w:rPr>
          <w:rFonts w:ascii="Ubuntu" w:eastAsia="Times New Roman" w:hAnsi="Ubuntu"/>
          <w:b/>
          <w:bCs/>
          <w:sz w:val="20"/>
          <w:szCs w:val="20"/>
          <w:lang w:eastAsia="pl-PL"/>
        </w:rPr>
      </w:pPr>
      <w:r w:rsidRPr="00C14298">
        <w:rPr>
          <w:rFonts w:ascii="Ubuntu" w:eastAsia="Times New Roman" w:hAnsi="Ubuntu"/>
          <w:b/>
          <w:bCs/>
          <w:sz w:val="20"/>
          <w:szCs w:val="20"/>
          <w:lang w:eastAsia="pl-PL"/>
        </w:rPr>
        <w:t>Klauzula automatycznego pokrycia dla nowo</w:t>
      </w:r>
      <w:r w:rsidR="00C14298" w:rsidRPr="00C14298">
        <w:rPr>
          <w:rFonts w:ascii="Ubuntu" w:eastAsia="Times New Roman" w:hAnsi="Ubuntu"/>
          <w:b/>
          <w:bCs/>
          <w:sz w:val="20"/>
          <w:szCs w:val="20"/>
          <w:lang w:eastAsia="pl-PL"/>
        </w:rPr>
        <w:t xml:space="preserve"> </w:t>
      </w:r>
      <w:r w:rsidRPr="00C14298">
        <w:rPr>
          <w:rFonts w:ascii="Ubuntu" w:eastAsia="Times New Roman" w:hAnsi="Ubuntu"/>
          <w:b/>
          <w:bCs/>
          <w:sz w:val="20"/>
          <w:szCs w:val="20"/>
          <w:lang w:eastAsia="pl-PL"/>
        </w:rPr>
        <w:t>nabywanego mienia – klauzula ma zastosowanie wyłącznie w odniesieniu do budynków</w:t>
      </w:r>
      <w:r w:rsidR="00C14298" w:rsidRPr="00C14298">
        <w:rPr>
          <w:rFonts w:ascii="Ubuntu" w:eastAsia="Times New Roman" w:hAnsi="Ubuntu"/>
          <w:b/>
          <w:bCs/>
          <w:sz w:val="20"/>
          <w:szCs w:val="20"/>
          <w:lang w:eastAsia="pl-PL"/>
        </w:rPr>
        <w:t xml:space="preserve"> oraz budowli ubezpieczanych na sumy stałe</w:t>
      </w:r>
    </w:p>
    <w:p w14:paraId="0A8DE39D" w14:textId="77777777" w:rsidR="00C14298" w:rsidRPr="00C14298" w:rsidRDefault="00C14298" w:rsidP="00C14298">
      <w:pPr>
        <w:pStyle w:val="Akapitzlist"/>
        <w:jc w:val="both"/>
        <w:rPr>
          <w:rFonts w:ascii="Ubuntu" w:eastAsia="Times New Roman" w:hAnsi="Ubuntu"/>
          <w:b/>
          <w:bCs/>
          <w:sz w:val="20"/>
          <w:szCs w:val="20"/>
          <w:lang w:eastAsia="pl-PL"/>
        </w:rPr>
      </w:pPr>
    </w:p>
    <w:p w14:paraId="4707EFB7" w14:textId="181F669A" w:rsidR="00833AB0" w:rsidRPr="00C14298" w:rsidRDefault="00833AB0" w:rsidP="00833AB0">
      <w:pPr>
        <w:spacing w:after="0" w:line="240" w:lineRule="auto"/>
        <w:ind w:left="426"/>
        <w:jc w:val="both"/>
        <w:rPr>
          <w:rFonts w:ascii="Ubuntu" w:eastAsia="Times New Roman" w:hAnsi="Ubuntu"/>
          <w:sz w:val="20"/>
          <w:szCs w:val="20"/>
          <w:lang w:eastAsia="pl-PL"/>
        </w:rPr>
      </w:pPr>
      <w:r w:rsidRPr="00C14298">
        <w:rPr>
          <w:rFonts w:ascii="Ubuntu" w:eastAsia="Times New Roman" w:hAnsi="Ubuntu"/>
          <w:sz w:val="20"/>
          <w:szCs w:val="20"/>
          <w:lang w:eastAsia="pl-PL"/>
        </w:rPr>
        <w:t>1. Automatyczną ochroną ubezpieczeniową objęte są zarówno nowo</w:t>
      </w:r>
      <w:r w:rsidR="00C14298" w:rsidRPr="00C14298">
        <w:rPr>
          <w:rFonts w:ascii="Ubuntu" w:eastAsia="Times New Roman" w:hAnsi="Ubuntu"/>
          <w:sz w:val="20"/>
          <w:szCs w:val="20"/>
          <w:lang w:eastAsia="pl-PL"/>
        </w:rPr>
        <w:t xml:space="preserve"> </w:t>
      </w:r>
      <w:r w:rsidRPr="00C14298">
        <w:rPr>
          <w:rFonts w:ascii="Ubuntu" w:eastAsia="Times New Roman" w:hAnsi="Ubuntu"/>
          <w:sz w:val="20"/>
          <w:szCs w:val="20"/>
          <w:lang w:eastAsia="pl-PL"/>
        </w:rPr>
        <w:t>nabyte budynki</w:t>
      </w:r>
      <w:r w:rsidR="00C14298" w:rsidRPr="00C14298">
        <w:rPr>
          <w:rFonts w:ascii="Ubuntu" w:eastAsia="Times New Roman" w:hAnsi="Ubuntu"/>
          <w:sz w:val="20"/>
          <w:szCs w:val="20"/>
          <w:lang w:eastAsia="pl-PL"/>
        </w:rPr>
        <w:t xml:space="preserve"> i budowle</w:t>
      </w:r>
      <w:r w:rsidRPr="00C14298">
        <w:rPr>
          <w:rFonts w:ascii="Ubuntu" w:eastAsia="Times New Roman" w:hAnsi="Ubuntu"/>
          <w:sz w:val="20"/>
          <w:szCs w:val="20"/>
          <w:lang w:eastAsia="pl-PL"/>
        </w:rPr>
        <w:t xml:space="preserve"> jak i wzrost wartości budynków</w:t>
      </w:r>
      <w:r w:rsidR="00C14298" w:rsidRPr="00C14298">
        <w:rPr>
          <w:rFonts w:ascii="Ubuntu" w:eastAsia="Times New Roman" w:hAnsi="Ubuntu"/>
          <w:sz w:val="20"/>
          <w:szCs w:val="20"/>
          <w:lang w:eastAsia="pl-PL"/>
        </w:rPr>
        <w:t xml:space="preserve"> i budowli</w:t>
      </w:r>
      <w:r w:rsidRPr="00C14298">
        <w:rPr>
          <w:rFonts w:ascii="Ubuntu" w:eastAsia="Times New Roman" w:hAnsi="Ubuntu"/>
          <w:sz w:val="20"/>
          <w:szCs w:val="20"/>
          <w:lang w:eastAsia="pl-PL"/>
        </w:rPr>
        <w:t>, wskutek poczynionych inwestycji związanych z zwiększeniem powierzchni w okresie ubezpieczenia.</w:t>
      </w:r>
    </w:p>
    <w:p w14:paraId="168413B4" w14:textId="2CB44330" w:rsidR="00833AB0" w:rsidRPr="00C14298" w:rsidRDefault="00833AB0" w:rsidP="00833AB0">
      <w:pPr>
        <w:spacing w:after="0" w:line="240" w:lineRule="auto"/>
        <w:ind w:left="426"/>
        <w:jc w:val="both"/>
        <w:rPr>
          <w:rFonts w:ascii="Ubuntu" w:eastAsia="Times New Roman" w:hAnsi="Ubuntu"/>
          <w:sz w:val="20"/>
          <w:szCs w:val="20"/>
          <w:lang w:eastAsia="pl-PL"/>
        </w:rPr>
      </w:pPr>
      <w:r w:rsidRPr="00C14298">
        <w:rPr>
          <w:rFonts w:ascii="Ubuntu" w:eastAsia="Times New Roman" w:hAnsi="Ubuntu"/>
          <w:sz w:val="20"/>
          <w:szCs w:val="20"/>
          <w:lang w:eastAsia="pl-PL"/>
        </w:rPr>
        <w:t>2. Ubezpieczyciel obejmie automatyczną ochroną ubezpieczeniową budynki</w:t>
      </w:r>
      <w:r w:rsidR="00C14298" w:rsidRPr="00C14298">
        <w:rPr>
          <w:rFonts w:ascii="Ubuntu" w:eastAsia="Times New Roman" w:hAnsi="Ubuntu"/>
          <w:sz w:val="20"/>
          <w:szCs w:val="20"/>
          <w:lang w:eastAsia="pl-PL"/>
        </w:rPr>
        <w:t xml:space="preserve"> i budowle</w:t>
      </w:r>
      <w:r w:rsidRPr="00C14298">
        <w:rPr>
          <w:rFonts w:ascii="Ubuntu" w:eastAsia="Times New Roman" w:hAnsi="Ubuntu"/>
          <w:sz w:val="20"/>
          <w:szCs w:val="20"/>
          <w:lang w:eastAsia="pl-PL"/>
        </w:rPr>
        <w:t xml:space="preserve">, których wartość wzrosła w okresie ubezpieczenia wskutek zwiększenia metrażu. Ochrona rozpoczyna się z dniem przejścia ryzyka na Ubezpieczonego. Limit odpowiedzialności 5.000.000 zł. </w:t>
      </w:r>
    </w:p>
    <w:p w14:paraId="63F49A29" w14:textId="77777777" w:rsidR="00833AB0" w:rsidRPr="00C14298" w:rsidRDefault="00833AB0" w:rsidP="00833AB0">
      <w:pPr>
        <w:spacing w:after="0" w:line="240" w:lineRule="auto"/>
        <w:ind w:left="426"/>
        <w:jc w:val="both"/>
        <w:rPr>
          <w:rFonts w:ascii="Ubuntu" w:eastAsia="Times New Roman" w:hAnsi="Ubuntu"/>
          <w:sz w:val="20"/>
          <w:szCs w:val="20"/>
          <w:lang w:eastAsia="pl-PL"/>
        </w:rPr>
      </w:pPr>
      <w:r w:rsidRPr="00C14298">
        <w:rPr>
          <w:rFonts w:ascii="Ubuntu" w:eastAsia="Times New Roman" w:hAnsi="Ubuntu"/>
          <w:sz w:val="20"/>
          <w:szCs w:val="20"/>
          <w:lang w:eastAsia="pl-PL"/>
        </w:rPr>
        <w:t>3. Nowo nabywane budynki są automatycznie objęte ochroną w całości z dniem przejścia na Ubezpieczonego ryzyka związanego z posiadaniem tego mienia. Limit odpowiedzialności 10.000.000 zł</w:t>
      </w:r>
    </w:p>
    <w:p w14:paraId="39CAF275" w14:textId="77777777" w:rsidR="00833AB0" w:rsidRPr="00C14298" w:rsidRDefault="00833AB0" w:rsidP="00833AB0">
      <w:pPr>
        <w:spacing w:after="0" w:line="240" w:lineRule="auto"/>
        <w:ind w:left="426"/>
        <w:jc w:val="both"/>
        <w:rPr>
          <w:rFonts w:ascii="Ubuntu" w:eastAsia="Times New Roman" w:hAnsi="Ubuntu"/>
          <w:sz w:val="20"/>
          <w:szCs w:val="20"/>
          <w:lang w:eastAsia="pl-PL"/>
        </w:rPr>
      </w:pPr>
      <w:r w:rsidRPr="00C14298">
        <w:rPr>
          <w:rFonts w:ascii="Ubuntu" w:eastAsia="Times New Roman" w:hAnsi="Ubuntu"/>
          <w:sz w:val="20"/>
          <w:szCs w:val="20"/>
          <w:lang w:eastAsia="pl-PL"/>
        </w:rPr>
        <w:t>4. Zgłaszanie zmian w stanie nieruchomości będzie następowało do końca miesiąca przypadającego po zakończeniu okresu ubezpieczenia.</w:t>
      </w:r>
    </w:p>
    <w:p w14:paraId="39C44AFF" w14:textId="77777777" w:rsidR="00833AB0" w:rsidRPr="00C14298" w:rsidRDefault="00833AB0" w:rsidP="00833AB0">
      <w:pPr>
        <w:spacing w:after="0" w:line="240" w:lineRule="auto"/>
        <w:ind w:left="426"/>
        <w:jc w:val="both"/>
        <w:rPr>
          <w:rFonts w:ascii="Ubuntu" w:eastAsia="Times New Roman" w:hAnsi="Ubuntu"/>
          <w:sz w:val="20"/>
          <w:szCs w:val="20"/>
          <w:lang w:eastAsia="pl-PL"/>
        </w:rPr>
      </w:pPr>
      <w:r w:rsidRPr="00C14298">
        <w:rPr>
          <w:rFonts w:ascii="Ubuntu" w:eastAsia="Times New Roman" w:hAnsi="Ubuntu"/>
          <w:sz w:val="20"/>
          <w:szCs w:val="20"/>
          <w:lang w:eastAsia="pl-PL"/>
        </w:rPr>
        <w:t>Składka naliczona będzie proporcjonalnie do liczby dni od środka okresu rozliczeniowego do końca okresu ubezpieczenia.</w:t>
      </w:r>
    </w:p>
    <w:p w14:paraId="3A7DDFF8" w14:textId="77777777" w:rsidR="00833AB0" w:rsidRPr="00C14298" w:rsidRDefault="00833AB0" w:rsidP="00833AB0">
      <w:pPr>
        <w:spacing w:after="0" w:line="240" w:lineRule="auto"/>
        <w:ind w:left="426"/>
        <w:jc w:val="both"/>
        <w:rPr>
          <w:rFonts w:ascii="Ubuntu" w:eastAsia="Times New Roman" w:hAnsi="Ubuntu"/>
          <w:sz w:val="20"/>
          <w:szCs w:val="20"/>
          <w:lang w:eastAsia="pl-PL"/>
        </w:rPr>
      </w:pPr>
      <w:r w:rsidRPr="00C14298">
        <w:rPr>
          <w:rFonts w:ascii="Ubuntu" w:eastAsia="Times New Roman" w:hAnsi="Ubuntu"/>
          <w:sz w:val="20"/>
          <w:szCs w:val="20"/>
          <w:lang w:eastAsia="pl-PL"/>
        </w:rPr>
        <w:t>5. W przypadku, gdy wartość budynków w okresie ubezpieczenia ulegnie zmniejszeniu, np. wskutek zbycia, likwidacji bądź obniżenia wartości składnika mienia, Ubezpieczyciel dokona rozliczenia składki stosując odpowiednio zasady określone dla rozliczenia wzrostu wartości mienia.</w:t>
      </w:r>
    </w:p>
    <w:p w14:paraId="0A0603F0" w14:textId="77777777" w:rsidR="00833AB0" w:rsidRPr="00C14298" w:rsidRDefault="00833AB0" w:rsidP="00833AB0">
      <w:pPr>
        <w:spacing w:after="0" w:line="240" w:lineRule="auto"/>
        <w:ind w:left="426"/>
        <w:jc w:val="both"/>
        <w:rPr>
          <w:rFonts w:ascii="Ubuntu" w:eastAsia="Times New Roman" w:hAnsi="Ubuntu"/>
          <w:sz w:val="20"/>
          <w:szCs w:val="20"/>
          <w:lang w:eastAsia="pl-PL"/>
        </w:rPr>
      </w:pPr>
      <w:r w:rsidRPr="00C14298">
        <w:rPr>
          <w:rFonts w:ascii="Ubuntu" w:eastAsia="Times New Roman" w:hAnsi="Ubuntu"/>
          <w:sz w:val="20"/>
          <w:szCs w:val="20"/>
          <w:lang w:eastAsia="pl-PL"/>
        </w:rPr>
        <w:t>6. W przypadku nowych budynków zastosowanie wartości odtworzeniowej ustalonej na postawie wartości kontraktów budowlanych lub wyceny rzeczoznawcy będzie dodatkowo zaznaczane.</w:t>
      </w:r>
    </w:p>
    <w:p w14:paraId="43FEE5E6" w14:textId="77777777" w:rsidR="00833AB0" w:rsidRPr="00C14298" w:rsidRDefault="00833AB0" w:rsidP="00833AB0">
      <w:pPr>
        <w:spacing w:after="0" w:line="240" w:lineRule="auto"/>
        <w:jc w:val="both"/>
        <w:rPr>
          <w:rFonts w:ascii="Ubuntu" w:eastAsia="Times New Roman" w:hAnsi="Ubuntu"/>
          <w:sz w:val="20"/>
          <w:szCs w:val="20"/>
          <w:lang w:eastAsia="pl-PL"/>
        </w:rPr>
      </w:pPr>
    </w:p>
    <w:p w14:paraId="24C68E29" w14:textId="5046AAF4" w:rsidR="00833AB0" w:rsidRPr="00C14298" w:rsidRDefault="00833AB0" w:rsidP="0033040A">
      <w:pPr>
        <w:pStyle w:val="Akapitzlist"/>
        <w:numPr>
          <w:ilvl w:val="1"/>
          <w:numId w:val="30"/>
        </w:numPr>
        <w:jc w:val="both"/>
        <w:rPr>
          <w:rFonts w:ascii="Ubuntu" w:eastAsia="Times New Roman" w:hAnsi="Ubuntu"/>
          <w:b/>
          <w:bCs/>
          <w:sz w:val="20"/>
          <w:szCs w:val="20"/>
          <w:lang w:eastAsia="pl-PL"/>
        </w:rPr>
      </w:pPr>
      <w:r w:rsidRPr="00C14298">
        <w:rPr>
          <w:rFonts w:ascii="Ubuntu" w:eastAsia="Times New Roman" w:hAnsi="Ubuntu"/>
          <w:b/>
          <w:bCs/>
          <w:sz w:val="20"/>
          <w:szCs w:val="20"/>
          <w:lang w:eastAsia="pl-PL"/>
        </w:rPr>
        <w:t xml:space="preserve">Klauzula automatycznego objęcia ochroną ubezpieczeniową </w:t>
      </w:r>
      <w:proofErr w:type="spellStart"/>
      <w:r w:rsidRPr="00C14298">
        <w:rPr>
          <w:rFonts w:ascii="Ubuntu" w:eastAsia="Times New Roman" w:hAnsi="Ubuntu"/>
          <w:b/>
          <w:bCs/>
          <w:sz w:val="20"/>
          <w:szCs w:val="20"/>
          <w:lang w:eastAsia="pl-PL"/>
        </w:rPr>
        <w:t>nowonabywanego</w:t>
      </w:r>
      <w:proofErr w:type="spellEnd"/>
      <w:r w:rsidRPr="00C14298">
        <w:rPr>
          <w:rFonts w:ascii="Ubuntu" w:eastAsia="Times New Roman" w:hAnsi="Ubuntu"/>
          <w:b/>
          <w:bCs/>
          <w:sz w:val="20"/>
          <w:szCs w:val="20"/>
          <w:lang w:eastAsia="pl-PL"/>
        </w:rPr>
        <w:t xml:space="preserve"> mienia innego niż budynki </w:t>
      </w:r>
      <w:r w:rsidR="00C14298" w:rsidRPr="00C14298">
        <w:rPr>
          <w:rFonts w:ascii="Ubuntu" w:eastAsia="Times New Roman" w:hAnsi="Ubuntu"/>
          <w:b/>
          <w:bCs/>
          <w:sz w:val="20"/>
          <w:szCs w:val="20"/>
          <w:lang w:eastAsia="pl-PL"/>
        </w:rPr>
        <w:t>i budowle ubezpieczane na sumy stałe</w:t>
      </w:r>
    </w:p>
    <w:p w14:paraId="70487A0E" w14:textId="1702AE9F" w:rsidR="00833AB0" w:rsidRPr="00C14298" w:rsidRDefault="00833AB0" w:rsidP="00833AB0">
      <w:pPr>
        <w:spacing w:after="0" w:line="240" w:lineRule="auto"/>
        <w:ind w:left="360"/>
        <w:jc w:val="both"/>
        <w:rPr>
          <w:rFonts w:ascii="Ubuntu" w:eastAsia="Times New Roman" w:hAnsi="Ubuntu"/>
          <w:sz w:val="20"/>
          <w:szCs w:val="20"/>
          <w:lang w:eastAsia="pl-PL"/>
        </w:rPr>
      </w:pPr>
      <w:r w:rsidRPr="00C14298">
        <w:rPr>
          <w:rFonts w:ascii="Ubuntu" w:eastAsia="Times New Roman" w:hAnsi="Ubuntu"/>
          <w:sz w:val="20"/>
          <w:szCs w:val="20"/>
          <w:lang w:eastAsia="pl-PL"/>
        </w:rPr>
        <w:t>Nowo nabyte mienie inne niż budynki</w:t>
      </w:r>
      <w:r w:rsidR="00C14298" w:rsidRPr="00C14298">
        <w:rPr>
          <w:rFonts w:ascii="Ubuntu" w:eastAsia="Times New Roman" w:hAnsi="Ubuntu"/>
          <w:sz w:val="20"/>
          <w:szCs w:val="20"/>
          <w:lang w:eastAsia="pl-PL"/>
        </w:rPr>
        <w:t xml:space="preserve"> i budowle ubezpieczane na sumy stałe</w:t>
      </w:r>
      <w:r w:rsidRPr="00C14298">
        <w:rPr>
          <w:rFonts w:ascii="Ubuntu" w:eastAsia="Times New Roman" w:hAnsi="Ubuntu"/>
          <w:sz w:val="20"/>
          <w:szCs w:val="20"/>
          <w:lang w:eastAsia="pl-PL"/>
        </w:rPr>
        <w:t xml:space="preserve">, zostaje objęte automatyczną ochroną ubezpieczeniową, w ramach obowiązujących limitów, w okresie ubezpieczenia określonym w </w:t>
      </w:r>
      <w:r w:rsidRPr="00C14298">
        <w:rPr>
          <w:rFonts w:ascii="Ubuntu" w:eastAsia="Times New Roman" w:hAnsi="Ubuntu"/>
          <w:sz w:val="20"/>
          <w:szCs w:val="20"/>
          <w:lang w:eastAsia="pl-PL"/>
        </w:rPr>
        <w:lastRenderedPageBreak/>
        <w:t>polisie, z dniem przejścia ryzyka na ubezpieczone podmioty, bez konieczności każdorazowego informowania Ubezpieczyciela.</w:t>
      </w:r>
    </w:p>
    <w:p w14:paraId="7E43EA56" w14:textId="77777777" w:rsidR="00833AB0" w:rsidRPr="00C14298" w:rsidRDefault="00833AB0" w:rsidP="00CA2CED">
      <w:pPr>
        <w:tabs>
          <w:tab w:val="left" w:pos="1080"/>
        </w:tabs>
        <w:suppressAutoHyphens/>
        <w:spacing w:after="0" w:line="276" w:lineRule="auto"/>
        <w:jc w:val="both"/>
        <w:rPr>
          <w:rFonts w:ascii="Ubuntu" w:hAnsi="Ubuntu" w:cs="Arial"/>
          <w:b/>
          <w:sz w:val="20"/>
          <w:szCs w:val="20"/>
          <w:lang w:eastAsia="pl-PL"/>
        </w:rPr>
      </w:pPr>
    </w:p>
    <w:p w14:paraId="4BC10942" w14:textId="0FE82B64" w:rsidR="009F3AC3" w:rsidRPr="00C14298" w:rsidRDefault="009F3AC3" w:rsidP="0033040A">
      <w:pPr>
        <w:pStyle w:val="Akapitzlist"/>
        <w:numPr>
          <w:ilvl w:val="1"/>
          <w:numId w:val="30"/>
        </w:numPr>
        <w:tabs>
          <w:tab w:val="left" w:pos="1080"/>
        </w:tabs>
        <w:suppressAutoHyphens/>
        <w:spacing w:line="276" w:lineRule="auto"/>
        <w:jc w:val="both"/>
        <w:rPr>
          <w:rFonts w:ascii="Ubuntu" w:hAnsi="Ubuntu" w:cs="Arial"/>
          <w:b/>
          <w:sz w:val="20"/>
          <w:szCs w:val="20"/>
          <w:lang w:eastAsia="pl-PL"/>
        </w:rPr>
      </w:pPr>
      <w:r w:rsidRPr="00C14298">
        <w:rPr>
          <w:rFonts w:ascii="Ubuntu" w:hAnsi="Ubuntu" w:cs="Arial"/>
          <w:b/>
          <w:sz w:val="20"/>
          <w:szCs w:val="20"/>
          <w:lang w:eastAsia="pl-PL"/>
        </w:rPr>
        <w:t>Ryzyko szkód elektrycznych</w:t>
      </w:r>
    </w:p>
    <w:p w14:paraId="478CFFE5" w14:textId="77777777" w:rsidR="009F3AC3" w:rsidRPr="00C14298" w:rsidRDefault="009F3AC3" w:rsidP="009F3AC3">
      <w:pPr>
        <w:tabs>
          <w:tab w:val="left" w:pos="1080"/>
        </w:tabs>
        <w:suppressAutoHyphens/>
        <w:spacing w:after="0" w:line="276" w:lineRule="auto"/>
        <w:ind w:left="708"/>
        <w:jc w:val="both"/>
        <w:rPr>
          <w:rFonts w:ascii="Ubuntu" w:hAnsi="Ubuntu" w:cs="Arial"/>
          <w:sz w:val="20"/>
          <w:szCs w:val="20"/>
          <w:lang w:eastAsia="pl-PL"/>
        </w:rPr>
      </w:pPr>
      <w:r w:rsidRPr="00C14298">
        <w:rPr>
          <w:rFonts w:ascii="Ubuntu" w:eastAsia="Times New Roman" w:hAnsi="Ubuntu" w:cs="Arial"/>
          <w:sz w:val="20"/>
          <w:szCs w:val="20"/>
          <w:lang w:eastAsia="pl-PL"/>
        </w:rPr>
        <w:t>Ochroną objęte są szkody powstałe w wyniku zmian napięcia, całkowitego zaniku napięcia, oraz innych szkód elektrycznych w tym w szczególności zwarcia, przetężenia, uszkodzenia izolacji, niezadziałania zabezpieczeń itp. Nie dopuszcza się limitów ograniczających odpowiedzialność Ubezpieczyciela.</w:t>
      </w:r>
    </w:p>
    <w:p w14:paraId="0741C2A5" w14:textId="77777777" w:rsidR="009F3AC3" w:rsidRPr="00C14298" w:rsidRDefault="009F3AC3" w:rsidP="009F3AC3">
      <w:pPr>
        <w:tabs>
          <w:tab w:val="left" w:pos="1080"/>
        </w:tabs>
        <w:suppressAutoHyphens/>
        <w:spacing w:after="0" w:line="276" w:lineRule="auto"/>
        <w:ind w:left="708"/>
        <w:jc w:val="both"/>
        <w:rPr>
          <w:rFonts w:ascii="Ubuntu" w:hAnsi="Ubuntu" w:cs="Arial"/>
          <w:sz w:val="20"/>
          <w:szCs w:val="20"/>
          <w:lang w:eastAsia="pl-PL"/>
        </w:rPr>
      </w:pPr>
    </w:p>
    <w:p w14:paraId="00D4EE3D" w14:textId="295BDB4C" w:rsidR="009F3AC3" w:rsidRPr="00C14298" w:rsidRDefault="009F3AC3" w:rsidP="0033040A">
      <w:pPr>
        <w:pStyle w:val="Akapitzlist"/>
        <w:numPr>
          <w:ilvl w:val="1"/>
          <w:numId w:val="30"/>
        </w:numPr>
        <w:tabs>
          <w:tab w:val="left" w:pos="1080"/>
        </w:tabs>
        <w:suppressAutoHyphens/>
        <w:spacing w:line="276" w:lineRule="auto"/>
        <w:jc w:val="both"/>
        <w:rPr>
          <w:rFonts w:ascii="Ubuntu" w:hAnsi="Ubuntu" w:cs="Arial"/>
          <w:b/>
          <w:sz w:val="20"/>
          <w:szCs w:val="20"/>
        </w:rPr>
      </w:pPr>
      <w:r w:rsidRPr="00C14298">
        <w:rPr>
          <w:rFonts w:ascii="Ubuntu" w:hAnsi="Ubuntu" w:cs="Arial"/>
          <w:b/>
          <w:sz w:val="20"/>
          <w:szCs w:val="20"/>
        </w:rPr>
        <w:t>Automatyczne pokrycie nowych lokalizacji</w:t>
      </w:r>
    </w:p>
    <w:p w14:paraId="03C459C7" w14:textId="15E7F940" w:rsidR="009F3AC3" w:rsidRPr="00C14298" w:rsidRDefault="009F3AC3" w:rsidP="009F3AC3">
      <w:pPr>
        <w:tabs>
          <w:tab w:val="left" w:pos="1080"/>
        </w:tabs>
        <w:suppressAutoHyphens/>
        <w:spacing w:after="0" w:line="276" w:lineRule="auto"/>
        <w:ind w:left="708"/>
        <w:jc w:val="both"/>
        <w:rPr>
          <w:rFonts w:ascii="Ubuntu" w:hAnsi="Ubuntu" w:cs="Arial"/>
          <w:sz w:val="20"/>
          <w:szCs w:val="20"/>
          <w:lang w:eastAsia="pl-PL"/>
        </w:rPr>
      </w:pPr>
      <w:r w:rsidRPr="00C14298">
        <w:rPr>
          <w:rFonts w:ascii="Ubuntu" w:eastAsia="Times New Roman" w:hAnsi="Ubuntu" w:cs="Arial"/>
          <w:sz w:val="20"/>
          <w:szCs w:val="20"/>
          <w:lang w:eastAsia="pl-PL"/>
        </w:rPr>
        <w:t>Mienie znajdujące się w nowych lokalizacjach, objęte zostaje automatycznie ochroną ubezpieczeniową</w:t>
      </w:r>
      <w:r w:rsidR="00C14298">
        <w:rPr>
          <w:rFonts w:ascii="Ubuntu" w:eastAsia="Times New Roman" w:hAnsi="Ubuntu" w:cs="Arial"/>
          <w:sz w:val="20"/>
          <w:szCs w:val="20"/>
          <w:lang w:eastAsia="pl-PL"/>
        </w:rPr>
        <w:t xml:space="preserve">. </w:t>
      </w:r>
      <w:r w:rsidRPr="00C14298">
        <w:rPr>
          <w:rFonts w:ascii="Ubuntu" w:eastAsia="Times New Roman" w:hAnsi="Ubuntu" w:cs="Arial"/>
          <w:sz w:val="20"/>
          <w:szCs w:val="20"/>
          <w:lang w:eastAsia="pl-PL"/>
        </w:rPr>
        <w:t>Ochrona ubezpieczeniowa dla nowopowstałych lokalizacji rozpoczyna się automatycznie:</w:t>
      </w:r>
    </w:p>
    <w:p w14:paraId="1EB4E2F0" w14:textId="77777777" w:rsidR="009F3AC3" w:rsidRPr="00C14298" w:rsidRDefault="009F3AC3" w:rsidP="0005065F">
      <w:pPr>
        <w:numPr>
          <w:ilvl w:val="0"/>
          <w:numId w:val="9"/>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w pierwszym dniu obowiązywania kontraktu najmu itp. dla budynków lub pomieszczeń najmowanych przez Ubezpieczającego,</w:t>
      </w:r>
    </w:p>
    <w:p w14:paraId="1C72E6A4" w14:textId="77777777" w:rsidR="009F3AC3" w:rsidRPr="00C14298" w:rsidRDefault="009F3AC3" w:rsidP="0005065F">
      <w:pPr>
        <w:numPr>
          <w:ilvl w:val="0"/>
          <w:numId w:val="9"/>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w pierwszym dniu po podpisaniu umowy kupna itp. i formalnym przejściu własności nieruchomości na Ubezpieczającego w przypadku zakupu nowych nieruchomości,</w:t>
      </w:r>
    </w:p>
    <w:p w14:paraId="7F06E6C5" w14:textId="7F51CA70" w:rsidR="009F3AC3" w:rsidRPr="00C14298" w:rsidRDefault="009F3AC3" w:rsidP="0005065F">
      <w:pPr>
        <w:numPr>
          <w:ilvl w:val="0"/>
          <w:numId w:val="9"/>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w pierwszym dniu po podpisaniu i przekazaniu stosownego protokołu zdawczo-odbiorczego dla nowo</w:t>
      </w:r>
      <w:r w:rsidR="00C14298">
        <w:rPr>
          <w:rFonts w:ascii="Ubuntu" w:hAnsi="Ubuntu" w:cs="Arial"/>
          <w:sz w:val="20"/>
          <w:szCs w:val="20"/>
        </w:rPr>
        <w:t xml:space="preserve"> </w:t>
      </w:r>
      <w:r w:rsidRPr="00C14298">
        <w:rPr>
          <w:rFonts w:ascii="Ubuntu" w:hAnsi="Ubuntu" w:cs="Arial"/>
          <w:sz w:val="20"/>
          <w:szCs w:val="20"/>
        </w:rPr>
        <w:t>wybudowanych lub wyremontowanych budynków, odbieranych przez Ubezpieczającego,</w:t>
      </w:r>
    </w:p>
    <w:p w14:paraId="46D01D2C" w14:textId="4680F72D" w:rsidR="009F3AC3" w:rsidRPr="00C14298" w:rsidRDefault="009F3AC3" w:rsidP="0005065F">
      <w:pPr>
        <w:numPr>
          <w:ilvl w:val="0"/>
          <w:numId w:val="9"/>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w pierwszym dniu po podpisaniu umowy o przedstawicielstwo lub innej umowy o podobnym charakterze w przypadku rozpoczęcia współpracy z przedstawicielami</w:t>
      </w:r>
      <w:r w:rsidR="00C14298">
        <w:rPr>
          <w:rFonts w:ascii="Ubuntu" w:hAnsi="Ubuntu" w:cs="Arial"/>
          <w:sz w:val="20"/>
          <w:szCs w:val="20"/>
        </w:rPr>
        <w:t>,</w:t>
      </w:r>
      <w:r w:rsidRPr="00C14298">
        <w:rPr>
          <w:rFonts w:ascii="Ubuntu" w:hAnsi="Ubuntu" w:cs="Arial"/>
          <w:sz w:val="20"/>
          <w:szCs w:val="20"/>
        </w:rPr>
        <w:t xml:space="preserve"> o ile gestia ubezpieczenia leży po stronie Ubezpieczającego</w:t>
      </w:r>
    </w:p>
    <w:p w14:paraId="38FBFE1F" w14:textId="77777777" w:rsidR="009F3AC3" w:rsidRPr="00C14298" w:rsidRDefault="009F3AC3" w:rsidP="009F3AC3">
      <w:pPr>
        <w:tabs>
          <w:tab w:val="left" w:pos="1080"/>
        </w:tabs>
        <w:suppressAutoHyphens/>
        <w:spacing w:after="0" w:line="276" w:lineRule="auto"/>
        <w:ind w:left="708"/>
        <w:jc w:val="both"/>
        <w:rPr>
          <w:rFonts w:ascii="Ubuntu" w:hAnsi="Ubuntu" w:cs="Arial"/>
          <w:b/>
          <w:sz w:val="20"/>
          <w:szCs w:val="20"/>
          <w:lang w:eastAsia="pl-PL"/>
        </w:rPr>
      </w:pPr>
    </w:p>
    <w:p w14:paraId="3650BCA2" w14:textId="084540AF" w:rsidR="009F3AC3" w:rsidRPr="00C14298" w:rsidRDefault="00833AB0" w:rsidP="0033040A">
      <w:pPr>
        <w:pStyle w:val="Akapitzlist"/>
        <w:numPr>
          <w:ilvl w:val="1"/>
          <w:numId w:val="30"/>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sz w:val="20"/>
          <w:szCs w:val="20"/>
          <w:lang w:eastAsia="pl-PL"/>
        </w:rPr>
        <w:t>U</w:t>
      </w:r>
      <w:r w:rsidR="009F3AC3" w:rsidRPr="00C14298">
        <w:rPr>
          <w:rFonts w:ascii="Ubuntu" w:hAnsi="Ubuntu" w:cs="Arial"/>
          <w:b/>
          <w:sz w:val="20"/>
          <w:szCs w:val="20"/>
          <w:lang w:eastAsia="pl-PL"/>
        </w:rPr>
        <w:t>bezpieczenie drobnych robót budowlano-montażowych</w:t>
      </w:r>
    </w:p>
    <w:p w14:paraId="526176BB" w14:textId="77777777" w:rsidR="009F3AC3" w:rsidRPr="00C14298" w:rsidRDefault="009F3AC3" w:rsidP="009F3AC3">
      <w:pPr>
        <w:tabs>
          <w:tab w:val="left" w:pos="1080"/>
        </w:tabs>
        <w:suppressAutoHyphens/>
        <w:spacing w:after="0" w:line="276" w:lineRule="auto"/>
        <w:ind w:left="708"/>
        <w:jc w:val="both"/>
        <w:rPr>
          <w:rFonts w:ascii="Ubuntu" w:hAnsi="Ubuntu" w:cs="Arial"/>
          <w:sz w:val="20"/>
          <w:szCs w:val="20"/>
          <w:lang w:eastAsia="pl-PL"/>
        </w:rPr>
      </w:pPr>
      <w:bookmarkStart w:id="10" w:name="_Hlk82675217"/>
      <w:r w:rsidRPr="00C14298">
        <w:rPr>
          <w:rFonts w:ascii="Ubuntu" w:eastAsia="Times New Roman" w:hAnsi="Ubuntu" w:cs="Arial"/>
          <w:sz w:val="20"/>
          <w:szCs w:val="20"/>
          <w:lang w:eastAsia="pl-PL"/>
        </w:rPr>
        <w:t>Rozszerza się zakres ubezpieczenia o szkody powstałe w związku z prowadzeniem robót budowlano – montażowych, a także modernizacji części budynków i budowli, w tym wyposażenia.</w:t>
      </w:r>
      <w:r w:rsidRPr="00C14298">
        <w:rPr>
          <w:rFonts w:ascii="Ubuntu" w:hAnsi="Ubuntu" w:cs="Arial"/>
          <w:sz w:val="20"/>
          <w:szCs w:val="20"/>
          <w:lang w:eastAsia="pl-PL"/>
        </w:rPr>
        <w:t xml:space="preserve"> </w:t>
      </w:r>
      <w:r w:rsidRPr="00C14298">
        <w:rPr>
          <w:rFonts w:ascii="Ubuntu" w:eastAsia="Times New Roman" w:hAnsi="Ubuntu" w:cs="Arial"/>
          <w:sz w:val="20"/>
          <w:szCs w:val="20"/>
          <w:lang w:eastAsia="pl-PL"/>
        </w:rPr>
        <w:t xml:space="preserve">Ubezpieczenie obejmie swoim zakresem także roboty budowlano - montażowe prowadzone w/na ubezpieczonym mieniu, oddanym wcześniej do użytkowania/eksploatacji, </w:t>
      </w:r>
      <w:r w:rsidRPr="00C14298">
        <w:rPr>
          <w:rFonts w:ascii="Ubuntu" w:eastAsia="Times New Roman" w:hAnsi="Ubuntu" w:cs="Arial"/>
          <w:sz w:val="20"/>
          <w:szCs w:val="20"/>
          <w:lang w:eastAsia="pl-PL"/>
        </w:rPr>
        <w:br/>
        <w:t>o ile ich wartość nie przekracza ustalonego limitu 3.000.000,00 zł</w:t>
      </w:r>
      <w:r w:rsidRPr="00C14298">
        <w:rPr>
          <w:rFonts w:ascii="Ubuntu" w:hAnsi="Ubuntu" w:cs="Arial"/>
          <w:sz w:val="20"/>
          <w:szCs w:val="20"/>
          <w:lang w:eastAsia="pl-PL"/>
        </w:rPr>
        <w:t xml:space="preserve"> </w:t>
      </w:r>
    </w:p>
    <w:p w14:paraId="0014C2A6" w14:textId="77777777" w:rsidR="009F3AC3" w:rsidRPr="00C14298" w:rsidRDefault="009F3AC3" w:rsidP="009F3AC3">
      <w:pPr>
        <w:tabs>
          <w:tab w:val="left" w:pos="1080"/>
        </w:tabs>
        <w:suppressAutoHyphens/>
        <w:spacing w:after="0" w:line="276" w:lineRule="auto"/>
        <w:ind w:left="708"/>
        <w:jc w:val="both"/>
        <w:rPr>
          <w:rFonts w:ascii="Ubuntu" w:hAnsi="Ubuntu" w:cs="Arial"/>
          <w:sz w:val="20"/>
          <w:szCs w:val="20"/>
          <w:lang w:eastAsia="pl-PL"/>
        </w:rPr>
      </w:pPr>
      <w:r w:rsidRPr="00C14298">
        <w:rPr>
          <w:rFonts w:ascii="Ubuntu" w:eastAsia="Times New Roman" w:hAnsi="Ubuntu" w:cs="Arial"/>
          <w:sz w:val="20"/>
          <w:szCs w:val="20"/>
          <w:lang w:eastAsia="pl-PL"/>
        </w:rPr>
        <w:t>Odpowiedzialność Ubezpieczyciela w stosunku do mienia ubezpieczonego pozostaje do pełnej sumy ubezpieczenia.</w:t>
      </w:r>
    </w:p>
    <w:bookmarkEnd w:id="10"/>
    <w:p w14:paraId="377BFE32" w14:textId="77777777" w:rsidR="009F3AC3" w:rsidRPr="00C14298" w:rsidRDefault="009F3AC3" w:rsidP="009F3AC3">
      <w:pPr>
        <w:tabs>
          <w:tab w:val="left" w:pos="1080"/>
        </w:tabs>
        <w:suppressAutoHyphens/>
        <w:spacing w:after="0" w:line="276" w:lineRule="auto"/>
        <w:ind w:left="708"/>
        <w:jc w:val="both"/>
        <w:rPr>
          <w:rFonts w:ascii="Ubuntu" w:hAnsi="Ubuntu" w:cs="Arial"/>
          <w:sz w:val="20"/>
          <w:szCs w:val="20"/>
          <w:lang w:eastAsia="pl-PL"/>
        </w:rPr>
      </w:pPr>
    </w:p>
    <w:p w14:paraId="2AD39E3B" w14:textId="7DD848A9" w:rsidR="009F3AC3" w:rsidRPr="00C14298" w:rsidRDefault="009F3AC3" w:rsidP="0033040A">
      <w:pPr>
        <w:pStyle w:val="Akapitzlist"/>
        <w:numPr>
          <w:ilvl w:val="1"/>
          <w:numId w:val="30"/>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sz w:val="20"/>
          <w:szCs w:val="20"/>
        </w:rPr>
        <w:t>Ubezpieczenie mienia w transporcie</w:t>
      </w:r>
    </w:p>
    <w:p w14:paraId="136A0B4A" w14:textId="77777777" w:rsidR="009F3AC3" w:rsidRPr="00C14298" w:rsidRDefault="009F3AC3" w:rsidP="0005065F">
      <w:pPr>
        <w:numPr>
          <w:ilvl w:val="0"/>
          <w:numId w:val="10"/>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 xml:space="preserve">Ubezpieczyciel obejmuje ochroną szkody w ubezpieczonym mieniu podczas transportu drogowego, kolejowego, powietrznego, wodnego dokonywanego przez Ubezpieczonego lub osoby, za które ponosi odpowiedzialność, pojazdami własnymi ubezpieczonego lub prywatnymi pojazdami. </w:t>
      </w:r>
    </w:p>
    <w:p w14:paraId="663FBECB" w14:textId="77777777" w:rsidR="009F3AC3" w:rsidRPr="00C14298" w:rsidRDefault="009F3AC3" w:rsidP="0005065F">
      <w:pPr>
        <w:numPr>
          <w:ilvl w:val="0"/>
          <w:numId w:val="10"/>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Za początek transportu uważa się moment przejęcia ubezpieczonego mienia do rozpoczynającego się po tym transportu, a za koniec transportu - wydanie mienia w miejscu docelowym.</w:t>
      </w:r>
    </w:p>
    <w:p w14:paraId="36875254" w14:textId="77777777" w:rsidR="009F3AC3" w:rsidRPr="00C14298" w:rsidRDefault="009F3AC3" w:rsidP="0005065F">
      <w:pPr>
        <w:numPr>
          <w:ilvl w:val="0"/>
          <w:numId w:val="10"/>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Ubezpieczeniem objęte są także szkody powstałe w czasie operacji załadunkowych lub wyładunkowych.</w:t>
      </w:r>
    </w:p>
    <w:p w14:paraId="006E3F87" w14:textId="77777777" w:rsidR="009F3AC3" w:rsidRPr="00C14298" w:rsidRDefault="009F3AC3" w:rsidP="0005065F">
      <w:pPr>
        <w:numPr>
          <w:ilvl w:val="0"/>
          <w:numId w:val="10"/>
        </w:numPr>
        <w:tabs>
          <w:tab w:val="left" w:pos="1080"/>
        </w:tabs>
        <w:suppressAutoHyphens/>
        <w:spacing w:after="0" w:line="276" w:lineRule="auto"/>
        <w:jc w:val="both"/>
        <w:rPr>
          <w:rFonts w:ascii="Ubuntu" w:hAnsi="Ubuntu" w:cs="Arial"/>
          <w:sz w:val="20"/>
          <w:szCs w:val="20"/>
          <w:lang w:eastAsia="pl-PL"/>
        </w:rPr>
      </w:pPr>
      <w:r w:rsidRPr="00C14298">
        <w:rPr>
          <w:rFonts w:ascii="Ubuntu" w:hAnsi="Ubuntu" w:cs="Arial"/>
          <w:sz w:val="20"/>
          <w:szCs w:val="20"/>
        </w:rPr>
        <w:t xml:space="preserve">Limit odpowiedzialności na jedno i wszystkie zdarzenia w okresie ubezpieczenia </w:t>
      </w:r>
      <w:r w:rsidRPr="00C14298">
        <w:rPr>
          <w:rFonts w:ascii="Ubuntu" w:hAnsi="Ubuntu" w:cs="Arial"/>
          <w:sz w:val="20"/>
          <w:szCs w:val="20"/>
        </w:rPr>
        <w:br/>
        <w:t>- 20.000,00 zł</w:t>
      </w:r>
    </w:p>
    <w:p w14:paraId="2087DDCF" w14:textId="77777777" w:rsidR="009F3AC3" w:rsidRPr="00C14298" w:rsidRDefault="009F3AC3" w:rsidP="009F3AC3">
      <w:pPr>
        <w:tabs>
          <w:tab w:val="left" w:pos="1080"/>
        </w:tabs>
        <w:suppressAutoHyphens/>
        <w:spacing w:after="0" w:line="276" w:lineRule="auto"/>
        <w:ind w:left="708"/>
        <w:jc w:val="both"/>
        <w:rPr>
          <w:rFonts w:ascii="Ubuntu" w:hAnsi="Ubuntu" w:cs="Arial"/>
          <w:b/>
          <w:sz w:val="20"/>
          <w:szCs w:val="20"/>
          <w:lang w:eastAsia="pl-PL"/>
        </w:rPr>
      </w:pPr>
    </w:p>
    <w:p w14:paraId="175517C8" w14:textId="6C40A6E6" w:rsidR="009F3AC3" w:rsidRPr="00C14298" w:rsidRDefault="009F3AC3" w:rsidP="0033040A">
      <w:pPr>
        <w:pStyle w:val="Akapitzlist"/>
        <w:numPr>
          <w:ilvl w:val="1"/>
          <w:numId w:val="30"/>
        </w:numPr>
        <w:tabs>
          <w:tab w:val="left" w:pos="1080"/>
        </w:tabs>
        <w:suppressAutoHyphens/>
        <w:spacing w:line="276" w:lineRule="auto"/>
        <w:jc w:val="both"/>
        <w:rPr>
          <w:rFonts w:ascii="Ubuntu" w:hAnsi="Ubuntu" w:cs="Arial"/>
          <w:sz w:val="20"/>
          <w:szCs w:val="20"/>
          <w:lang w:eastAsia="pl-PL"/>
        </w:rPr>
      </w:pPr>
      <w:r w:rsidRPr="00C14298">
        <w:rPr>
          <w:rFonts w:ascii="Ubuntu" w:hAnsi="Ubuntu" w:cs="Arial"/>
          <w:b/>
          <w:sz w:val="20"/>
          <w:szCs w:val="20"/>
          <w:lang w:eastAsia="pl-PL"/>
        </w:rPr>
        <w:t>Ubezpieczenie ryzyka strajku, rozruchów i zamieszek społecznych</w:t>
      </w:r>
    </w:p>
    <w:p w14:paraId="367E20DF" w14:textId="77777777" w:rsidR="009F3AC3" w:rsidRPr="00C14298" w:rsidRDefault="009F3AC3" w:rsidP="009F3AC3">
      <w:pPr>
        <w:tabs>
          <w:tab w:val="left" w:pos="1080"/>
        </w:tabs>
        <w:suppressAutoHyphens/>
        <w:spacing w:after="0" w:line="276" w:lineRule="auto"/>
        <w:ind w:left="708"/>
        <w:jc w:val="both"/>
        <w:rPr>
          <w:rFonts w:ascii="Ubuntu" w:hAnsi="Ubuntu" w:cs="Arial"/>
          <w:sz w:val="20"/>
          <w:szCs w:val="20"/>
          <w:lang w:eastAsia="pl-PL"/>
        </w:rPr>
      </w:pPr>
      <w:r w:rsidRPr="00C14298">
        <w:rPr>
          <w:rFonts w:ascii="Ubuntu" w:eastAsia="Times New Roman" w:hAnsi="Ubuntu" w:cs="Arial"/>
          <w:sz w:val="20"/>
          <w:szCs w:val="20"/>
          <w:lang w:eastAsia="pl-PL"/>
        </w:rPr>
        <w:t>Ubezpieczyciel pokrywa do ustalonego limitu) szkody powstałe w wyniku zdarzeń określonych w umowie ubezpieczenia a powstałe w czasie trwania: strajku, zamieszek i rozruchów społecznych.</w:t>
      </w:r>
    </w:p>
    <w:p w14:paraId="1FBFD89A" w14:textId="77777777" w:rsidR="009F3AC3" w:rsidRPr="00C14298" w:rsidRDefault="009F3AC3" w:rsidP="009F3AC3">
      <w:pPr>
        <w:tabs>
          <w:tab w:val="left" w:pos="1080"/>
        </w:tabs>
        <w:suppressAutoHyphens/>
        <w:spacing w:after="0" w:line="276" w:lineRule="auto"/>
        <w:ind w:left="708"/>
        <w:jc w:val="both"/>
        <w:rPr>
          <w:rFonts w:ascii="Ubuntu" w:hAnsi="Ubuntu" w:cs="Arial"/>
          <w:sz w:val="20"/>
          <w:szCs w:val="20"/>
          <w:lang w:eastAsia="pl-PL"/>
        </w:rPr>
      </w:pPr>
      <w:r w:rsidRPr="00C14298">
        <w:rPr>
          <w:rFonts w:ascii="Ubuntu" w:eastAsia="Times New Roman" w:hAnsi="Ubuntu" w:cs="Arial"/>
          <w:sz w:val="20"/>
          <w:szCs w:val="20"/>
          <w:lang w:eastAsia="pl-PL"/>
        </w:rPr>
        <w:t>Ubezpieczenie nie obejmuje szkód powstałych wskutek lub mających pośredni lub bezpośredni związek z następującymi zdarzeniami:</w:t>
      </w:r>
    </w:p>
    <w:p w14:paraId="1DE555FA" w14:textId="77777777" w:rsidR="009F3AC3" w:rsidRPr="00C14298" w:rsidRDefault="009F3AC3" w:rsidP="0033040A">
      <w:pPr>
        <w:numPr>
          <w:ilvl w:val="0"/>
          <w:numId w:val="21"/>
        </w:numPr>
        <w:tabs>
          <w:tab w:val="left" w:pos="1080"/>
        </w:tabs>
        <w:suppressAutoHyphens/>
        <w:spacing w:after="0" w:line="276" w:lineRule="auto"/>
        <w:jc w:val="both"/>
        <w:rPr>
          <w:rFonts w:ascii="Ubuntu" w:hAnsi="Ubuntu" w:cs="Arial"/>
          <w:sz w:val="20"/>
          <w:szCs w:val="20"/>
        </w:rPr>
      </w:pPr>
      <w:r w:rsidRPr="00C14298">
        <w:rPr>
          <w:rFonts w:ascii="Ubuntu" w:hAnsi="Ubuntu" w:cs="Arial"/>
          <w:sz w:val="20"/>
          <w:szCs w:val="20"/>
        </w:rPr>
        <w:t>Wojna, inwazja, działanie nieprzyjacielskie, działania wojenne (niezależnie od tego, czy wojna została wypowiedziana, czy nie), wojna domowa.</w:t>
      </w:r>
    </w:p>
    <w:p w14:paraId="02201CFC" w14:textId="77777777" w:rsidR="009F3AC3" w:rsidRPr="00C14298" w:rsidRDefault="009F3AC3" w:rsidP="0033040A">
      <w:pPr>
        <w:numPr>
          <w:ilvl w:val="0"/>
          <w:numId w:val="21"/>
        </w:numPr>
        <w:tabs>
          <w:tab w:val="left" w:pos="1080"/>
        </w:tabs>
        <w:suppressAutoHyphens/>
        <w:spacing w:after="0" w:line="276" w:lineRule="auto"/>
        <w:jc w:val="both"/>
        <w:rPr>
          <w:rFonts w:ascii="Ubuntu" w:hAnsi="Ubuntu" w:cs="Arial"/>
          <w:sz w:val="20"/>
          <w:szCs w:val="20"/>
        </w:rPr>
      </w:pPr>
      <w:r w:rsidRPr="00C14298">
        <w:rPr>
          <w:rFonts w:ascii="Ubuntu" w:hAnsi="Ubuntu" w:cs="Arial"/>
          <w:sz w:val="20"/>
          <w:szCs w:val="20"/>
        </w:rPr>
        <w:t>Bunt, zamieszki społeczne o charakterze powstania powszechnego, powstanie zbrojne, rebelia, rewolucja, działanie władzy wojskowej lub uzurpowanej.</w:t>
      </w:r>
    </w:p>
    <w:p w14:paraId="250495C3" w14:textId="77777777" w:rsidR="009F3AC3" w:rsidRPr="00C14298" w:rsidRDefault="009F3AC3" w:rsidP="0033040A">
      <w:pPr>
        <w:numPr>
          <w:ilvl w:val="0"/>
          <w:numId w:val="21"/>
        </w:numPr>
        <w:tabs>
          <w:tab w:val="left" w:pos="1080"/>
        </w:tabs>
        <w:suppressAutoHyphens/>
        <w:spacing w:after="0" w:line="276" w:lineRule="auto"/>
        <w:jc w:val="both"/>
        <w:rPr>
          <w:rFonts w:ascii="Ubuntu" w:hAnsi="Ubuntu" w:cs="Arial"/>
          <w:sz w:val="20"/>
          <w:szCs w:val="20"/>
        </w:rPr>
      </w:pPr>
      <w:r w:rsidRPr="00C14298">
        <w:rPr>
          <w:rFonts w:ascii="Ubuntu" w:hAnsi="Ubuntu" w:cs="Arial"/>
          <w:sz w:val="20"/>
          <w:szCs w:val="20"/>
        </w:rPr>
        <w:lastRenderedPageBreak/>
        <w:t>Działanie osób skierowane przeciwko mieniu z pobudek politycznych lub ideologicznych skierowane przeciwko społeczeństwu z zamiarem jego zastraszenia.</w:t>
      </w:r>
    </w:p>
    <w:p w14:paraId="3BF225BF"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539EDAF1"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Limit odpowiedzialności na jedno i wszystkie zdarzenia w okresie ubezpieczenia - 1.000.000,00 zł</w:t>
      </w:r>
    </w:p>
    <w:p w14:paraId="10421F21"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53B0E4B7" w14:textId="38B1B0DC" w:rsidR="009F3AC3" w:rsidRPr="00C14298" w:rsidRDefault="009F3AC3" w:rsidP="0033040A">
      <w:pPr>
        <w:pStyle w:val="Akapitzlist"/>
        <w:numPr>
          <w:ilvl w:val="1"/>
          <w:numId w:val="30"/>
        </w:numPr>
        <w:tabs>
          <w:tab w:val="left" w:pos="1080"/>
        </w:tabs>
        <w:suppressAutoHyphens/>
        <w:spacing w:line="276" w:lineRule="auto"/>
        <w:jc w:val="both"/>
        <w:rPr>
          <w:rFonts w:ascii="Ubuntu" w:hAnsi="Ubuntu" w:cs="Arial"/>
          <w:b/>
          <w:sz w:val="20"/>
          <w:szCs w:val="20"/>
        </w:rPr>
      </w:pPr>
      <w:r w:rsidRPr="00C14298">
        <w:rPr>
          <w:rFonts w:ascii="Ubuntu" w:hAnsi="Ubuntu" w:cs="Arial"/>
          <w:b/>
          <w:sz w:val="20"/>
          <w:szCs w:val="20"/>
        </w:rPr>
        <w:t>Ubezpieczenie ryzyka terroryzmu</w:t>
      </w:r>
    </w:p>
    <w:p w14:paraId="4443355E" w14:textId="5C974327" w:rsidR="009F3AC3"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Ubezpieczyciel pokrywa do ustalonego limitu szkody powstałe w wyniku zrealizowania się zdarzenia objętego umową ubezpieczenia a powstałą w następstwie aktów terrorystycznych. Przez akty terrorystyczne rozumie się działanie osoby lub osób w celu zastraszenia ludności </w:t>
      </w:r>
      <w:r w:rsidRPr="00C14298">
        <w:rPr>
          <w:rFonts w:ascii="Ubuntu" w:eastAsia="Times New Roman" w:hAnsi="Ubuntu" w:cs="Arial"/>
          <w:sz w:val="20"/>
          <w:szCs w:val="20"/>
          <w:lang w:eastAsia="pl-PL"/>
        </w:rPr>
        <w:br/>
        <w:t>i dezorganizacji życia publicznego przy użyciu przemocy, skierowane przeciwko społeczeństwu i/lub legalnej władzy dla osiągnięcia celów politycznych lub społecznych.</w:t>
      </w:r>
    </w:p>
    <w:p w14:paraId="31F805C9" w14:textId="77777777" w:rsidR="00C14298" w:rsidRPr="00C14298" w:rsidRDefault="00C14298"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61633EC6"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Limit odpowiedzialności na jedno i wszystkie zdarzenia w okresie ubezpieczenia - 1.000.000,00 zł</w:t>
      </w:r>
    </w:p>
    <w:p w14:paraId="56C37DD9" w14:textId="77777777" w:rsidR="009F3AC3" w:rsidRPr="00C14298" w:rsidRDefault="009F3AC3" w:rsidP="00CA2CED">
      <w:pPr>
        <w:tabs>
          <w:tab w:val="left" w:pos="1080"/>
        </w:tabs>
        <w:suppressAutoHyphens/>
        <w:spacing w:after="0" w:line="276" w:lineRule="auto"/>
        <w:jc w:val="both"/>
        <w:rPr>
          <w:rFonts w:ascii="Ubuntu" w:eastAsia="Times New Roman" w:hAnsi="Ubuntu" w:cs="Arial"/>
          <w:sz w:val="20"/>
          <w:szCs w:val="20"/>
          <w:lang w:eastAsia="pl-PL"/>
        </w:rPr>
      </w:pPr>
    </w:p>
    <w:p w14:paraId="24BFE425" w14:textId="46FFDF6A" w:rsidR="009F3AC3" w:rsidRPr="00C14298" w:rsidRDefault="009F3AC3" w:rsidP="0033040A">
      <w:pPr>
        <w:pStyle w:val="Akapitzlist"/>
        <w:numPr>
          <w:ilvl w:val="1"/>
          <w:numId w:val="30"/>
        </w:numPr>
        <w:tabs>
          <w:tab w:val="left" w:pos="1080"/>
        </w:tabs>
        <w:suppressAutoHyphens/>
        <w:spacing w:line="276" w:lineRule="auto"/>
        <w:jc w:val="both"/>
        <w:rPr>
          <w:rFonts w:ascii="Ubuntu" w:eastAsia="Times New Roman" w:hAnsi="Ubuntu" w:cs="Arial"/>
          <w:sz w:val="20"/>
          <w:szCs w:val="20"/>
          <w:lang w:eastAsia="pl-PL"/>
        </w:rPr>
      </w:pPr>
      <w:r w:rsidRPr="00C14298">
        <w:rPr>
          <w:rFonts w:ascii="Ubuntu" w:hAnsi="Ubuntu" w:cs="Arial"/>
          <w:b/>
          <w:sz w:val="20"/>
          <w:szCs w:val="20"/>
        </w:rPr>
        <w:t>Ubezpieczenie zwiększonych kosztów działalności</w:t>
      </w:r>
    </w:p>
    <w:p w14:paraId="70A03202"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Ubezpieczyciel pokryje udokumentowany wzrost kosztów działalności spowodowany ubezpieczoną szkodą rzeczową lub sytuacją zagrożenia taką szkodą (nie dotyczy kosztów zapobieżenia szkodzie, ale obejmuje pozostałe koszty) do wysokości określonej w umowie ubezpieczenia. Pokrywane koszty to m.in.:</w:t>
      </w:r>
    </w:p>
    <w:p w14:paraId="4CAB7D5F" w14:textId="77777777" w:rsidR="009F3AC3" w:rsidRPr="00C14298" w:rsidRDefault="009F3AC3" w:rsidP="0005065F">
      <w:pPr>
        <w:numPr>
          <w:ilvl w:val="0"/>
          <w:numId w:val="11"/>
        </w:numPr>
        <w:tabs>
          <w:tab w:val="left" w:pos="1080"/>
        </w:tabs>
        <w:suppressAutoHyphens/>
        <w:spacing w:after="0" w:line="276" w:lineRule="auto"/>
        <w:jc w:val="both"/>
        <w:rPr>
          <w:rFonts w:ascii="Ubuntu" w:eastAsia="Times New Roman" w:hAnsi="Ubuntu" w:cs="Arial"/>
          <w:sz w:val="20"/>
          <w:szCs w:val="20"/>
          <w:lang w:eastAsia="pl-PL"/>
        </w:rPr>
      </w:pPr>
      <w:r w:rsidRPr="00C14298">
        <w:rPr>
          <w:rFonts w:ascii="Ubuntu" w:hAnsi="Ubuntu" w:cs="Arial"/>
          <w:sz w:val="20"/>
          <w:szCs w:val="20"/>
        </w:rPr>
        <w:t>Koszty odtworzenia dokumentacji i archiwów przechowywanych w formie materialnej,</w:t>
      </w:r>
    </w:p>
    <w:p w14:paraId="69F58F15" w14:textId="77777777" w:rsidR="009F3AC3" w:rsidRPr="00C14298" w:rsidRDefault="009F3AC3" w:rsidP="0005065F">
      <w:pPr>
        <w:numPr>
          <w:ilvl w:val="0"/>
          <w:numId w:val="11"/>
        </w:numPr>
        <w:tabs>
          <w:tab w:val="left" w:pos="1080"/>
        </w:tabs>
        <w:suppressAutoHyphens/>
        <w:spacing w:after="0" w:line="276" w:lineRule="auto"/>
        <w:jc w:val="both"/>
        <w:rPr>
          <w:rFonts w:ascii="Ubuntu" w:eastAsia="Times New Roman" w:hAnsi="Ubuntu" w:cs="Arial"/>
          <w:sz w:val="20"/>
          <w:szCs w:val="20"/>
          <w:lang w:eastAsia="pl-PL"/>
        </w:rPr>
      </w:pPr>
      <w:r w:rsidRPr="00C14298">
        <w:rPr>
          <w:rFonts w:ascii="Ubuntu" w:hAnsi="Ubuntu" w:cs="Arial"/>
          <w:sz w:val="20"/>
          <w:szCs w:val="20"/>
        </w:rPr>
        <w:t xml:space="preserve">Zwiększone koszty działania związane z odtwarzaniem zniszczonych archiwów </w:t>
      </w:r>
      <w:r w:rsidRPr="00C14298">
        <w:rPr>
          <w:rFonts w:ascii="Ubuntu" w:hAnsi="Ubuntu" w:cs="Arial"/>
          <w:sz w:val="20"/>
          <w:szCs w:val="20"/>
        </w:rPr>
        <w:br/>
        <w:t>i dokumentacji,</w:t>
      </w:r>
    </w:p>
    <w:p w14:paraId="0C7F1636" w14:textId="77777777" w:rsidR="009F3AC3" w:rsidRPr="00C14298" w:rsidRDefault="009F3AC3" w:rsidP="0005065F">
      <w:pPr>
        <w:numPr>
          <w:ilvl w:val="0"/>
          <w:numId w:val="11"/>
        </w:numPr>
        <w:tabs>
          <w:tab w:val="left" w:pos="1080"/>
        </w:tabs>
        <w:suppressAutoHyphens/>
        <w:spacing w:after="0" w:line="276" w:lineRule="auto"/>
        <w:jc w:val="both"/>
        <w:rPr>
          <w:rFonts w:ascii="Ubuntu" w:eastAsia="Times New Roman" w:hAnsi="Ubuntu" w:cs="Arial"/>
          <w:sz w:val="20"/>
          <w:szCs w:val="20"/>
          <w:lang w:eastAsia="pl-PL"/>
        </w:rPr>
      </w:pPr>
      <w:r w:rsidRPr="00C14298">
        <w:rPr>
          <w:rFonts w:ascii="Ubuntu" w:hAnsi="Ubuntu" w:cs="Arial"/>
          <w:sz w:val="20"/>
          <w:szCs w:val="20"/>
        </w:rPr>
        <w:t>Koszty naprawy zabezpieczeń,</w:t>
      </w:r>
    </w:p>
    <w:p w14:paraId="0283D995" w14:textId="77777777" w:rsidR="009F3AC3" w:rsidRPr="00C14298" w:rsidRDefault="009F3AC3" w:rsidP="0005065F">
      <w:pPr>
        <w:numPr>
          <w:ilvl w:val="0"/>
          <w:numId w:val="11"/>
        </w:numPr>
        <w:tabs>
          <w:tab w:val="left" w:pos="1080"/>
        </w:tabs>
        <w:suppressAutoHyphens/>
        <w:spacing w:after="0" w:line="276" w:lineRule="auto"/>
        <w:jc w:val="both"/>
        <w:rPr>
          <w:rFonts w:ascii="Ubuntu" w:eastAsia="Times New Roman" w:hAnsi="Ubuntu" w:cs="Arial"/>
          <w:sz w:val="20"/>
          <w:szCs w:val="20"/>
          <w:lang w:eastAsia="pl-PL"/>
        </w:rPr>
      </w:pPr>
      <w:r w:rsidRPr="00C14298">
        <w:rPr>
          <w:rFonts w:ascii="Ubuntu" w:hAnsi="Ubuntu" w:cs="Arial"/>
          <w:sz w:val="20"/>
          <w:szCs w:val="20"/>
        </w:rPr>
        <w:t>Koszty frachtu oraz pracy w godzinach nadliczbowych itp.,</w:t>
      </w:r>
    </w:p>
    <w:p w14:paraId="173ED2F1" w14:textId="77777777" w:rsidR="009F3AC3" w:rsidRPr="00C14298" w:rsidRDefault="009F3AC3" w:rsidP="0005065F">
      <w:pPr>
        <w:numPr>
          <w:ilvl w:val="0"/>
          <w:numId w:val="11"/>
        </w:numPr>
        <w:tabs>
          <w:tab w:val="left" w:pos="1080"/>
        </w:tabs>
        <w:suppressAutoHyphens/>
        <w:spacing w:after="0" w:line="276" w:lineRule="auto"/>
        <w:jc w:val="both"/>
        <w:rPr>
          <w:rFonts w:ascii="Ubuntu" w:eastAsia="Times New Roman" w:hAnsi="Ubuntu" w:cs="Arial"/>
          <w:sz w:val="20"/>
          <w:szCs w:val="20"/>
          <w:lang w:eastAsia="pl-PL"/>
        </w:rPr>
      </w:pPr>
      <w:r w:rsidRPr="00C14298">
        <w:rPr>
          <w:rFonts w:ascii="Ubuntu" w:hAnsi="Ubuntu" w:cs="Arial"/>
          <w:sz w:val="20"/>
          <w:szCs w:val="20"/>
        </w:rPr>
        <w:t>Koszty najmu pomieszczeń zastępczych i koszty ich adaptacji,</w:t>
      </w:r>
    </w:p>
    <w:p w14:paraId="602F28AA" w14:textId="77777777" w:rsidR="009F3AC3" w:rsidRPr="00C14298" w:rsidRDefault="009F3AC3" w:rsidP="0005065F">
      <w:pPr>
        <w:numPr>
          <w:ilvl w:val="0"/>
          <w:numId w:val="11"/>
        </w:numPr>
        <w:tabs>
          <w:tab w:val="left" w:pos="1080"/>
        </w:tabs>
        <w:suppressAutoHyphens/>
        <w:spacing w:after="0" w:line="276" w:lineRule="auto"/>
        <w:jc w:val="both"/>
        <w:rPr>
          <w:rFonts w:ascii="Ubuntu" w:eastAsia="Times New Roman" w:hAnsi="Ubuntu" w:cs="Arial"/>
          <w:sz w:val="20"/>
          <w:szCs w:val="20"/>
          <w:lang w:eastAsia="pl-PL"/>
        </w:rPr>
      </w:pPr>
      <w:r w:rsidRPr="00C14298">
        <w:rPr>
          <w:rFonts w:ascii="Ubuntu" w:hAnsi="Ubuntu" w:cs="Arial"/>
          <w:sz w:val="20"/>
          <w:szCs w:val="20"/>
        </w:rPr>
        <w:t>Koszty najmu, dzierżawy, użyczenia, leasingu maszyn, urządzeń, wyposażenia,</w:t>
      </w:r>
    </w:p>
    <w:p w14:paraId="0C37ECAF" w14:textId="77777777" w:rsidR="009F3AC3" w:rsidRPr="00C14298" w:rsidRDefault="009F3AC3" w:rsidP="0005065F">
      <w:pPr>
        <w:numPr>
          <w:ilvl w:val="0"/>
          <w:numId w:val="11"/>
        </w:numPr>
        <w:tabs>
          <w:tab w:val="left" w:pos="1080"/>
        </w:tabs>
        <w:suppressAutoHyphens/>
        <w:spacing w:after="0" w:line="276" w:lineRule="auto"/>
        <w:jc w:val="both"/>
        <w:rPr>
          <w:rFonts w:ascii="Ubuntu" w:eastAsia="Times New Roman" w:hAnsi="Ubuntu" w:cs="Arial"/>
          <w:sz w:val="20"/>
          <w:szCs w:val="20"/>
          <w:lang w:eastAsia="pl-PL"/>
        </w:rPr>
      </w:pPr>
      <w:r w:rsidRPr="00C14298">
        <w:rPr>
          <w:rFonts w:ascii="Ubuntu" w:hAnsi="Ubuntu" w:cs="Arial"/>
          <w:sz w:val="20"/>
          <w:szCs w:val="20"/>
        </w:rPr>
        <w:t>Koszty przeprowadzki,</w:t>
      </w:r>
    </w:p>
    <w:p w14:paraId="587FB0C4" w14:textId="77777777" w:rsidR="009F3AC3" w:rsidRPr="00C14298" w:rsidRDefault="009F3AC3" w:rsidP="0005065F">
      <w:pPr>
        <w:numPr>
          <w:ilvl w:val="0"/>
          <w:numId w:val="11"/>
        </w:numPr>
        <w:tabs>
          <w:tab w:val="left" w:pos="1080"/>
        </w:tabs>
        <w:suppressAutoHyphens/>
        <w:spacing w:after="0" w:line="276" w:lineRule="auto"/>
        <w:jc w:val="both"/>
        <w:rPr>
          <w:rFonts w:ascii="Ubuntu" w:eastAsia="Times New Roman" w:hAnsi="Ubuntu" w:cs="Arial"/>
          <w:sz w:val="20"/>
          <w:szCs w:val="20"/>
          <w:lang w:eastAsia="pl-PL"/>
        </w:rPr>
      </w:pPr>
      <w:r w:rsidRPr="00C14298">
        <w:rPr>
          <w:rFonts w:ascii="Ubuntu" w:hAnsi="Ubuntu" w:cs="Arial"/>
          <w:sz w:val="20"/>
          <w:szCs w:val="20"/>
        </w:rPr>
        <w:t>Koszty akcji informacyjnej (np. skierowanej do klientów),</w:t>
      </w:r>
    </w:p>
    <w:p w14:paraId="35AD3C13" w14:textId="77777777" w:rsidR="009F3AC3" w:rsidRPr="00C14298" w:rsidRDefault="009F3AC3" w:rsidP="0005065F">
      <w:pPr>
        <w:numPr>
          <w:ilvl w:val="0"/>
          <w:numId w:val="11"/>
        </w:numPr>
        <w:tabs>
          <w:tab w:val="left" w:pos="1080"/>
        </w:tabs>
        <w:suppressAutoHyphens/>
        <w:spacing w:after="0" w:line="276" w:lineRule="auto"/>
        <w:jc w:val="both"/>
        <w:rPr>
          <w:rFonts w:ascii="Ubuntu" w:eastAsia="Times New Roman" w:hAnsi="Ubuntu" w:cs="Arial"/>
          <w:sz w:val="20"/>
          <w:szCs w:val="20"/>
          <w:lang w:eastAsia="pl-PL"/>
        </w:rPr>
      </w:pPr>
      <w:r w:rsidRPr="00C14298">
        <w:rPr>
          <w:rFonts w:ascii="Ubuntu" w:hAnsi="Ubuntu" w:cs="Arial"/>
          <w:sz w:val="20"/>
          <w:szCs w:val="20"/>
        </w:rPr>
        <w:t>Koszty związane z brakiem dostępu do lokalizacji,</w:t>
      </w:r>
    </w:p>
    <w:p w14:paraId="51E67BD2" w14:textId="77777777" w:rsidR="009F3AC3" w:rsidRPr="00C14298" w:rsidRDefault="009F3AC3" w:rsidP="0005065F">
      <w:pPr>
        <w:numPr>
          <w:ilvl w:val="0"/>
          <w:numId w:val="11"/>
        </w:numPr>
        <w:tabs>
          <w:tab w:val="left" w:pos="1080"/>
        </w:tabs>
        <w:suppressAutoHyphens/>
        <w:spacing w:after="0" w:line="276" w:lineRule="auto"/>
        <w:jc w:val="both"/>
        <w:rPr>
          <w:rFonts w:ascii="Ubuntu" w:eastAsia="Times New Roman" w:hAnsi="Ubuntu" w:cs="Arial"/>
          <w:sz w:val="20"/>
          <w:szCs w:val="20"/>
          <w:lang w:eastAsia="pl-PL"/>
        </w:rPr>
      </w:pPr>
      <w:r w:rsidRPr="00C14298">
        <w:rPr>
          <w:rFonts w:ascii="Ubuntu" w:hAnsi="Ubuntu" w:cs="Arial"/>
          <w:sz w:val="20"/>
          <w:szCs w:val="20"/>
        </w:rPr>
        <w:t>Koszty dodatkowe związane z zastosowaniem rozwiązań prowizorycznych mających na celu uniknięcie lub zmniejszenie zakłóceń w prowadzeniu działalności.</w:t>
      </w:r>
    </w:p>
    <w:p w14:paraId="1228F5BE"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48683451"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Okres odszkodowawczy: 6 m-</w:t>
      </w:r>
      <w:proofErr w:type="spellStart"/>
      <w:r w:rsidRPr="00C14298">
        <w:rPr>
          <w:rFonts w:ascii="Ubuntu" w:eastAsia="Times New Roman" w:hAnsi="Ubuntu" w:cs="Arial"/>
          <w:sz w:val="20"/>
          <w:szCs w:val="20"/>
          <w:lang w:eastAsia="pl-PL"/>
        </w:rPr>
        <w:t>cy</w:t>
      </w:r>
      <w:proofErr w:type="spellEnd"/>
      <w:r w:rsidRPr="00C14298">
        <w:rPr>
          <w:rFonts w:ascii="Ubuntu" w:eastAsia="Times New Roman" w:hAnsi="Ubuntu" w:cs="Arial"/>
          <w:sz w:val="20"/>
          <w:szCs w:val="20"/>
          <w:lang w:eastAsia="pl-PL"/>
        </w:rPr>
        <w:t>.</w:t>
      </w:r>
    </w:p>
    <w:p w14:paraId="60ABED67"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Limit odpowiedzialności na jedno i wszystkie zdarzenia w okresie ubezpieczenia - 1.000.000,00 zł</w:t>
      </w:r>
    </w:p>
    <w:p w14:paraId="3EBF6A6D"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5062A18D" w14:textId="340F2067" w:rsidR="009F3AC3" w:rsidRPr="00C14298" w:rsidRDefault="009F3AC3" w:rsidP="0033040A">
      <w:pPr>
        <w:pStyle w:val="Akapitzlist"/>
        <w:numPr>
          <w:ilvl w:val="1"/>
          <w:numId w:val="30"/>
        </w:numPr>
        <w:tabs>
          <w:tab w:val="left" w:pos="1080"/>
        </w:tabs>
        <w:suppressAutoHyphens/>
        <w:spacing w:line="276" w:lineRule="auto"/>
        <w:jc w:val="both"/>
        <w:rPr>
          <w:rFonts w:ascii="Ubuntu" w:eastAsia="Times New Roman" w:hAnsi="Ubuntu" w:cs="Arial"/>
          <w:sz w:val="20"/>
          <w:szCs w:val="20"/>
          <w:lang w:eastAsia="pl-PL"/>
        </w:rPr>
      </w:pPr>
      <w:r w:rsidRPr="00C14298">
        <w:rPr>
          <w:rFonts w:ascii="Ubuntu" w:hAnsi="Ubuntu" w:cs="Arial"/>
          <w:b/>
          <w:sz w:val="20"/>
          <w:szCs w:val="20"/>
        </w:rPr>
        <w:t>Klauzula reprezentantów</w:t>
      </w:r>
    </w:p>
    <w:p w14:paraId="72DC82C6" w14:textId="284670FC"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Strony umowy ustalają, że Ubezpieczyciel uzna szkodę i wypłaci odszkodowanie na warunkach umowy ubezpieczenia także w przypadku, gdy szkoda będzie wynikiem winy umyślnej oraz/lub rażącego niedbalstwa, chyba że wina umyślna zostanie wykazana i udowodniona </w:t>
      </w:r>
      <w:r w:rsidR="00CA1C31">
        <w:rPr>
          <w:rFonts w:ascii="Ubuntu" w:eastAsia="Times New Roman" w:hAnsi="Ubuntu" w:cs="Arial"/>
          <w:sz w:val="20"/>
          <w:szCs w:val="20"/>
          <w:lang w:eastAsia="pl-PL"/>
        </w:rPr>
        <w:t>Burmistrzowi i Sekretarzowi Gminy Wolin.</w:t>
      </w:r>
    </w:p>
    <w:p w14:paraId="1091DCFE"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46D7C7E0" w14:textId="62B26BCF" w:rsidR="009F3AC3" w:rsidRPr="00C14298" w:rsidRDefault="009F3AC3" w:rsidP="0033040A">
      <w:pPr>
        <w:pStyle w:val="Akapitzlist"/>
        <w:numPr>
          <w:ilvl w:val="1"/>
          <w:numId w:val="30"/>
        </w:numPr>
        <w:tabs>
          <w:tab w:val="left" w:pos="1080"/>
        </w:tabs>
        <w:suppressAutoHyphens/>
        <w:spacing w:line="276" w:lineRule="auto"/>
        <w:jc w:val="both"/>
        <w:rPr>
          <w:rFonts w:ascii="Ubuntu" w:eastAsia="Times New Roman" w:hAnsi="Ubuntu" w:cs="Arial"/>
          <w:sz w:val="20"/>
          <w:szCs w:val="20"/>
          <w:lang w:eastAsia="pl-PL"/>
        </w:rPr>
      </w:pPr>
      <w:r w:rsidRPr="00C14298">
        <w:rPr>
          <w:rFonts w:ascii="Ubuntu" w:hAnsi="Ubuntu" w:cs="Arial"/>
          <w:b/>
          <w:sz w:val="20"/>
          <w:szCs w:val="20"/>
        </w:rPr>
        <w:t>Właściwości sądu i prawa</w:t>
      </w:r>
    </w:p>
    <w:p w14:paraId="5F1BC0C7"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Spory wynikające z umowy ubezpieczenia podlegają polskiemu prawu oraz jurysdykcji </w:t>
      </w:r>
      <w:r w:rsidRPr="00C14298">
        <w:rPr>
          <w:rFonts w:ascii="Ubuntu" w:eastAsia="Times New Roman" w:hAnsi="Ubuntu" w:cs="Arial"/>
          <w:sz w:val="20"/>
          <w:szCs w:val="20"/>
          <w:lang w:eastAsia="pl-PL"/>
        </w:rPr>
        <w:br/>
        <w:t>i rozstrzygane będą przez sąd właściwy dla siedziby Ubezpieczającego/Ubezpieczonego.</w:t>
      </w:r>
    </w:p>
    <w:p w14:paraId="46BF7B6B"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3AEE8BA4" w14:textId="6668385C" w:rsidR="009F3AC3" w:rsidRPr="00C14298" w:rsidRDefault="009F3AC3" w:rsidP="0033040A">
      <w:pPr>
        <w:pStyle w:val="Akapitzlist"/>
        <w:numPr>
          <w:ilvl w:val="1"/>
          <w:numId w:val="30"/>
        </w:numPr>
        <w:tabs>
          <w:tab w:val="left" w:pos="1080"/>
        </w:tabs>
        <w:suppressAutoHyphens/>
        <w:spacing w:line="276" w:lineRule="auto"/>
        <w:jc w:val="both"/>
        <w:rPr>
          <w:rFonts w:ascii="Ubuntu" w:eastAsia="Times New Roman" w:hAnsi="Ubuntu" w:cs="Arial"/>
          <w:sz w:val="20"/>
          <w:szCs w:val="20"/>
          <w:lang w:eastAsia="pl-PL"/>
        </w:rPr>
      </w:pPr>
      <w:r w:rsidRPr="00C14298">
        <w:rPr>
          <w:rFonts w:ascii="Ubuntu" w:hAnsi="Ubuntu" w:cs="Arial"/>
          <w:b/>
          <w:sz w:val="20"/>
          <w:szCs w:val="20"/>
        </w:rPr>
        <w:t>Wymagalność składki</w:t>
      </w:r>
    </w:p>
    <w:p w14:paraId="6C6FEF43"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Jeżeli składka za ubezpieczenia rozłożona jest na raty – w przypadku szkody, z chwilą uznania przez Ubezpieczyciela roszczenia w tytułu przedmiotowej szkody – Ubezpieczający nie będzie zobowiązany do uiszczenia pozostałych do zapłaty rat składki w terminach innych, niż wynikających z zawartych umów. </w:t>
      </w:r>
      <w:r w:rsidRPr="00C14298">
        <w:rPr>
          <w:rFonts w:ascii="Ubuntu" w:eastAsia="Times New Roman" w:hAnsi="Ubuntu" w:cs="Arial"/>
          <w:sz w:val="20"/>
          <w:szCs w:val="20"/>
          <w:lang w:eastAsia="pl-PL"/>
        </w:rPr>
        <w:lastRenderedPageBreak/>
        <w:t xml:space="preserve">Ubezpieczyciel nie potrąci pozostałych do zapłaty rat </w:t>
      </w:r>
      <w:r w:rsidRPr="00C14298">
        <w:rPr>
          <w:rFonts w:ascii="Ubuntu" w:eastAsia="Times New Roman" w:hAnsi="Ubuntu" w:cs="Arial"/>
          <w:sz w:val="20"/>
          <w:szCs w:val="20"/>
          <w:lang w:eastAsia="pl-PL"/>
        </w:rPr>
        <w:br/>
        <w:t>z wypłacanego odszkodowania. Klauzula nie ma zastosowania w przypadku szkód całkowitych.</w:t>
      </w:r>
    </w:p>
    <w:p w14:paraId="1D3AD1A2"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7488E3BA" w14:textId="4FC9678C" w:rsidR="009F3AC3" w:rsidRPr="00C14298" w:rsidRDefault="009F3AC3" w:rsidP="0033040A">
      <w:pPr>
        <w:pStyle w:val="Akapitzlist"/>
        <w:numPr>
          <w:ilvl w:val="1"/>
          <w:numId w:val="30"/>
        </w:numPr>
        <w:tabs>
          <w:tab w:val="left" w:pos="1080"/>
        </w:tabs>
        <w:suppressAutoHyphens/>
        <w:spacing w:line="276" w:lineRule="auto"/>
        <w:jc w:val="both"/>
        <w:rPr>
          <w:rFonts w:ascii="Ubuntu" w:eastAsia="Times New Roman" w:hAnsi="Ubuntu" w:cs="Arial"/>
          <w:sz w:val="20"/>
          <w:szCs w:val="20"/>
          <w:lang w:eastAsia="pl-PL"/>
        </w:rPr>
      </w:pPr>
      <w:r w:rsidRPr="00C14298">
        <w:rPr>
          <w:rFonts w:ascii="Ubuntu" w:hAnsi="Ubuntu" w:cs="Arial"/>
          <w:b/>
          <w:sz w:val="20"/>
          <w:szCs w:val="20"/>
        </w:rPr>
        <w:t>Data składki</w:t>
      </w:r>
    </w:p>
    <w:p w14:paraId="42955965"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Dniem zapłaty składki (I raty składki) jest dzień złożenia dyspozycji przelewu kwoty należnej </w:t>
      </w:r>
      <w:r w:rsidRPr="00C14298">
        <w:rPr>
          <w:rFonts w:ascii="Ubuntu" w:eastAsia="Times New Roman" w:hAnsi="Ubuntu" w:cs="Arial"/>
          <w:sz w:val="20"/>
          <w:szCs w:val="20"/>
          <w:lang w:eastAsia="pl-PL"/>
        </w:rPr>
        <w:br/>
        <w:t>z tytułu opłaty składki (I raty składki), o ile stan środków na rachunku bankowym ubezpieczającego pozwalał na zrealizowanie płatności. Nieopłacenie którejkolwiek raty składki lub całości składki w przypadku płatności jednorazowej upoważnia zakład ubezpieczeń do odstąpienia od umowy ubezpieczenia, po uprzednim wezwaniu do zapłaty i wyznaczeniu dodatkowego terminu, nie krótszego niż 7 dni od daty doręczenia (nieopłacenie składki nie powoduje automatycznego wygaśnięcia ochrony ubezpieczeniowej).</w:t>
      </w:r>
    </w:p>
    <w:p w14:paraId="76935739"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0D861641" w14:textId="454F06F7" w:rsidR="009F3AC3" w:rsidRPr="00C14298" w:rsidRDefault="009F3AC3" w:rsidP="0033040A">
      <w:pPr>
        <w:pStyle w:val="Akapitzlist"/>
        <w:numPr>
          <w:ilvl w:val="1"/>
          <w:numId w:val="30"/>
        </w:numPr>
        <w:tabs>
          <w:tab w:val="left" w:pos="1080"/>
        </w:tabs>
        <w:suppressAutoHyphens/>
        <w:spacing w:line="276" w:lineRule="auto"/>
        <w:jc w:val="both"/>
        <w:rPr>
          <w:rFonts w:ascii="Ubuntu" w:eastAsia="Times New Roman" w:hAnsi="Ubuntu" w:cs="Arial"/>
          <w:sz w:val="20"/>
          <w:szCs w:val="20"/>
          <w:lang w:eastAsia="pl-PL"/>
        </w:rPr>
      </w:pPr>
      <w:r w:rsidRPr="00C14298">
        <w:rPr>
          <w:rFonts w:ascii="Ubuntu" w:hAnsi="Ubuntu" w:cs="Arial"/>
          <w:b/>
          <w:sz w:val="20"/>
          <w:szCs w:val="20"/>
        </w:rPr>
        <w:t>Przewłaszczenie na zabezpieczenie</w:t>
      </w:r>
    </w:p>
    <w:p w14:paraId="6C10687E" w14:textId="77777777" w:rsidR="009F3AC3" w:rsidRPr="00C14298" w:rsidRDefault="009F3AC3" w:rsidP="0033040A">
      <w:pPr>
        <w:numPr>
          <w:ilvl w:val="0"/>
          <w:numId w:val="22"/>
        </w:numPr>
        <w:tabs>
          <w:tab w:val="left" w:pos="1080"/>
        </w:tabs>
        <w:suppressAutoHyphens/>
        <w:spacing w:after="0" w:line="276" w:lineRule="auto"/>
        <w:jc w:val="both"/>
        <w:rPr>
          <w:rFonts w:ascii="Ubuntu" w:hAnsi="Ubuntu" w:cs="Arial"/>
          <w:sz w:val="20"/>
          <w:szCs w:val="20"/>
        </w:rPr>
      </w:pPr>
      <w:r w:rsidRPr="00C14298">
        <w:rPr>
          <w:rFonts w:ascii="Ubuntu" w:hAnsi="Ubuntu" w:cs="Arial"/>
          <w:sz w:val="20"/>
          <w:szCs w:val="20"/>
        </w:rPr>
        <w:t>Strony działając na podstawie art. 823 Kodeksu Cywilnego, uzgodniły iż Ubezpieczyciel automatycznie wyraża zgodę na przeniesienie prawa z przedmiotowej umowy ubezpieczenia, w zakresie, w jakim dotyczy ubezpieczonego mienia, na Bank lub Zakład Ubezpieczeń, wskutek przewłaszczenia na zabezpieczenie wierzytelności względem Ubezpieczającego /Ubezpieczonego. Obowiązki wynikające z umowy pozostają przy Ubezpieczającym/ Ubezpieczonym.</w:t>
      </w:r>
    </w:p>
    <w:p w14:paraId="4C85A268" w14:textId="77777777" w:rsidR="009F3AC3" w:rsidRPr="00C14298" w:rsidRDefault="009F3AC3" w:rsidP="0033040A">
      <w:pPr>
        <w:numPr>
          <w:ilvl w:val="0"/>
          <w:numId w:val="22"/>
        </w:numPr>
        <w:tabs>
          <w:tab w:val="left" w:pos="1080"/>
        </w:tabs>
        <w:suppressAutoHyphens/>
        <w:spacing w:after="0" w:line="276" w:lineRule="auto"/>
        <w:jc w:val="both"/>
        <w:rPr>
          <w:rFonts w:ascii="Ubuntu" w:hAnsi="Ubuntu" w:cs="Arial"/>
          <w:sz w:val="20"/>
          <w:szCs w:val="20"/>
        </w:rPr>
      </w:pPr>
      <w:r w:rsidRPr="00C14298">
        <w:rPr>
          <w:rFonts w:ascii="Ubuntu" w:hAnsi="Ubuntu" w:cs="Arial"/>
          <w:sz w:val="20"/>
          <w:szCs w:val="20"/>
        </w:rPr>
        <w:t xml:space="preserve">Prawa z umowy ubezpieczenia przenosi się również wskutek powrotnego przeniesienia praw na Ubezpieczającego /Ubezpieczonego własności mienia przewłaszczonego </w:t>
      </w:r>
      <w:r w:rsidRPr="00C14298">
        <w:rPr>
          <w:rFonts w:ascii="Ubuntu" w:hAnsi="Ubuntu" w:cs="Arial"/>
          <w:sz w:val="20"/>
          <w:szCs w:val="20"/>
        </w:rPr>
        <w:br/>
        <w:t>w wyniku spłaty długu.</w:t>
      </w:r>
    </w:p>
    <w:p w14:paraId="3DB45AB4" w14:textId="77777777" w:rsidR="009F3AC3" w:rsidRPr="00C14298" w:rsidRDefault="009F3AC3" w:rsidP="0033040A">
      <w:pPr>
        <w:numPr>
          <w:ilvl w:val="0"/>
          <w:numId w:val="22"/>
        </w:numPr>
        <w:tabs>
          <w:tab w:val="left" w:pos="1080"/>
        </w:tabs>
        <w:suppressAutoHyphens/>
        <w:spacing w:after="0" w:line="276" w:lineRule="auto"/>
        <w:jc w:val="both"/>
        <w:rPr>
          <w:rFonts w:ascii="Ubuntu" w:hAnsi="Ubuntu" w:cs="Arial"/>
          <w:sz w:val="20"/>
          <w:szCs w:val="20"/>
        </w:rPr>
      </w:pPr>
      <w:r w:rsidRPr="00C14298">
        <w:rPr>
          <w:rFonts w:ascii="Ubuntu" w:hAnsi="Ubuntu" w:cs="Arial"/>
          <w:sz w:val="20"/>
          <w:szCs w:val="20"/>
        </w:rPr>
        <w:t>Umowa ubezpieczenia nie wygasa niezależnie od tego, ile razy dokonywane będą czynności określone w pkt. 1 i 2.</w:t>
      </w:r>
    </w:p>
    <w:p w14:paraId="4B088CF2" w14:textId="77777777" w:rsidR="009F3AC3" w:rsidRPr="00C14298" w:rsidRDefault="009F3AC3" w:rsidP="0033040A">
      <w:pPr>
        <w:numPr>
          <w:ilvl w:val="0"/>
          <w:numId w:val="22"/>
        </w:numPr>
        <w:tabs>
          <w:tab w:val="left" w:pos="1080"/>
        </w:tabs>
        <w:suppressAutoHyphens/>
        <w:spacing w:after="0" w:line="276" w:lineRule="auto"/>
        <w:jc w:val="both"/>
        <w:rPr>
          <w:rFonts w:ascii="Ubuntu" w:hAnsi="Ubuntu" w:cs="Arial"/>
          <w:sz w:val="20"/>
          <w:szCs w:val="20"/>
        </w:rPr>
      </w:pPr>
      <w:r w:rsidRPr="00C14298">
        <w:rPr>
          <w:rFonts w:ascii="Ubuntu" w:hAnsi="Ubuntu" w:cs="Arial"/>
          <w:sz w:val="20"/>
          <w:szCs w:val="20"/>
        </w:rPr>
        <w:t>Klauzula ma zastosowanie tylko w przypadku, kiedy ubezpieczone mienie, którego klauzula dotyczy, użytkowane jest w miejscu wskazanym w umowie ubezpieczenia, oraz przeznaczenie mienia nie zmieniło się.</w:t>
      </w:r>
    </w:p>
    <w:p w14:paraId="22140CC9" w14:textId="77777777" w:rsidR="009F3AC3" w:rsidRPr="00C14298" w:rsidRDefault="009F3AC3" w:rsidP="009F3AC3">
      <w:pPr>
        <w:tabs>
          <w:tab w:val="left" w:pos="1080"/>
        </w:tabs>
        <w:suppressAutoHyphens/>
        <w:spacing w:after="0" w:line="276" w:lineRule="auto"/>
        <w:ind w:left="1068"/>
        <w:jc w:val="both"/>
        <w:rPr>
          <w:rFonts w:ascii="Ubuntu" w:hAnsi="Ubuntu" w:cs="Arial"/>
          <w:sz w:val="20"/>
          <w:szCs w:val="20"/>
        </w:rPr>
      </w:pPr>
    </w:p>
    <w:p w14:paraId="763B51EF" w14:textId="228F40AB" w:rsidR="009F3AC3" w:rsidRPr="00C14298" w:rsidRDefault="009F3AC3" w:rsidP="0033040A">
      <w:pPr>
        <w:pStyle w:val="Akapitzlist"/>
        <w:numPr>
          <w:ilvl w:val="1"/>
          <w:numId w:val="30"/>
        </w:numPr>
        <w:tabs>
          <w:tab w:val="left" w:pos="1080"/>
        </w:tabs>
        <w:suppressAutoHyphens/>
        <w:spacing w:line="276" w:lineRule="auto"/>
        <w:jc w:val="both"/>
        <w:rPr>
          <w:rFonts w:ascii="Ubuntu" w:eastAsia="Times New Roman" w:hAnsi="Ubuntu" w:cs="Arial"/>
          <w:sz w:val="20"/>
          <w:szCs w:val="20"/>
          <w:lang w:eastAsia="pl-PL"/>
        </w:rPr>
      </w:pPr>
      <w:r w:rsidRPr="00C14298">
        <w:rPr>
          <w:rFonts w:ascii="Ubuntu" w:hAnsi="Ubuntu" w:cs="Arial"/>
          <w:b/>
          <w:sz w:val="20"/>
          <w:szCs w:val="20"/>
          <w:lang w:eastAsia="pl-PL"/>
        </w:rPr>
        <w:t>Zabezpieczenia przeciwpożarowe i przeciwkradzieżowe</w:t>
      </w:r>
    </w:p>
    <w:p w14:paraId="5CC332A3"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Ubezpieczyciel oświadcza, iż jest mu znany stan zabezpieczeń przeciwpożarowych</w:t>
      </w:r>
      <w:r w:rsidRPr="00C14298">
        <w:rPr>
          <w:rFonts w:ascii="Ubuntu" w:eastAsia="Times New Roman" w:hAnsi="Ubuntu" w:cs="Arial"/>
          <w:sz w:val="20"/>
          <w:szCs w:val="20"/>
          <w:lang w:eastAsia="pl-PL"/>
        </w:rPr>
        <w:br/>
        <w:t>i przeciwkradzieżowych ubezpieczanego majątku i uznaje je za wystarczające i nie będzie powoływał się na zapisy OWU dotyczące minimalnych wymogów dotyczących zabezpieczeń. Klauzula ma zastosowanie także do wymogów dotyczących konstrukcji lokali, w których znajduje się ubezpieczone mienie.</w:t>
      </w:r>
    </w:p>
    <w:p w14:paraId="477A77F2"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40586BDC" w14:textId="746146E7" w:rsidR="009F3AC3" w:rsidRPr="00C14298" w:rsidRDefault="009F3AC3" w:rsidP="0033040A">
      <w:pPr>
        <w:pStyle w:val="Akapitzlist"/>
        <w:numPr>
          <w:ilvl w:val="1"/>
          <w:numId w:val="30"/>
        </w:numPr>
        <w:tabs>
          <w:tab w:val="left" w:pos="1080"/>
        </w:tabs>
        <w:suppressAutoHyphens/>
        <w:spacing w:line="276" w:lineRule="auto"/>
        <w:jc w:val="both"/>
        <w:rPr>
          <w:rFonts w:ascii="Ubuntu" w:eastAsia="Times New Roman" w:hAnsi="Ubuntu" w:cs="Arial"/>
          <w:sz w:val="20"/>
          <w:szCs w:val="20"/>
          <w:lang w:eastAsia="pl-PL"/>
        </w:rPr>
      </w:pPr>
      <w:r w:rsidRPr="00C14298">
        <w:rPr>
          <w:rFonts w:ascii="Ubuntu" w:hAnsi="Ubuntu" w:cs="Arial"/>
          <w:b/>
          <w:sz w:val="20"/>
          <w:szCs w:val="20"/>
        </w:rPr>
        <w:t>Zniesienie regresu wobec pracowników</w:t>
      </w:r>
    </w:p>
    <w:p w14:paraId="1B2EB4CF"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W oparciu o art. 828, par 1 KC, strony postanawiają, że na Ubezpieczyciela nie przechodzą roszczenia Ubezpieczającego przeciwko pracownikom, osobom zatrudnionym przez Ubezpieczającego na podstawie umów cywilnoprawnych, a także mianowania, powołania, wyboru lub spółdzielczej umowy o pracę, chyba że sprawca wyrządził szkodę umyślnie.</w:t>
      </w:r>
    </w:p>
    <w:p w14:paraId="69DB3387"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1954A314" w14:textId="4A60288F" w:rsidR="009F3AC3" w:rsidRPr="00C14298" w:rsidRDefault="009F3AC3" w:rsidP="0033040A">
      <w:pPr>
        <w:pStyle w:val="Akapitzlist"/>
        <w:numPr>
          <w:ilvl w:val="1"/>
          <w:numId w:val="30"/>
        </w:numPr>
        <w:tabs>
          <w:tab w:val="left" w:pos="1080"/>
        </w:tabs>
        <w:suppressAutoHyphens/>
        <w:spacing w:line="276" w:lineRule="auto"/>
        <w:jc w:val="both"/>
        <w:rPr>
          <w:rFonts w:ascii="Ubuntu" w:eastAsia="Times New Roman" w:hAnsi="Ubuntu" w:cs="Arial"/>
          <w:sz w:val="20"/>
          <w:szCs w:val="20"/>
          <w:lang w:eastAsia="pl-PL"/>
        </w:rPr>
      </w:pPr>
      <w:r w:rsidRPr="00C14298">
        <w:rPr>
          <w:rFonts w:ascii="Ubuntu" w:hAnsi="Ubuntu" w:cs="Arial"/>
          <w:b/>
          <w:sz w:val="20"/>
          <w:szCs w:val="20"/>
        </w:rPr>
        <w:t>Zalanie przez nieszczelność</w:t>
      </w:r>
    </w:p>
    <w:p w14:paraId="5F00F25B"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Ubezpieczenie obejmuje szkody powstałe na skutek zalania powstałego przez nieszczelny dach, rynny i rury spustowe, nieszczelność otworów okiennych i drzwiowych.</w:t>
      </w:r>
    </w:p>
    <w:p w14:paraId="425E80D3"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Limit odpowiedzialności na jedno i wszystkie zdarzenia w okresie ubezpieczenia - 200.000,00 zł</w:t>
      </w:r>
    </w:p>
    <w:p w14:paraId="3E80EA7B" w14:textId="77777777" w:rsidR="009F3AC3" w:rsidRPr="00C14298" w:rsidRDefault="009F3AC3" w:rsidP="009F3AC3">
      <w:pPr>
        <w:tabs>
          <w:tab w:val="left" w:pos="1080"/>
        </w:tabs>
        <w:suppressAutoHyphens/>
        <w:spacing w:after="0" w:line="276" w:lineRule="auto"/>
        <w:ind w:left="708"/>
        <w:jc w:val="both"/>
        <w:rPr>
          <w:rFonts w:ascii="Ubuntu" w:eastAsia="Times New Roman" w:hAnsi="Ubuntu" w:cs="Arial"/>
          <w:sz w:val="20"/>
          <w:szCs w:val="20"/>
          <w:lang w:eastAsia="pl-PL"/>
        </w:rPr>
      </w:pPr>
    </w:p>
    <w:p w14:paraId="72B043A0" w14:textId="7D817162" w:rsidR="009F3AC3" w:rsidRPr="00C14298" w:rsidRDefault="009F3AC3" w:rsidP="0033040A">
      <w:pPr>
        <w:pStyle w:val="Akapitzlist"/>
        <w:numPr>
          <w:ilvl w:val="1"/>
          <w:numId w:val="30"/>
        </w:numPr>
        <w:tabs>
          <w:tab w:val="left" w:pos="1080"/>
        </w:tabs>
        <w:suppressAutoHyphens/>
        <w:spacing w:line="276" w:lineRule="auto"/>
        <w:jc w:val="both"/>
        <w:rPr>
          <w:rFonts w:ascii="Ubuntu" w:hAnsi="Ubuntu" w:cs="Arial"/>
          <w:b/>
          <w:sz w:val="20"/>
          <w:szCs w:val="20"/>
        </w:rPr>
      </w:pPr>
      <w:r w:rsidRPr="00C14298">
        <w:rPr>
          <w:rFonts w:ascii="Ubuntu" w:hAnsi="Ubuntu" w:cs="Arial"/>
          <w:b/>
          <w:sz w:val="20"/>
          <w:szCs w:val="20"/>
        </w:rPr>
        <w:t>Ubezpieczenie maszyn, urządzeń, instalacji i sieci od awarii</w:t>
      </w:r>
      <w:r w:rsidR="00777247" w:rsidRPr="00C14298">
        <w:rPr>
          <w:rFonts w:ascii="Ubuntu" w:hAnsi="Ubuntu" w:cs="Arial"/>
          <w:b/>
          <w:sz w:val="20"/>
          <w:szCs w:val="20"/>
        </w:rPr>
        <w:t xml:space="preserve"> i uszkodzeń</w:t>
      </w:r>
    </w:p>
    <w:p w14:paraId="53A489AC" w14:textId="6A4269AB" w:rsidR="00777247" w:rsidRPr="00CA1C31" w:rsidRDefault="00777247" w:rsidP="009F3AC3">
      <w:pPr>
        <w:tabs>
          <w:tab w:val="left" w:pos="1080"/>
        </w:tabs>
        <w:suppressAutoHyphens/>
        <w:spacing w:after="0" w:line="276" w:lineRule="auto"/>
        <w:ind w:left="708"/>
        <w:jc w:val="both"/>
        <w:rPr>
          <w:rFonts w:ascii="Ubuntu" w:hAnsi="Ubuntu" w:cs="Arial"/>
          <w:b/>
          <w:sz w:val="20"/>
          <w:szCs w:val="20"/>
        </w:rPr>
      </w:pPr>
    </w:p>
    <w:p w14:paraId="57D79F3C" w14:textId="77777777" w:rsidR="00777247" w:rsidRPr="00CA1C31" w:rsidRDefault="00777247" w:rsidP="0033040A">
      <w:pPr>
        <w:pStyle w:val="Akapitzlist"/>
        <w:numPr>
          <w:ilvl w:val="2"/>
          <w:numId w:val="25"/>
        </w:numPr>
        <w:contextualSpacing/>
        <w:jc w:val="both"/>
        <w:rPr>
          <w:rFonts w:ascii="Ubuntu" w:eastAsia="Times New Roman" w:hAnsi="Ubuntu"/>
          <w:sz w:val="20"/>
          <w:szCs w:val="20"/>
          <w:lang w:eastAsia="pl-PL"/>
        </w:rPr>
      </w:pPr>
      <w:r w:rsidRPr="00CA1C31">
        <w:rPr>
          <w:rFonts w:ascii="Ubuntu" w:eastAsia="Times New Roman" w:hAnsi="Ubuntu"/>
          <w:sz w:val="20"/>
          <w:szCs w:val="20"/>
          <w:lang w:eastAsia="pl-PL"/>
        </w:rPr>
        <w:t>Zakres ubezpieczenia w odniesieniu do zainstalowanych maszyn i urządzeń (w tym m.in. wind), rozszerza się o szkody powstałe na skutek awarii i uszkodzeń. Za awarie i uszkodzenie uważa się stan techniczny maszyny, urządzenia lub aparatu, który ogranicza lub uniemożliwia jego dalszą eksploatację, oraz zmniejsza sprawność maszyny, urządzenia lub aparatu ograniczając jej zdolność do działania.</w:t>
      </w:r>
    </w:p>
    <w:p w14:paraId="060499F7" w14:textId="77777777" w:rsidR="00777247" w:rsidRPr="00CA1C31" w:rsidRDefault="00777247" w:rsidP="0033040A">
      <w:pPr>
        <w:pStyle w:val="Akapitzlist"/>
        <w:numPr>
          <w:ilvl w:val="2"/>
          <w:numId w:val="25"/>
        </w:numPr>
        <w:contextualSpacing/>
        <w:jc w:val="both"/>
        <w:rPr>
          <w:rFonts w:ascii="Ubuntu" w:eastAsia="Times New Roman" w:hAnsi="Ubuntu"/>
          <w:sz w:val="20"/>
          <w:szCs w:val="20"/>
          <w:lang w:eastAsia="pl-PL"/>
        </w:rPr>
      </w:pPr>
      <w:r w:rsidRPr="00CA1C31">
        <w:rPr>
          <w:rFonts w:ascii="Ubuntu" w:eastAsia="Times New Roman" w:hAnsi="Ubuntu"/>
          <w:sz w:val="20"/>
          <w:szCs w:val="20"/>
          <w:lang w:eastAsia="pl-PL"/>
        </w:rPr>
        <w:lastRenderedPageBreak/>
        <w:t>Nowo zainstalowane maszyny i urządzenia mogą zostać objęte ubezpieczeniem po pozytywnym zakończeniu prób eksploatacyjnych.</w:t>
      </w:r>
    </w:p>
    <w:p w14:paraId="7993520C" w14:textId="77777777" w:rsidR="00777247" w:rsidRPr="00CA1C31" w:rsidRDefault="00777247" w:rsidP="0033040A">
      <w:pPr>
        <w:pStyle w:val="Akapitzlist"/>
        <w:numPr>
          <w:ilvl w:val="2"/>
          <w:numId w:val="25"/>
        </w:numPr>
        <w:contextualSpacing/>
        <w:jc w:val="both"/>
        <w:rPr>
          <w:rFonts w:ascii="Ubuntu" w:eastAsia="Times New Roman" w:hAnsi="Ubuntu"/>
          <w:sz w:val="20"/>
          <w:szCs w:val="20"/>
          <w:lang w:eastAsia="pl-PL"/>
        </w:rPr>
      </w:pPr>
      <w:r w:rsidRPr="00CA1C31">
        <w:rPr>
          <w:rFonts w:ascii="Ubuntu" w:eastAsia="Times New Roman" w:hAnsi="Ubuntu"/>
          <w:sz w:val="20"/>
          <w:szCs w:val="20"/>
          <w:lang w:eastAsia="pl-PL"/>
        </w:rPr>
        <w:t>Ochrona ubezpieczeniowa nie obejmuje szkód:</w:t>
      </w:r>
    </w:p>
    <w:p w14:paraId="23BF94D7" w14:textId="77777777" w:rsidR="00777247" w:rsidRPr="00CA1C31" w:rsidRDefault="00777247" w:rsidP="00777247">
      <w:pPr>
        <w:pStyle w:val="Akapitzlist"/>
        <w:jc w:val="both"/>
        <w:rPr>
          <w:rFonts w:ascii="Ubuntu" w:eastAsia="Times New Roman" w:hAnsi="Ubuntu"/>
          <w:sz w:val="20"/>
          <w:szCs w:val="20"/>
          <w:lang w:eastAsia="pl-PL"/>
        </w:rPr>
      </w:pPr>
    </w:p>
    <w:p w14:paraId="07BDC6F6" w14:textId="77777777" w:rsidR="00777247" w:rsidRPr="00CA1C31" w:rsidRDefault="00777247" w:rsidP="00777247">
      <w:pPr>
        <w:spacing w:after="0" w:line="240" w:lineRule="auto"/>
        <w:jc w:val="both"/>
        <w:rPr>
          <w:rFonts w:ascii="Ubuntu" w:eastAsia="Times New Roman" w:hAnsi="Ubuntu"/>
          <w:sz w:val="20"/>
          <w:szCs w:val="20"/>
          <w:lang w:eastAsia="pl-PL"/>
        </w:rPr>
      </w:pPr>
      <w:r w:rsidRPr="00CA1C31">
        <w:rPr>
          <w:rFonts w:ascii="Ubuntu" w:eastAsia="Times New Roman" w:hAnsi="Ubuntu"/>
          <w:sz w:val="20"/>
          <w:szCs w:val="20"/>
          <w:lang w:eastAsia="pl-PL"/>
        </w:rPr>
        <w:t>- powstałych w wyniku naturalnego zużycia albo długotrwałej degeneracji właściwości użytkowanych maszyn i urządzeń, w tym wskutek kawitacji, erozji, korozji lub starzenia się izolacji,</w:t>
      </w:r>
    </w:p>
    <w:p w14:paraId="16869074" w14:textId="77777777" w:rsidR="00777247" w:rsidRPr="00CA1C31" w:rsidRDefault="00777247" w:rsidP="00777247">
      <w:pPr>
        <w:spacing w:after="0" w:line="240" w:lineRule="auto"/>
        <w:jc w:val="both"/>
        <w:rPr>
          <w:rFonts w:ascii="Ubuntu" w:eastAsia="Times New Roman" w:hAnsi="Ubuntu"/>
          <w:sz w:val="20"/>
          <w:szCs w:val="20"/>
          <w:lang w:eastAsia="pl-PL"/>
        </w:rPr>
      </w:pPr>
    </w:p>
    <w:p w14:paraId="436077C0" w14:textId="6E9CB253" w:rsidR="00777247" w:rsidRDefault="00777247" w:rsidP="00777247">
      <w:pPr>
        <w:spacing w:after="0" w:line="240" w:lineRule="auto"/>
        <w:jc w:val="both"/>
        <w:rPr>
          <w:rFonts w:ascii="Ubuntu" w:eastAsia="Times New Roman" w:hAnsi="Ubuntu"/>
          <w:sz w:val="20"/>
          <w:szCs w:val="20"/>
          <w:lang w:eastAsia="pl-PL"/>
        </w:rPr>
      </w:pPr>
      <w:r w:rsidRPr="00CA1C31">
        <w:rPr>
          <w:rFonts w:ascii="Ubuntu" w:eastAsia="Times New Roman" w:hAnsi="Ubuntu"/>
          <w:sz w:val="20"/>
          <w:szCs w:val="20"/>
          <w:lang w:eastAsia="pl-PL"/>
        </w:rPr>
        <w:t>- spowodowanych wadami lub uszkodzeniami istniejącymi w chwili zawarcia umowy ubezpieczenia, o których Ubezpieczony wiedział lub przy zachowaniu należytej staranności mógł się dowiedzieć.</w:t>
      </w:r>
    </w:p>
    <w:p w14:paraId="0C720095" w14:textId="77777777" w:rsidR="00CA1C31" w:rsidRPr="00CA1C31" w:rsidRDefault="00CA1C31" w:rsidP="00777247">
      <w:pPr>
        <w:spacing w:after="0" w:line="240" w:lineRule="auto"/>
        <w:jc w:val="both"/>
        <w:rPr>
          <w:rFonts w:ascii="Ubuntu" w:eastAsia="Times New Roman" w:hAnsi="Ubuntu"/>
          <w:sz w:val="20"/>
          <w:szCs w:val="20"/>
          <w:lang w:eastAsia="pl-PL"/>
        </w:rPr>
      </w:pPr>
    </w:p>
    <w:p w14:paraId="66DED0C5" w14:textId="77C2FCB2" w:rsidR="00777247" w:rsidRPr="00CA1C31" w:rsidRDefault="00777247" w:rsidP="0033040A">
      <w:pPr>
        <w:pStyle w:val="Akapitzlist"/>
        <w:numPr>
          <w:ilvl w:val="2"/>
          <w:numId w:val="25"/>
        </w:numPr>
        <w:contextualSpacing/>
        <w:jc w:val="both"/>
        <w:rPr>
          <w:rFonts w:ascii="Ubuntu" w:eastAsia="Times New Roman" w:hAnsi="Ubuntu"/>
          <w:sz w:val="20"/>
          <w:szCs w:val="20"/>
          <w:lang w:eastAsia="pl-PL"/>
        </w:rPr>
      </w:pPr>
      <w:r w:rsidRPr="00CA1C31">
        <w:rPr>
          <w:rFonts w:ascii="Ubuntu" w:eastAsia="Times New Roman" w:hAnsi="Ubuntu"/>
          <w:sz w:val="20"/>
          <w:szCs w:val="20"/>
          <w:lang w:eastAsia="pl-PL"/>
        </w:rPr>
        <w:t>Limit na jedno i wszystkie zdarzenia</w:t>
      </w:r>
      <w:r w:rsidR="00CA1C31">
        <w:rPr>
          <w:rFonts w:ascii="Ubuntu" w:eastAsia="Times New Roman" w:hAnsi="Ubuntu"/>
          <w:sz w:val="20"/>
          <w:szCs w:val="20"/>
          <w:lang w:eastAsia="pl-PL"/>
        </w:rPr>
        <w:t xml:space="preserve"> w okresie ubezpieczeni</w:t>
      </w:r>
      <w:r w:rsidRPr="00CA1C31">
        <w:rPr>
          <w:rFonts w:ascii="Ubuntu" w:eastAsia="Times New Roman" w:hAnsi="Ubuntu"/>
          <w:sz w:val="20"/>
          <w:szCs w:val="20"/>
          <w:lang w:eastAsia="pl-PL"/>
        </w:rPr>
        <w:t xml:space="preserve"> wynosi: 200.000,00 PLN </w:t>
      </w:r>
    </w:p>
    <w:p w14:paraId="1ED02FCD" w14:textId="33C683E5" w:rsidR="00C87A89" w:rsidRPr="00C14298" w:rsidRDefault="00C87A89" w:rsidP="00CA2CED">
      <w:pPr>
        <w:tabs>
          <w:tab w:val="left" w:pos="1080"/>
        </w:tabs>
        <w:suppressAutoHyphens/>
        <w:spacing w:after="0" w:line="276" w:lineRule="auto"/>
        <w:jc w:val="both"/>
        <w:rPr>
          <w:rFonts w:ascii="Ubuntu" w:eastAsia="Times New Roman" w:hAnsi="Ubuntu" w:cs="Arial"/>
          <w:sz w:val="20"/>
          <w:szCs w:val="20"/>
          <w:lang w:eastAsia="pl-PL"/>
        </w:rPr>
      </w:pPr>
    </w:p>
    <w:p w14:paraId="3610E505" w14:textId="77777777" w:rsidR="00317721" w:rsidRPr="00C14298" w:rsidRDefault="009F3AC3" w:rsidP="0033040A">
      <w:pPr>
        <w:pStyle w:val="Akapitzlist"/>
        <w:numPr>
          <w:ilvl w:val="1"/>
          <w:numId w:val="30"/>
        </w:numPr>
        <w:tabs>
          <w:tab w:val="left" w:pos="1080"/>
        </w:tabs>
        <w:suppressAutoHyphens/>
        <w:spacing w:line="276" w:lineRule="auto"/>
        <w:jc w:val="both"/>
        <w:rPr>
          <w:rFonts w:ascii="Ubuntu" w:eastAsia="Times New Roman" w:hAnsi="Ubuntu" w:cs="Arial"/>
          <w:sz w:val="20"/>
          <w:szCs w:val="20"/>
          <w:lang w:eastAsia="pl-PL"/>
        </w:rPr>
      </w:pPr>
      <w:r w:rsidRPr="00C14298">
        <w:rPr>
          <w:rFonts w:ascii="Ubuntu" w:hAnsi="Ubuntu" w:cs="Arial"/>
          <w:b/>
          <w:sz w:val="20"/>
          <w:szCs w:val="20"/>
        </w:rPr>
        <w:t>Przewóz gotówki</w:t>
      </w:r>
    </w:p>
    <w:p w14:paraId="5EE9A7B9" w14:textId="3934A1F7" w:rsidR="009F3AC3" w:rsidRPr="00CA2CED" w:rsidRDefault="009F3AC3" w:rsidP="00CA2CED">
      <w:pPr>
        <w:pStyle w:val="Akapitzlist"/>
        <w:tabs>
          <w:tab w:val="left" w:pos="1080"/>
        </w:tabs>
        <w:suppressAutoHyphens/>
        <w:spacing w:line="276" w:lineRule="auto"/>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Ubezpieczyciel nie będzie powoływał się na brak stosownych zabezpieczeń technicznych, jak </w:t>
      </w:r>
      <w:r w:rsidRPr="00C14298">
        <w:rPr>
          <w:rFonts w:ascii="Ubuntu" w:eastAsia="Times New Roman" w:hAnsi="Ubuntu" w:cs="Arial"/>
          <w:sz w:val="20"/>
          <w:szCs w:val="20"/>
          <w:lang w:eastAsia="pl-PL"/>
        </w:rPr>
        <w:br/>
        <w:t>i określonego sposobu konwojowania zgodnie z obowiązującymi na dzień zawarcia umowy przepisach, w odniesieniu do ubezpieczenia ryzyka kradzieży i rabunku gotówki w trakcie transportu dokonywanego przez pracowników/osób zatrudnionych Ubezpieczającego, którego wartość nie przekracza 10.000,00 zł</w:t>
      </w:r>
    </w:p>
    <w:p w14:paraId="44D45499" w14:textId="7AAC25D7" w:rsidR="009F3AC3" w:rsidRPr="00C14298" w:rsidRDefault="009F3AC3" w:rsidP="0033040A">
      <w:pPr>
        <w:pStyle w:val="Akapitzlist"/>
        <w:keepNext/>
        <w:keepLines/>
        <w:numPr>
          <w:ilvl w:val="1"/>
          <w:numId w:val="30"/>
        </w:numPr>
        <w:spacing w:line="276" w:lineRule="auto"/>
        <w:jc w:val="both"/>
        <w:rPr>
          <w:rFonts w:ascii="Ubuntu" w:hAnsi="Ubuntu" w:cs="Arial"/>
          <w:b/>
          <w:sz w:val="20"/>
          <w:szCs w:val="20"/>
        </w:rPr>
      </w:pPr>
      <w:r w:rsidRPr="00C14298">
        <w:rPr>
          <w:rFonts w:ascii="Ubuntu" w:hAnsi="Ubuntu" w:cs="Arial"/>
          <w:b/>
          <w:sz w:val="20"/>
          <w:szCs w:val="20"/>
        </w:rPr>
        <w:lastRenderedPageBreak/>
        <w:t>Koszty ponownego napełniania automatycznych urządzeń gaśniczych</w:t>
      </w:r>
    </w:p>
    <w:p w14:paraId="20BE5D1B" w14:textId="77777777" w:rsidR="009F3AC3" w:rsidRPr="00C14298" w:rsidRDefault="009F3AC3" w:rsidP="009F3AC3">
      <w:pPr>
        <w:keepNext/>
        <w:keepLines/>
        <w:autoSpaceDE w:val="0"/>
        <w:autoSpaceDN w:val="0"/>
        <w:adjustRightInd w:val="0"/>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Ustala się z zachowaniem pozostałych niezmienionych niniejszą klauzulą postanowień ogólnych warunków ubezpieczenia, iż Ubezpieczyciel w przypadku szkody, rozszerza zakres ochrony ubezpieczeniowej o koszty ponownego napełnienia urządzeń przeciwpożaroywch.</w:t>
      </w:r>
    </w:p>
    <w:p w14:paraId="4206A163" w14:textId="77777777" w:rsidR="009F3AC3" w:rsidRPr="00C14298" w:rsidRDefault="009F3AC3" w:rsidP="009F3AC3">
      <w:pPr>
        <w:keepNext/>
        <w:keepLines/>
        <w:autoSpaceDE w:val="0"/>
        <w:autoSpaceDN w:val="0"/>
        <w:adjustRightInd w:val="0"/>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Odpowiedzialność zostaje ustalona do wysokości limitu na jedno i wszystkie zdarzenia </w:t>
      </w:r>
      <w:r w:rsidRPr="00C14298">
        <w:rPr>
          <w:rFonts w:ascii="Ubuntu" w:eastAsia="Times New Roman" w:hAnsi="Ubuntu" w:cs="Arial"/>
          <w:sz w:val="20"/>
          <w:szCs w:val="20"/>
          <w:lang w:eastAsia="pl-PL"/>
        </w:rPr>
        <w:br/>
        <w:t>- 20.000,00 zł pod następującymi warunkami:</w:t>
      </w:r>
    </w:p>
    <w:p w14:paraId="136A1EDF" w14:textId="77777777" w:rsidR="009F3AC3" w:rsidRPr="00C14298" w:rsidRDefault="009F3AC3" w:rsidP="0005065F">
      <w:pPr>
        <w:keepNext/>
        <w:keepLines/>
        <w:numPr>
          <w:ilvl w:val="0"/>
          <w:numId w:val="18"/>
        </w:numPr>
        <w:autoSpaceDE w:val="0"/>
        <w:autoSpaceDN w:val="0"/>
        <w:adjustRightInd w:val="0"/>
        <w:spacing w:after="0" w:line="276" w:lineRule="auto"/>
        <w:jc w:val="both"/>
        <w:rPr>
          <w:rFonts w:ascii="Ubuntu" w:hAnsi="Ubuntu" w:cs="Arial"/>
          <w:sz w:val="20"/>
          <w:szCs w:val="20"/>
        </w:rPr>
      </w:pPr>
      <w:r w:rsidRPr="00C14298">
        <w:rPr>
          <w:rFonts w:ascii="Ubuntu" w:hAnsi="Ubuntu" w:cs="Arial"/>
          <w:sz w:val="20"/>
          <w:szCs w:val="20"/>
        </w:rPr>
        <w:t>życie urządzeń przeciwpożarowych zapobiegło powstaniu szkody z powodu pożaru, którego skutki były objęte ochroną ubezpieczenia, albo</w:t>
      </w:r>
    </w:p>
    <w:p w14:paraId="692F048F" w14:textId="77777777" w:rsidR="009F3AC3" w:rsidRPr="00C14298" w:rsidRDefault="009F3AC3" w:rsidP="0005065F">
      <w:pPr>
        <w:keepNext/>
        <w:keepLines/>
        <w:numPr>
          <w:ilvl w:val="0"/>
          <w:numId w:val="18"/>
        </w:numPr>
        <w:autoSpaceDE w:val="0"/>
        <w:autoSpaceDN w:val="0"/>
        <w:adjustRightInd w:val="0"/>
        <w:spacing w:after="0" w:line="276" w:lineRule="auto"/>
        <w:jc w:val="both"/>
        <w:rPr>
          <w:rFonts w:ascii="Ubuntu" w:hAnsi="Ubuntu" w:cs="Arial"/>
          <w:sz w:val="20"/>
          <w:szCs w:val="20"/>
        </w:rPr>
      </w:pPr>
      <w:r w:rsidRPr="00C14298">
        <w:rPr>
          <w:rFonts w:ascii="Ubuntu" w:hAnsi="Ubuntu" w:cs="Arial"/>
          <w:sz w:val="20"/>
          <w:szCs w:val="20"/>
        </w:rPr>
        <w:t>utracono czynniki gaśnicze w wyniku fałszywego alarmu, który był rezultatem zadziałania czujek przeciwpożarowych lub zdarzeniem wadliwości urządzeń przeciwpożarowych lub gaśniczych.</w:t>
      </w:r>
    </w:p>
    <w:p w14:paraId="4BCEE0F4" w14:textId="77777777" w:rsidR="009F3AC3" w:rsidRPr="00C14298" w:rsidRDefault="009F3AC3" w:rsidP="009F3AC3">
      <w:pPr>
        <w:keepNext/>
        <w:keepLines/>
        <w:spacing w:after="0" w:line="276" w:lineRule="auto"/>
        <w:ind w:left="708"/>
        <w:jc w:val="both"/>
        <w:rPr>
          <w:rFonts w:ascii="Ubuntu" w:eastAsia="Times New Roman" w:hAnsi="Ubuntu" w:cs="Arial"/>
          <w:b/>
          <w:sz w:val="20"/>
          <w:szCs w:val="20"/>
          <w:lang w:eastAsia="pl-PL"/>
        </w:rPr>
      </w:pPr>
    </w:p>
    <w:p w14:paraId="5A98C5E8" w14:textId="48274AAC" w:rsidR="009F3AC3" w:rsidRPr="00C14298" w:rsidRDefault="009F3AC3" w:rsidP="0033040A">
      <w:pPr>
        <w:pStyle w:val="Akapitzlist"/>
        <w:keepNext/>
        <w:keepLines/>
        <w:numPr>
          <w:ilvl w:val="1"/>
          <w:numId w:val="30"/>
        </w:numPr>
        <w:spacing w:line="276" w:lineRule="auto"/>
        <w:jc w:val="both"/>
        <w:rPr>
          <w:rFonts w:ascii="Ubuntu" w:hAnsi="Ubuntu" w:cs="Arial"/>
          <w:b/>
          <w:sz w:val="20"/>
          <w:szCs w:val="20"/>
        </w:rPr>
      </w:pPr>
      <w:r w:rsidRPr="00C14298">
        <w:rPr>
          <w:rFonts w:ascii="Ubuntu" w:hAnsi="Ubuntu" w:cs="Arial"/>
          <w:b/>
          <w:sz w:val="20"/>
          <w:szCs w:val="20"/>
        </w:rPr>
        <w:t>Odtworzenie dokumentacji/archiwum</w:t>
      </w:r>
    </w:p>
    <w:p w14:paraId="31ED4A3F" w14:textId="77777777" w:rsidR="009F3AC3" w:rsidRPr="00C14298" w:rsidRDefault="009F3AC3" w:rsidP="009F3AC3">
      <w:pPr>
        <w:keepNext/>
        <w:keepLine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Ubezpieczyciel pokryje koszty związane z odtworzeniem dokumentacji, taśm, nagrań, nośników danych itp. pod warunkiem, że koszty te zostaną poniesione w następstwie szkody podlegającej odszkodowaniu na podstawie zawartej umowy ubezpieczenia. Odszkodowanie pokryje również koszty przeprowadzenia ewentualnych ekspertyz dotyczących stanu mienia (np. stanu mikrobiologicznego zbioru i pomieszczeń, w których były przechowywane zbiory) koszty robocizny poniesione na odtworzenie lub zabezpieczenie zbiorów przed ich degradacją po szkodzie.</w:t>
      </w:r>
    </w:p>
    <w:p w14:paraId="77461B1D" w14:textId="77777777" w:rsidR="009F3AC3" w:rsidRPr="00C14298" w:rsidRDefault="009F3AC3" w:rsidP="009F3AC3">
      <w:pPr>
        <w:keepNext/>
        <w:keepLines/>
        <w:spacing w:after="0" w:line="276" w:lineRule="auto"/>
        <w:ind w:left="708"/>
        <w:jc w:val="both"/>
        <w:rPr>
          <w:rFonts w:ascii="Ubuntu" w:eastAsia="Times New Roman" w:hAnsi="Ubuntu" w:cs="Arial"/>
          <w:sz w:val="20"/>
          <w:szCs w:val="20"/>
          <w:lang w:eastAsia="pl-PL"/>
        </w:rPr>
      </w:pPr>
    </w:p>
    <w:p w14:paraId="578B2BA2" w14:textId="77777777" w:rsidR="009F3AC3" w:rsidRPr="00C14298" w:rsidRDefault="009F3AC3" w:rsidP="009F3AC3">
      <w:pPr>
        <w:keepNext/>
        <w:keepLine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Limit odpowiedzialności na jedno i wszystkie zdarzenia w okresie ubezpieczenia – 50.000,00 zł</w:t>
      </w:r>
    </w:p>
    <w:p w14:paraId="1115C8AF" w14:textId="77777777" w:rsidR="009F3AC3" w:rsidRPr="00C14298" w:rsidRDefault="009F3AC3" w:rsidP="009F3AC3">
      <w:pPr>
        <w:keepNext/>
        <w:keepLines/>
        <w:spacing w:after="0" w:line="276" w:lineRule="auto"/>
        <w:ind w:left="708"/>
        <w:jc w:val="both"/>
        <w:rPr>
          <w:rFonts w:ascii="Ubuntu" w:eastAsia="Times New Roman" w:hAnsi="Ubuntu" w:cs="Arial"/>
          <w:b/>
          <w:sz w:val="20"/>
          <w:szCs w:val="20"/>
          <w:lang w:eastAsia="pl-PL"/>
        </w:rPr>
      </w:pPr>
    </w:p>
    <w:p w14:paraId="0BC0AB75" w14:textId="1BEDC7F3" w:rsidR="009F3AC3" w:rsidRPr="00C14298" w:rsidRDefault="009F3AC3" w:rsidP="0033040A">
      <w:pPr>
        <w:pStyle w:val="Akapitzlist"/>
        <w:keepNext/>
        <w:keepLines/>
        <w:numPr>
          <w:ilvl w:val="1"/>
          <w:numId w:val="30"/>
        </w:numPr>
        <w:spacing w:line="276" w:lineRule="auto"/>
        <w:jc w:val="both"/>
        <w:rPr>
          <w:rFonts w:ascii="Ubuntu" w:hAnsi="Ubuntu" w:cs="Arial"/>
          <w:b/>
          <w:sz w:val="20"/>
          <w:szCs w:val="20"/>
        </w:rPr>
      </w:pPr>
      <w:r w:rsidRPr="00C14298">
        <w:rPr>
          <w:rFonts w:ascii="Ubuntu" w:hAnsi="Ubuntu" w:cs="Arial"/>
          <w:b/>
          <w:sz w:val="20"/>
          <w:szCs w:val="20"/>
        </w:rPr>
        <w:t>Ubezpieczenie ryzyka katastrofy budowlanej</w:t>
      </w:r>
    </w:p>
    <w:p w14:paraId="797E5EB9" w14:textId="77777777" w:rsidR="009F3AC3" w:rsidRPr="00C14298" w:rsidRDefault="009F3AC3" w:rsidP="009F3AC3">
      <w:pPr>
        <w:keepNext/>
        <w:keepLine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Ubezpieczenie obejmuje szkody spowodowane katastrofą budowlaną (definicja katastrofy budowlanej zgodna z art. 73 Ustawy z dnia 7 lipca 1994 r. Prawo Budowlane, Dz.U. 1994 nr 89 poz. 414 z </w:t>
      </w:r>
      <w:proofErr w:type="spellStart"/>
      <w:r w:rsidRPr="00C14298">
        <w:rPr>
          <w:rFonts w:ascii="Ubuntu" w:eastAsia="Times New Roman" w:hAnsi="Ubuntu" w:cs="Arial"/>
          <w:sz w:val="20"/>
          <w:szCs w:val="20"/>
          <w:lang w:eastAsia="pl-PL"/>
        </w:rPr>
        <w:t>późn</w:t>
      </w:r>
      <w:proofErr w:type="spellEnd"/>
      <w:r w:rsidRPr="00C14298">
        <w:rPr>
          <w:rFonts w:ascii="Ubuntu" w:eastAsia="Times New Roman" w:hAnsi="Ubuntu" w:cs="Arial"/>
          <w:sz w:val="20"/>
          <w:szCs w:val="20"/>
          <w:lang w:eastAsia="pl-PL"/>
        </w:rPr>
        <w:t>. zm.), bez względu na to czy katastrofa budowlana dotyczy mienia Ubezpieczonego będącego własnością Ubezpieczonego, czy osoby trzeciej.</w:t>
      </w:r>
    </w:p>
    <w:p w14:paraId="0004DA65" w14:textId="619438AE" w:rsidR="009F3AC3" w:rsidRDefault="009F3AC3" w:rsidP="009F3AC3">
      <w:pPr>
        <w:keepNext/>
        <w:keepLine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Nie dopuszcza się stosowania zapisów mówiących o pierwszeństwie zastosowania innych umów ubezpieczenia.</w:t>
      </w:r>
    </w:p>
    <w:p w14:paraId="0E4F5264" w14:textId="77777777" w:rsidR="00CA1C31" w:rsidRPr="00C14298" w:rsidRDefault="00CA1C31" w:rsidP="009F3AC3">
      <w:pPr>
        <w:keepNext/>
        <w:keepLines/>
        <w:spacing w:after="0" w:line="276" w:lineRule="auto"/>
        <w:ind w:left="708"/>
        <w:jc w:val="both"/>
        <w:rPr>
          <w:rFonts w:ascii="Ubuntu" w:eastAsia="Times New Roman" w:hAnsi="Ubuntu" w:cs="Arial"/>
          <w:sz w:val="20"/>
          <w:szCs w:val="20"/>
          <w:lang w:eastAsia="pl-PL"/>
        </w:rPr>
      </w:pPr>
    </w:p>
    <w:p w14:paraId="553AF97B" w14:textId="0AB4FD9F" w:rsidR="009F3AC3" w:rsidRPr="00C14298" w:rsidRDefault="009F3AC3" w:rsidP="009F3AC3">
      <w:pPr>
        <w:keepNext/>
        <w:keepLines/>
        <w:spacing w:after="0" w:line="276" w:lineRule="auto"/>
        <w:ind w:left="708"/>
        <w:jc w:val="both"/>
        <w:rPr>
          <w:rFonts w:ascii="Ubuntu" w:eastAsia="Times New Roman" w:hAnsi="Ubuntu" w:cs="Arial"/>
          <w:b/>
          <w:sz w:val="20"/>
          <w:szCs w:val="20"/>
          <w:lang w:eastAsia="pl-PL"/>
        </w:rPr>
      </w:pPr>
      <w:r w:rsidRPr="00C14298">
        <w:rPr>
          <w:rFonts w:ascii="Ubuntu" w:eastAsia="Times New Roman" w:hAnsi="Ubuntu" w:cs="Arial"/>
          <w:sz w:val="20"/>
          <w:szCs w:val="20"/>
          <w:lang w:eastAsia="pl-PL"/>
        </w:rPr>
        <w:t xml:space="preserve">Limit odpowiedzialności na jedno i wszystkie zdarzenia w okresie ubezpieczenia </w:t>
      </w:r>
      <w:r w:rsidRPr="00C14298">
        <w:rPr>
          <w:rFonts w:ascii="Ubuntu" w:eastAsia="Times New Roman" w:hAnsi="Ubuntu" w:cs="Arial"/>
          <w:sz w:val="20"/>
          <w:szCs w:val="20"/>
          <w:lang w:eastAsia="pl-PL"/>
        </w:rPr>
        <w:br/>
      </w:r>
      <w:r w:rsidR="00CA1C31">
        <w:rPr>
          <w:rFonts w:ascii="Ubuntu" w:eastAsia="Times New Roman" w:hAnsi="Ubuntu" w:cs="Arial"/>
          <w:sz w:val="20"/>
          <w:szCs w:val="20"/>
          <w:lang w:eastAsia="pl-PL"/>
        </w:rPr>
        <w:t>3</w:t>
      </w:r>
      <w:r w:rsidRPr="00C14298">
        <w:rPr>
          <w:rFonts w:ascii="Ubuntu" w:eastAsia="Times New Roman" w:hAnsi="Ubuntu" w:cs="Arial"/>
          <w:sz w:val="20"/>
          <w:szCs w:val="20"/>
          <w:lang w:eastAsia="pl-PL"/>
        </w:rPr>
        <w:t>.000.000,00 zł</w:t>
      </w:r>
    </w:p>
    <w:p w14:paraId="5281C4A4" w14:textId="77777777" w:rsidR="009F3AC3" w:rsidRPr="00C14298" w:rsidRDefault="009F3AC3" w:rsidP="009F3AC3">
      <w:pPr>
        <w:keepNext/>
        <w:keepLines/>
        <w:spacing w:after="0" w:line="276" w:lineRule="auto"/>
        <w:ind w:left="708"/>
        <w:rPr>
          <w:rFonts w:ascii="Ubuntu" w:eastAsia="Times New Roman" w:hAnsi="Ubuntu" w:cs="Arial"/>
          <w:b/>
          <w:sz w:val="20"/>
          <w:szCs w:val="20"/>
          <w:lang w:eastAsia="pl-PL"/>
        </w:rPr>
      </w:pPr>
    </w:p>
    <w:p w14:paraId="5761B0ED" w14:textId="4D1B1EC7" w:rsidR="009F3AC3" w:rsidRPr="00C14298" w:rsidRDefault="009F3AC3" w:rsidP="0033040A">
      <w:pPr>
        <w:pStyle w:val="Akapitzlist"/>
        <w:keepNext/>
        <w:keepLines/>
        <w:numPr>
          <w:ilvl w:val="1"/>
          <w:numId w:val="30"/>
        </w:numPr>
        <w:spacing w:line="276" w:lineRule="auto"/>
        <w:rPr>
          <w:rFonts w:ascii="Ubuntu" w:hAnsi="Ubuntu" w:cs="Arial"/>
          <w:b/>
          <w:sz w:val="20"/>
          <w:szCs w:val="20"/>
        </w:rPr>
      </w:pPr>
      <w:r w:rsidRPr="00C14298">
        <w:rPr>
          <w:rFonts w:ascii="Ubuntu" w:hAnsi="Ubuntu" w:cs="Arial"/>
          <w:b/>
          <w:sz w:val="20"/>
          <w:szCs w:val="20"/>
        </w:rPr>
        <w:t>Klauzula warunków i taryf</w:t>
      </w:r>
    </w:p>
    <w:p w14:paraId="59CD5CC5" w14:textId="77777777" w:rsidR="009F3AC3" w:rsidRPr="00C14298" w:rsidRDefault="009F3AC3" w:rsidP="009F3AC3">
      <w:pPr>
        <w:keepNext/>
        <w:keepLine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Z zachowaniem pozostałych, nie zmienionych niniejszą klauzulą, postanowień umowy ubezpieczenia określonych we wniosku i ogólnych warunkach ubezpieczenia strony uzgodniły, że w przypadku doubezpieczenia lub podwyższania sumy ubezpieczenia w okresie ubezpieczenia, zastosowanie mieć będą warunki umowy oraz taryfa składek obowiązujące </w:t>
      </w:r>
      <w:r w:rsidRPr="00C14298">
        <w:rPr>
          <w:rFonts w:ascii="Ubuntu" w:eastAsia="Times New Roman" w:hAnsi="Ubuntu" w:cs="Arial"/>
          <w:sz w:val="20"/>
          <w:szCs w:val="20"/>
          <w:lang w:eastAsia="pl-PL"/>
        </w:rPr>
        <w:br/>
        <w:t>w stosunku do polisy zasadniczej.</w:t>
      </w:r>
    </w:p>
    <w:p w14:paraId="366CE841" w14:textId="77777777" w:rsidR="009F3AC3" w:rsidRPr="00C14298" w:rsidRDefault="009F3AC3" w:rsidP="009F3AC3">
      <w:pPr>
        <w:keepNext/>
        <w:keepLines/>
        <w:spacing w:after="0" w:line="276" w:lineRule="auto"/>
        <w:ind w:left="708"/>
        <w:jc w:val="both"/>
        <w:rPr>
          <w:rFonts w:ascii="Ubuntu" w:eastAsia="Times New Roman" w:hAnsi="Ubuntu" w:cs="Arial"/>
          <w:sz w:val="20"/>
          <w:szCs w:val="20"/>
          <w:lang w:eastAsia="pl-PL"/>
        </w:rPr>
      </w:pPr>
    </w:p>
    <w:p w14:paraId="0B16D4AB" w14:textId="2BE615CF" w:rsidR="009F3AC3" w:rsidRPr="00C14298" w:rsidRDefault="009F3AC3" w:rsidP="0033040A">
      <w:pPr>
        <w:pStyle w:val="Akapitzlist"/>
        <w:numPr>
          <w:ilvl w:val="1"/>
          <w:numId w:val="30"/>
        </w:numPr>
        <w:tabs>
          <w:tab w:val="left" w:pos="3114"/>
        </w:tabs>
        <w:spacing w:line="276" w:lineRule="auto"/>
        <w:jc w:val="both"/>
        <w:rPr>
          <w:rFonts w:ascii="Ubuntu" w:eastAsia="Times New Roman" w:hAnsi="Ubuntu" w:cs="Arial"/>
          <w:b/>
          <w:bCs/>
          <w:sz w:val="20"/>
          <w:szCs w:val="20"/>
          <w:lang w:eastAsia="pl-PL"/>
        </w:rPr>
      </w:pPr>
      <w:bookmarkStart w:id="11" w:name="_Hlk71264308"/>
      <w:r w:rsidRPr="00C14298">
        <w:rPr>
          <w:rFonts w:ascii="Ubuntu" w:eastAsia="Times New Roman" w:hAnsi="Ubuntu" w:cs="Arial"/>
          <w:b/>
          <w:bCs/>
          <w:sz w:val="20"/>
          <w:szCs w:val="20"/>
          <w:lang w:eastAsia="pl-PL"/>
        </w:rPr>
        <w:t>Koszty stałe działalności:</w:t>
      </w:r>
    </w:p>
    <w:p w14:paraId="05E94970" w14:textId="77777777" w:rsidR="009F3AC3" w:rsidRPr="00C14298" w:rsidRDefault="009F3AC3" w:rsidP="009F3AC3">
      <w:pPr>
        <w:tabs>
          <w:tab w:val="left" w:pos="3114"/>
        </w:tab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Ubezpieczyciel obejmuje ochroną ubezpieczeniową koszty stałe działalności, które Ubezpieczający poniósł w czasie przerwy działalności w miejscu ubezpieczenia wskazanym </w:t>
      </w:r>
      <w:r w:rsidRPr="00C14298">
        <w:rPr>
          <w:rFonts w:ascii="Ubuntu" w:eastAsia="Times New Roman" w:hAnsi="Ubuntu" w:cs="Arial"/>
          <w:sz w:val="20"/>
          <w:szCs w:val="20"/>
          <w:lang w:eastAsia="pl-PL"/>
        </w:rPr>
        <w:br/>
        <w:t>w umowie ubezpieczenia, w wyniku wystąpienia szkody spowodowanej ubezpieczonym zdarzeniem losowym</w:t>
      </w:r>
    </w:p>
    <w:p w14:paraId="61B312B2" w14:textId="77777777" w:rsidR="009F3AC3" w:rsidRPr="00C14298" w:rsidRDefault="009F3AC3" w:rsidP="009F3AC3">
      <w:pPr>
        <w:tabs>
          <w:tab w:val="left" w:pos="3114"/>
        </w:tab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Okres odszkodowawczy: 6 miesięcy</w:t>
      </w:r>
    </w:p>
    <w:p w14:paraId="2DE11BAB" w14:textId="77777777" w:rsidR="009F3AC3" w:rsidRPr="00C14298" w:rsidRDefault="009F3AC3" w:rsidP="009F3AC3">
      <w:pPr>
        <w:tabs>
          <w:tab w:val="left" w:pos="3114"/>
        </w:tabs>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Limit odszkodowawczy: 200 000 zł</w:t>
      </w:r>
    </w:p>
    <w:p w14:paraId="2FEF4344" w14:textId="5C7280F2" w:rsidR="009F3AC3" w:rsidRDefault="009F3AC3" w:rsidP="009F3AC3">
      <w:pPr>
        <w:spacing w:after="0" w:line="276" w:lineRule="auto"/>
        <w:ind w:left="708"/>
        <w:rPr>
          <w:rFonts w:ascii="Ubuntu" w:eastAsia="Times New Roman" w:hAnsi="Ubuntu" w:cs="Arial"/>
          <w:sz w:val="20"/>
          <w:szCs w:val="20"/>
          <w:lang w:eastAsia="pl-PL"/>
        </w:rPr>
      </w:pPr>
      <w:r w:rsidRPr="00C14298">
        <w:rPr>
          <w:rFonts w:ascii="Ubuntu" w:eastAsia="Times New Roman" w:hAnsi="Ubuntu" w:cs="Arial"/>
          <w:sz w:val="20"/>
          <w:szCs w:val="20"/>
          <w:lang w:eastAsia="pl-PL"/>
        </w:rPr>
        <w:t>Franszyza redukcyjna w każdej szkodzie wynosi 3 dni robocze</w:t>
      </w:r>
    </w:p>
    <w:p w14:paraId="2FC9A8FE" w14:textId="77777777" w:rsidR="00CA1C31" w:rsidRPr="00C14298" w:rsidRDefault="00CA1C31" w:rsidP="009F3AC3">
      <w:pPr>
        <w:spacing w:after="0" w:line="276" w:lineRule="auto"/>
        <w:ind w:left="708"/>
        <w:rPr>
          <w:rFonts w:ascii="Ubuntu" w:eastAsia="Times New Roman" w:hAnsi="Ubuntu" w:cs="Arial"/>
          <w:sz w:val="20"/>
          <w:szCs w:val="20"/>
          <w:lang w:eastAsia="pl-PL"/>
        </w:rPr>
      </w:pPr>
    </w:p>
    <w:p w14:paraId="08F460DF" w14:textId="77777777" w:rsidR="009F3AC3" w:rsidRPr="00C14298" w:rsidRDefault="009F3AC3" w:rsidP="009F3AC3">
      <w:pPr>
        <w:spacing w:after="0" w:line="276" w:lineRule="auto"/>
        <w:ind w:left="708"/>
        <w:rPr>
          <w:rFonts w:ascii="Ubuntu" w:eastAsia="Times New Roman" w:hAnsi="Ubuntu" w:cs="Arial"/>
          <w:b/>
          <w:bCs/>
          <w:sz w:val="20"/>
          <w:szCs w:val="20"/>
          <w:lang w:eastAsia="pl-PL"/>
        </w:rPr>
      </w:pPr>
    </w:p>
    <w:p w14:paraId="22350456" w14:textId="436649B0" w:rsidR="009F3AC3" w:rsidRPr="00C14298" w:rsidRDefault="009F3AC3" w:rsidP="0033040A">
      <w:pPr>
        <w:pStyle w:val="Akapitzlist"/>
        <w:numPr>
          <w:ilvl w:val="1"/>
          <w:numId w:val="30"/>
        </w:numPr>
        <w:spacing w:line="276" w:lineRule="auto"/>
        <w:jc w:val="both"/>
        <w:rPr>
          <w:rFonts w:ascii="Ubuntu" w:eastAsia="Times New Roman" w:hAnsi="Ubuntu" w:cs="Arial"/>
          <w:b/>
          <w:bCs/>
          <w:sz w:val="20"/>
          <w:szCs w:val="20"/>
          <w:lang w:eastAsia="pl-PL"/>
        </w:rPr>
      </w:pPr>
      <w:r w:rsidRPr="00C14298">
        <w:rPr>
          <w:rFonts w:ascii="Ubuntu" w:eastAsia="Times New Roman" w:hAnsi="Ubuntu" w:cs="Arial"/>
          <w:b/>
          <w:bCs/>
          <w:sz w:val="20"/>
          <w:szCs w:val="20"/>
          <w:lang w:eastAsia="pl-PL"/>
        </w:rPr>
        <w:lastRenderedPageBreak/>
        <w:t>Ochrona w przypadku niedopełnienia obowiązków</w:t>
      </w:r>
    </w:p>
    <w:p w14:paraId="66F408FE" w14:textId="77777777" w:rsidR="009F3AC3" w:rsidRPr="00C14298" w:rsidRDefault="009F3AC3" w:rsidP="009F3AC3">
      <w:pPr>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Jeżeli ubezpieczający nie dopełnił obowiązków określonych w umowie ubezpieczenia, a ich niedopełnienie miało wpływ na powstanie szkody lub jej rozmiar, ubezpieczyciel może odmówić wypłaty odszkodowania w całości lub części tylko w wypadku, kiedy niedopełnienie obowiązku było wynikiem winy umyślnej reprezentantów.</w:t>
      </w:r>
    </w:p>
    <w:p w14:paraId="3B09E97E" w14:textId="77777777" w:rsidR="009F3AC3" w:rsidRPr="00C14298" w:rsidRDefault="009F3AC3" w:rsidP="009F3AC3">
      <w:pPr>
        <w:spacing w:after="0" w:line="276" w:lineRule="auto"/>
        <w:jc w:val="both"/>
        <w:rPr>
          <w:rFonts w:ascii="Ubuntu" w:eastAsia="Times New Roman" w:hAnsi="Ubuntu" w:cs="Arial"/>
          <w:sz w:val="20"/>
          <w:szCs w:val="20"/>
          <w:lang w:eastAsia="pl-PL"/>
        </w:rPr>
      </w:pPr>
    </w:p>
    <w:p w14:paraId="064F4BDC" w14:textId="48F7667C" w:rsidR="009F3AC3" w:rsidRPr="00C14298" w:rsidRDefault="009F3AC3" w:rsidP="0033040A">
      <w:pPr>
        <w:pStyle w:val="Akapitzlist"/>
        <w:numPr>
          <w:ilvl w:val="1"/>
          <w:numId w:val="30"/>
        </w:numPr>
        <w:spacing w:line="276" w:lineRule="auto"/>
        <w:jc w:val="both"/>
        <w:rPr>
          <w:rFonts w:ascii="Ubuntu" w:eastAsia="Times New Roman" w:hAnsi="Ubuntu" w:cs="Arial"/>
          <w:b/>
          <w:bCs/>
          <w:sz w:val="20"/>
          <w:szCs w:val="20"/>
          <w:lang w:eastAsia="pl-PL"/>
        </w:rPr>
      </w:pPr>
      <w:r w:rsidRPr="00C14298">
        <w:rPr>
          <w:rFonts w:ascii="Ubuntu" w:eastAsia="Times New Roman" w:hAnsi="Ubuntu" w:cs="Arial"/>
          <w:b/>
          <w:bCs/>
          <w:sz w:val="20"/>
          <w:szCs w:val="20"/>
          <w:lang w:eastAsia="pl-PL"/>
        </w:rPr>
        <w:t>Klauzula składowania</w:t>
      </w:r>
    </w:p>
    <w:p w14:paraId="2B1DFC88" w14:textId="77777777" w:rsidR="009F3AC3" w:rsidRPr="00C14298" w:rsidRDefault="009F3AC3" w:rsidP="009F3AC3">
      <w:pPr>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Obowiązek składowania mienia na paletach dotyczy wyłącznie mienia składowanego poniżej poziomu gruntu. W przypadku mienia składowanego poniżej poziomu gruntu palety nie muszą być wyższe niż 10 cm. Wyłączenie szkód spowodowanych zalaniem mienia nieskładowanego na paletach nie będzie miało zastosowania, jeżeli zalanie nastąpi z góry.</w:t>
      </w:r>
    </w:p>
    <w:p w14:paraId="386DBD6E" w14:textId="77777777" w:rsidR="009F3AC3" w:rsidRPr="00C14298" w:rsidRDefault="009F3AC3" w:rsidP="009F3AC3">
      <w:pPr>
        <w:spacing w:after="0" w:line="276" w:lineRule="auto"/>
        <w:ind w:left="708"/>
        <w:jc w:val="both"/>
        <w:rPr>
          <w:rFonts w:ascii="Ubuntu" w:eastAsia="Times New Roman" w:hAnsi="Ubuntu" w:cs="Arial"/>
          <w:b/>
          <w:bCs/>
          <w:sz w:val="20"/>
          <w:szCs w:val="20"/>
          <w:lang w:eastAsia="pl-PL"/>
        </w:rPr>
      </w:pPr>
    </w:p>
    <w:p w14:paraId="6508FE80" w14:textId="41AF7AA8" w:rsidR="009F3AC3" w:rsidRPr="00C14298" w:rsidRDefault="009F3AC3" w:rsidP="0033040A">
      <w:pPr>
        <w:pStyle w:val="Akapitzlist"/>
        <w:numPr>
          <w:ilvl w:val="1"/>
          <w:numId w:val="30"/>
        </w:numPr>
        <w:spacing w:line="276" w:lineRule="auto"/>
        <w:jc w:val="both"/>
        <w:rPr>
          <w:rFonts w:ascii="Ubuntu" w:eastAsia="Times New Roman" w:hAnsi="Ubuntu" w:cs="Arial"/>
          <w:b/>
          <w:bCs/>
          <w:sz w:val="20"/>
          <w:szCs w:val="20"/>
          <w:lang w:eastAsia="pl-PL"/>
        </w:rPr>
      </w:pPr>
      <w:r w:rsidRPr="00C14298">
        <w:rPr>
          <w:rFonts w:ascii="Ubuntu" w:eastAsia="Times New Roman" w:hAnsi="Ubuntu" w:cs="Arial"/>
          <w:b/>
          <w:bCs/>
          <w:sz w:val="20"/>
          <w:szCs w:val="20"/>
          <w:lang w:eastAsia="pl-PL"/>
        </w:rPr>
        <w:t>Klauzula kosztów ewakuacji</w:t>
      </w:r>
    </w:p>
    <w:p w14:paraId="251850AA" w14:textId="1679787B" w:rsidR="009F3AC3" w:rsidRPr="007F1E6C" w:rsidRDefault="009F3AC3" w:rsidP="009F3AC3">
      <w:pPr>
        <w:spacing w:after="0" w:line="276" w:lineRule="auto"/>
        <w:ind w:left="708"/>
        <w:jc w:val="both"/>
        <w:rPr>
          <w:rFonts w:ascii="Ubuntu" w:eastAsia="Times New Roman" w:hAnsi="Ubuntu" w:cs="Arial"/>
          <w:sz w:val="20"/>
          <w:szCs w:val="20"/>
          <w:lang w:eastAsia="pl-PL"/>
        </w:rPr>
      </w:pPr>
      <w:r w:rsidRPr="00C14298">
        <w:rPr>
          <w:rFonts w:ascii="Ubuntu" w:eastAsia="Times New Roman" w:hAnsi="Ubuntu" w:cs="Arial"/>
          <w:sz w:val="20"/>
          <w:szCs w:val="20"/>
          <w:lang w:eastAsia="pl-PL"/>
        </w:rPr>
        <w:t xml:space="preserve">Rozszerza się zakres ochrony ubezpieczeniowej o dodatkowe koszty ewakuacji wskutek zdarzenia objętym umową ubezpieczenia. Za ewakuację rozumie się konieczność zapewnienia poszkodowanym schronienia wskutek zdarzenia losowego, koszt dozoru uszkodzonego mienia (o ile to konieczne) do czasu zabezpieczenia mienia; koszty, o których mowa w klauzuli pokryte zostaną wyłącznie w sytuacji gdy ewakuacja przeprowadzona została na polecenie Policji, Straży Pożarnej lub Straży </w:t>
      </w:r>
      <w:r w:rsidR="00CA1C31">
        <w:rPr>
          <w:rFonts w:ascii="Ubuntu" w:eastAsia="Times New Roman" w:hAnsi="Ubuntu" w:cs="Arial"/>
          <w:sz w:val="20"/>
          <w:szCs w:val="20"/>
          <w:lang w:eastAsia="pl-PL"/>
        </w:rPr>
        <w:t>Gminnej</w:t>
      </w:r>
      <w:r w:rsidRPr="00C14298">
        <w:rPr>
          <w:rFonts w:ascii="Ubuntu" w:eastAsia="Times New Roman" w:hAnsi="Ubuntu" w:cs="Arial"/>
          <w:sz w:val="20"/>
          <w:szCs w:val="20"/>
          <w:lang w:eastAsia="pl-PL"/>
        </w:rPr>
        <w:t xml:space="preserve"> oraz odbywała</w:t>
      </w:r>
      <w:r w:rsidRPr="007F1E6C">
        <w:rPr>
          <w:rFonts w:ascii="Ubuntu" w:eastAsia="Times New Roman" w:hAnsi="Ubuntu" w:cs="Arial"/>
          <w:sz w:val="20"/>
          <w:szCs w:val="20"/>
          <w:lang w:eastAsia="pl-PL"/>
        </w:rPr>
        <w:t xml:space="preserve"> się pod kierunkiem lub w obecności ww. służb.</w:t>
      </w:r>
    </w:p>
    <w:p w14:paraId="30DB4D45" w14:textId="77777777" w:rsidR="009F3AC3" w:rsidRPr="007F1E6C" w:rsidRDefault="009F3AC3" w:rsidP="009F3AC3">
      <w:pPr>
        <w:spacing w:after="0" w:line="276" w:lineRule="auto"/>
        <w:ind w:left="708"/>
        <w:jc w:val="both"/>
        <w:rPr>
          <w:rFonts w:ascii="Ubuntu" w:eastAsia="Times New Roman" w:hAnsi="Ubuntu" w:cs="Arial"/>
          <w:sz w:val="20"/>
          <w:szCs w:val="20"/>
          <w:lang w:eastAsia="pl-PL"/>
        </w:rPr>
      </w:pPr>
    </w:p>
    <w:p w14:paraId="68301CCA" w14:textId="77777777" w:rsidR="009F3AC3" w:rsidRPr="007F1E6C" w:rsidRDefault="009F3AC3" w:rsidP="009F3AC3">
      <w:pPr>
        <w:spacing w:after="0" w:line="276" w:lineRule="auto"/>
        <w:ind w:left="708"/>
        <w:jc w:val="both"/>
        <w:rPr>
          <w:rFonts w:ascii="Ubuntu" w:eastAsia="Times New Roman" w:hAnsi="Ubuntu" w:cs="Arial"/>
          <w:sz w:val="20"/>
          <w:szCs w:val="20"/>
          <w:lang w:eastAsia="pl-PL"/>
        </w:rPr>
      </w:pPr>
      <w:r w:rsidRPr="007F1E6C">
        <w:rPr>
          <w:rFonts w:ascii="Ubuntu" w:eastAsia="Times New Roman" w:hAnsi="Ubuntu" w:cs="Arial"/>
          <w:sz w:val="20"/>
          <w:szCs w:val="20"/>
          <w:lang w:eastAsia="pl-PL"/>
        </w:rPr>
        <w:t>Limit odpowiedzialności na jedno i wszystkie zdarzenia w okresie ubezpieczenia - 40.000 zł</w:t>
      </w:r>
    </w:p>
    <w:p w14:paraId="18CD7196" w14:textId="77777777" w:rsidR="009F3AC3" w:rsidRPr="007F1E6C" w:rsidRDefault="009F3AC3" w:rsidP="009F3AC3">
      <w:pPr>
        <w:spacing w:after="0" w:line="276" w:lineRule="auto"/>
        <w:ind w:left="708"/>
        <w:jc w:val="both"/>
        <w:rPr>
          <w:rFonts w:ascii="Ubuntu" w:eastAsia="Times New Roman" w:hAnsi="Ubuntu" w:cs="Arial"/>
          <w:sz w:val="20"/>
          <w:szCs w:val="20"/>
          <w:lang w:eastAsia="pl-PL"/>
        </w:rPr>
      </w:pPr>
    </w:p>
    <w:p w14:paraId="1C8B592B" w14:textId="3C748B32" w:rsidR="009F3AC3" w:rsidRPr="00CA1C31" w:rsidRDefault="009F3AC3" w:rsidP="0033040A">
      <w:pPr>
        <w:pStyle w:val="Akapitzlist"/>
        <w:numPr>
          <w:ilvl w:val="1"/>
          <w:numId w:val="30"/>
        </w:numPr>
        <w:spacing w:line="276" w:lineRule="auto"/>
        <w:jc w:val="both"/>
        <w:rPr>
          <w:rFonts w:ascii="Ubuntu" w:eastAsia="Times New Roman" w:hAnsi="Ubuntu" w:cs="Arial"/>
          <w:sz w:val="20"/>
          <w:szCs w:val="20"/>
          <w:lang w:eastAsia="pl-PL"/>
        </w:rPr>
      </w:pPr>
      <w:r w:rsidRPr="00CA1C31">
        <w:rPr>
          <w:rFonts w:ascii="Ubuntu" w:eastAsia="Times New Roman" w:hAnsi="Ubuntu" w:cs="Arial"/>
          <w:b/>
          <w:bCs/>
          <w:sz w:val="20"/>
          <w:szCs w:val="20"/>
          <w:lang w:eastAsia="pl-PL"/>
        </w:rPr>
        <w:t>Klauzula nakazu administracyjnego</w:t>
      </w:r>
    </w:p>
    <w:p w14:paraId="28E879A6" w14:textId="77777777" w:rsidR="009F3AC3" w:rsidRPr="00CA1C31" w:rsidRDefault="009F3AC3" w:rsidP="009F3AC3">
      <w:pPr>
        <w:spacing w:after="0" w:line="276" w:lineRule="auto"/>
        <w:ind w:left="708"/>
        <w:jc w:val="both"/>
        <w:rPr>
          <w:rFonts w:ascii="Ubuntu" w:eastAsia="Times New Roman" w:hAnsi="Ubuntu" w:cs="Arial"/>
          <w:sz w:val="20"/>
          <w:szCs w:val="20"/>
          <w:lang w:eastAsia="pl-PL"/>
        </w:rPr>
      </w:pPr>
      <w:r w:rsidRPr="00CA1C31">
        <w:rPr>
          <w:rFonts w:ascii="Ubuntu" w:eastAsia="Times New Roman" w:hAnsi="Ubuntu" w:cs="Arial"/>
          <w:sz w:val="20"/>
          <w:szCs w:val="20"/>
          <w:lang w:eastAsia="pl-PL"/>
        </w:rPr>
        <w:t xml:space="preserve">Jeśli po wystąpieniu szkody okaże się, ze wskutek decyzji władz administracyjnych lub </w:t>
      </w:r>
      <w:r w:rsidRPr="00CA1C31">
        <w:rPr>
          <w:rFonts w:ascii="Ubuntu" w:eastAsia="Times New Roman" w:hAnsi="Ubuntu" w:cs="Arial"/>
          <w:sz w:val="20"/>
          <w:szCs w:val="20"/>
          <w:lang w:eastAsia="pl-PL"/>
        </w:rPr>
        <w:br/>
        <w:t xml:space="preserve">z obowiązującymi przepisami Prawa Ubezpieczony będzie musiał ponieść zwiększone wydatki na odtworzenie mienia ubezpieczyciel pokryje takie szkody i wydatki, które wynikają </w:t>
      </w:r>
      <w:r w:rsidRPr="00CA1C31">
        <w:rPr>
          <w:rFonts w:ascii="Ubuntu" w:eastAsia="Times New Roman" w:hAnsi="Ubuntu" w:cs="Arial"/>
          <w:sz w:val="20"/>
          <w:szCs w:val="20"/>
          <w:lang w:eastAsia="pl-PL"/>
        </w:rPr>
        <w:br/>
        <w:t xml:space="preserve">z konieczności dostosowania się do przepisów prawnych lub decyzji administracyjnych. </w:t>
      </w:r>
    </w:p>
    <w:p w14:paraId="798FA387" w14:textId="77777777" w:rsidR="009F3AC3" w:rsidRPr="00CA1C31" w:rsidRDefault="009F3AC3" w:rsidP="009F3AC3">
      <w:pPr>
        <w:spacing w:after="0" w:line="276" w:lineRule="auto"/>
        <w:ind w:left="708"/>
        <w:jc w:val="both"/>
        <w:rPr>
          <w:rFonts w:ascii="Ubuntu" w:eastAsia="Times New Roman" w:hAnsi="Ubuntu" w:cs="Arial"/>
          <w:sz w:val="20"/>
          <w:szCs w:val="20"/>
          <w:lang w:eastAsia="pl-PL"/>
        </w:rPr>
      </w:pPr>
    </w:p>
    <w:p w14:paraId="16816429" w14:textId="23BF3E0C" w:rsidR="009F3AC3" w:rsidRPr="00CA1C31" w:rsidRDefault="009F3AC3" w:rsidP="009F3AC3">
      <w:pPr>
        <w:spacing w:after="0" w:line="276" w:lineRule="auto"/>
        <w:ind w:left="708"/>
        <w:jc w:val="both"/>
        <w:rPr>
          <w:rFonts w:ascii="Ubuntu" w:eastAsia="Times New Roman" w:hAnsi="Ubuntu" w:cs="Arial"/>
          <w:sz w:val="20"/>
          <w:szCs w:val="20"/>
          <w:lang w:eastAsia="pl-PL"/>
        </w:rPr>
      </w:pPr>
      <w:r w:rsidRPr="00CA1C31">
        <w:rPr>
          <w:rFonts w:ascii="Ubuntu" w:eastAsia="Times New Roman" w:hAnsi="Ubuntu" w:cs="Arial"/>
          <w:sz w:val="20"/>
          <w:szCs w:val="20"/>
          <w:lang w:eastAsia="pl-PL"/>
        </w:rPr>
        <w:t xml:space="preserve">Limit odpowiedzialności </w:t>
      </w:r>
      <w:r w:rsidR="00CA1C31">
        <w:rPr>
          <w:rFonts w:ascii="Ubuntu" w:eastAsia="Times New Roman" w:hAnsi="Ubuntu" w:cs="Arial"/>
          <w:sz w:val="20"/>
          <w:szCs w:val="20"/>
          <w:lang w:eastAsia="pl-PL"/>
        </w:rPr>
        <w:t xml:space="preserve"> na jedno i wszystkie zdarzenia w okresie ubezpieczenia</w:t>
      </w:r>
      <w:r w:rsidRPr="00CA1C31">
        <w:rPr>
          <w:rFonts w:ascii="Ubuntu" w:eastAsia="Times New Roman" w:hAnsi="Ubuntu" w:cs="Arial"/>
          <w:sz w:val="20"/>
          <w:szCs w:val="20"/>
          <w:lang w:eastAsia="pl-PL"/>
        </w:rPr>
        <w:t xml:space="preserve"> 200</w:t>
      </w:r>
      <w:r w:rsidR="00CA1C31">
        <w:rPr>
          <w:rFonts w:ascii="Ubuntu" w:eastAsia="Times New Roman" w:hAnsi="Ubuntu" w:cs="Arial"/>
          <w:sz w:val="20"/>
          <w:szCs w:val="20"/>
          <w:lang w:eastAsia="pl-PL"/>
        </w:rPr>
        <w:t>.</w:t>
      </w:r>
      <w:r w:rsidRPr="00CA1C31">
        <w:rPr>
          <w:rFonts w:ascii="Ubuntu" w:eastAsia="Times New Roman" w:hAnsi="Ubuntu" w:cs="Arial"/>
          <w:sz w:val="20"/>
          <w:szCs w:val="20"/>
          <w:lang w:eastAsia="pl-PL"/>
        </w:rPr>
        <w:t xml:space="preserve">000 zł </w:t>
      </w:r>
    </w:p>
    <w:p w14:paraId="7CEC44F1" w14:textId="77777777" w:rsidR="009F3AC3" w:rsidRPr="00CA1C31" w:rsidRDefault="009F3AC3" w:rsidP="009F3AC3">
      <w:pPr>
        <w:keepNext/>
        <w:keepLines/>
        <w:spacing w:after="0" w:line="276" w:lineRule="auto"/>
        <w:jc w:val="both"/>
        <w:rPr>
          <w:rFonts w:ascii="Ubuntu" w:eastAsia="Times New Roman" w:hAnsi="Ubuntu" w:cs="Arial"/>
          <w:sz w:val="20"/>
          <w:szCs w:val="20"/>
          <w:lang w:eastAsia="pl-PL"/>
        </w:rPr>
      </w:pPr>
    </w:p>
    <w:p w14:paraId="0F1DDFC5" w14:textId="2D497E3B" w:rsidR="009F3AC3" w:rsidRPr="00CA1C31" w:rsidRDefault="009F3AC3" w:rsidP="0033040A">
      <w:pPr>
        <w:pStyle w:val="Akapitzlist"/>
        <w:numPr>
          <w:ilvl w:val="1"/>
          <w:numId w:val="30"/>
        </w:numPr>
        <w:spacing w:line="276" w:lineRule="auto"/>
        <w:jc w:val="both"/>
        <w:rPr>
          <w:rFonts w:ascii="Ubuntu" w:eastAsia="Times New Roman" w:hAnsi="Ubuntu" w:cs="Arial"/>
          <w:b/>
          <w:bCs/>
          <w:sz w:val="20"/>
          <w:szCs w:val="20"/>
          <w:lang w:eastAsia="pl-PL"/>
        </w:rPr>
      </w:pPr>
      <w:r w:rsidRPr="00CA1C31">
        <w:rPr>
          <w:rFonts w:ascii="Ubuntu" w:eastAsia="Times New Roman" w:hAnsi="Ubuntu" w:cs="Arial"/>
          <w:b/>
          <w:bCs/>
          <w:sz w:val="20"/>
          <w:szCs w:val="20"/>
          <w:lang w:eastAsia="pl-PL"/>
        </w:rPr>
        <w:t xml:space="preserve">Klauzula odbudowy w innej lokalizacji </w:t>
      </w:r>
    </w:p>
    <w:p w14:paraId="081E32C1" w14:textId="32D85D73" w:rsidR="009F3AC3" w:rsidRPr="00CA1C31" w:rsidRDefault="009F3AC3" w:rsidP="009F3AC3">
      <w:pPr>
        <w:spacing w:after="0" w:line="276" w:lineRule="auto"/>
        <w:ind w:left="708"/>
        <w:jc w:val="both"/>
        <w:rPr>
          <w:rFonts w:ascii="Ubuntu" w:eastAsia="Times New Roman" w:hAnsi="Ubuntu" w:cs="Arial"/>
          <w:sz w:val="20"/>
          <w:szCs w:val="20"/>
          <w:lang w:eastAsia="pl-PL"/>
        </w:rPr>
      </w:pPr>
      <w:r w:rsidRPr="00CA1C31">
        <w:rPr>
          <w:rFonts w:ascii="Ubuntu" w:eastAsia="Times New Roman" w:hAnsi="Ubuntu" w:cs="Arial"/>
          <w:sz w:val="20"/>
          <w:szCs w:val="20"/>
          <w:lang w:eastAsia="pl-PL"/>
        </w:rPr>
        <w:t xml:space="preserve">Ubezpieczyciel zezwala, aby uszkodzone lub zniszczone mienie mogło być przywrócone do poprzedniego stanu w dowolnym miejscu według uznania Ubezpieczającego/ Ubezpieczonego oraz w sposób odpowiadający wymogom Ubezpieczającego/ Ubezpieczonego, </w:t>
      </w:r>
      <w:r w:rsidR="00777247" w:rsidRPr="00CA1C31">
        <w:rPr>
          <w:rFonts w:ascii="Ubuntu" w:eastAsia="Times New Roman" w:hAnsi="Ubuntu" w:cs="Arial"/>
          <w:sz w:val="20"/>
          <w:szCs w:val="20"/>
          <w:lang w:eastAsia="pl-PL"/>
        </w:rPr>
        <w:t xml:space="preserve"> </w:t>
      </w:r>
      <w:r w:rsidRPr="00CA1C31">
        <w:rPr>
          <w:rFonts w:ascii="Ubuntu" w:eastAsia="Times New Roman" w:hAnsi="Ubuntu" w:cs="Arial"/>
          <w:sz w:val="20"/>
          <w:szCs w:val="20"/>
          <w:lang w:eastAsia="pl-PL"/>
        </w:rPr>
        <w:t xml:space="preserve">z zastrzeżeniem, że wysokość odszkodowania w żadnym wypadku nie przekroczy kwoty, którą Ubezpieczyciel zobowiązany byłby wypłacić, gdyby uszkodzone lub zniszczone mienie było przywrócone do poprzedniego stanu w dotychczasowej lokalizacji. </w:t>
      </w:r>
    </w:p>
    <w:p w14:paraId="098DD3B5" w14:textId="77777777" w:rsidR="009F3AC3" w:rsidRPr="00CA1C31" w:rsidRDefault="009F3AC3" w:rsidP="009F3AC3">
      <w:pPr>
        <w:spacing w:after="0" w:line="276" w:lineRule="auto"/>
        <w:ind w:left="708"/>
        <w:jc w:val="both"/>
        <w:rPr>
          <w:rFonts w:ascii="Ubuntu" w:eastAsia="Times New Roman" w:hAnsi="Ubuntu" w:cs="Arial"/>
          <w:sz w:val="20"/>
          <w:szCs w:val="20"/>
          <w:lang w:eastAsia="pl-PL"/>
        </w:rPr>
      </w:pPr>
    </w:p>
    <w:p w14:paraId="20FF8612" w14:textId="3CC07AD2" w:rsidR="009F3AC3" w:rsidRPr="00CA1C31" w:rsidRDefault="009F3AC3" w:rsidP="0033040A">
      <w:pPr>
        <w:pStyle w:val="Akapitzlist"/>
        <w:numPr>
          <w:ilvl w:val="1"/>
          <w:numId w:val="30"/>
        </w:numPr>
        <w:spacing w:line="276" w:lineRule="auto"/>
        <w:jc w:val="both"/>
        <w:rPr>
          <w:rFonts w:ascii="Ubuntu" w:eastAsia="Times New Roman" w:hAnsi="Ubuntu" w:cs="Arial"/>
          <w:b/>
          <w:bCs/>
          <w:sz w:val="20"/>
          <w:szCs w:val="20"/>
          <w:lang w:eastAsia="pl-PL"/>
        </w:rPr>
      </w:pPr>
      <w:r w:rsidRPr="00CA1C31">
        <w:rPr>
          <w:rFonts w:ascii="Ubuntu" w:eastAsia="Times New Roman" w:hAnsi="Ubuntu" w:cs="Arial"/>
          <w:b/>
          <w:bCs/>
          <w:sz w:val="20"/>
          <w:szCs w:val="20"/>
          <w:lang w:eastAsia="pl-PL"/>
        </w:rPr>
        <w:t>Klauzula odstąpienia od odtworzenia mienia</w:t>
      </w:r>
    </w:p>
    <w:p w14:paraId="05C726AD" w14:textId="77777777" w:rsidR="009F3AC3" w:rsidRPr="007F1E6C" w:rsidRDefault="009F3AC3" w:rsidP="009F3AC3">
      <w:pPr>
        <w:spacing w:after="0" w:line="276" w:lineRule="auto"/>
        <w:ind w:left="708"/>
        <w:jc w:val="both"/>
        <w:rPr>
          <w:rFonts w:ascii="Ubuntu" w:eastAsia="Times New Roman" w:hAnsi="Ubuntu" w:cs="Arial"/>
          <w:sz w:val="20"/>
          <w:szCs w:val="20"/>
          <w:lang w:eastAsia="pl-PL"/>
        </w:rPr>
      </w:pPr>
      <w:r w:rsidRPr="00CA1C31">
        <w:rPr>
          <w:rFonts w:ascii="Ubuntu" w:eastAsia="Times New Roman" w:hAnsi="Ubuntu" w:cs="Arial"/>
          <w:sz w:val="20"/>
          <w:szCs w:val="20"/>
          <w:lang w:eastAsia="pl-PL"/>
        </w:rPr>
        <w:t>Ubezpieczony ma prawo podjąć decyzję o rezygnacji z naprawy, zakupu bądź odbudowy uszkodzonego lub zniszczonego mienia, a ubezpieczyciel</w:t>
      </w:r>
      <w:r w:rsidRPr="007F1E6C">
        <w:rPr>
          <w:rFonts w:ascii="Ubuntu" w:eastAsia="Times New Roman" w:hAnsi="Ubuntu" w:cs="Arial"/>
          <w:sz w:val="20"/>
          <w:szCs w:val="20"/>
          <w:lang w:eastAsia="pl-PL"/>
        </w:rPr>
        <w:t xml:space="preserve"> w takim wypadku nie uchyli się od odpowiedzialności lub też nie ograniczy odszkodowania. Odszkodowanie wypłacane będzie tak jakby nastąpiła naprawa, zakup lub odbudowa mienia pod warunkiem, że uzyskane środki </w:t>
      </w:r>
      <w:r w:rsidRPr="007F1E6C">
        <w:rPr>
          <w:rFonts w:ascii="Ubuntu" w:eastAsia="Times New Roman" w:hAnsi="Ubuntu" w:cs="Arial"/>
          <w:sz w:val="20"/>
          <w:szCs w:val="20"/>
          <w:lang w:eastAsia="pl-PL"/>
        </w:rPr>
        <w:br/>
        <w:t>z odszkodowania przeznaczone będą na zakup lub też modernizację środków trwałych.</w:t>
      </w:r>
      <w:bookmarkEnd w:id="11"/>
    </w:p>
    <w:p w14:paraId="45DABCD8" w14:textId="77777777" w:rsidR="009F3AC3" w:rsidRPr="007F1E6C" w:rsidRDefault="009F3AC3" w:rsidP="009F3AC3">
      <w:pPr>
        <w:spacing w:after="0" w:line="276" w:lineRule="auto"/>
        <w:jc w:val="both"/>
        <w:rPr>
          <w:rFonts w:ascii="Ubuntu" w:eastAsia="Times New Roman" w:hAnsi="Ubuntu" w:cs="Arial"/>
          <w:sz w:val="20"/>
          <w:szCs w:val="20"/>
          <w:lang w:eastAsia="pl-PL"/>
        </w:rPr>
      </w:pPr>
    </w:p>
    <w:p w14:paraId="5B59B7FA" w14:textId="7B09E927" w:rsidR="00C87A89" w:rsidRPr="00CA1C31" w:rsidRDefault="00C87A89" w:rsidP="0033040A">
      <w:pPr>
        <w:pStyle w:val="Akapitzlist"/>
        <w:numPr>
          <w:ilvl w:val="1"/>
          <w:numId w:val="30"/>
        </w:numPr>
        <w:jc w:val="both"/>
        <w:rPr>
          <w:rFonts w:ascii="Ubuntu" w:eastAsia="Times New Roman" w:hAnsi="Ubuntu"/>
          <w:b/>
          <w:bCs/>
          <w:sz w:val="20"/>
          <w:szCs w:val="20"/>
          <w:lang w:eastAsia="pl-PL"/>
        </w:rPr>
      </w:pPr>
      <w:r w:rsidRPr="00CA1C31">
        <w:rPr>
          <w:rFonts w:ascii="Ubuntu" w:eastAsia="Times New Roman" w:hAnsi="Ubuntu"/>
          <w:b/>
          <w:bCs/>
          <w:sz w:val="20"/>
          <w:szCs w:val="20"/>
          <w:lang w:eastAsia="pl-PL"/>
        </w:rPr>
        <w:t>Klauzula prewencyjna</w:t>
      </w:r>
    </w:p>
    <w:p w14:paraId="1BF3D447" w14:textId="77777777" w:rsidR="00C87A89" w:rsidRPr="00CA1C31" w:rsidRDefault="00C87A89" w:rsidP="00C87A89">
      <w:pPr>
        <w:spacing w:after="0" w:line="240" w:lineRule="auto"/>
        <w:ind w:left="454"/>
        <w:jc w:val="both"/>
        <w:rPr>
          <w:rFonts w:ascii="Ubuntu" w:eastAsia="Times New Roman" w:hAnsi="Ubuntu"/>
          <w:sz w:val="20"/>
          <w:szCs w:val="20"/>
          <w:lang w:eastAsia="pl-PL"/>
        </w:rPr>
      </w:pPr>
      <w:r w:rsidRPr="00CA1C31">
        <w:rPr>
          <w:rFonts w:ascii="Ubuntu" w:eastAsia="Times New Roman" w:hAnsi="Ubuntu"/>
          <w:sz w:val="20"/>
          <w:szCs w:val="20"/>
          <w:lang w:eastAsia="pl-PL"/>
        </w:rPr>
        <w:t xml:space="preserve">W przypadku powstania szkody – ustala się dodatkową kwotę w wysokości 2.000.000 zł do wykorzystania w razie stwierdzenia niedoubezpieczenia w odniesieniu do ubezpieczenia na sumy stałe lub zwiększenia wartości nieruchomości na skutek przeprowadzenia remontu oraz kwotę w wysokości 250.000 zł w </w:t>
      </w:r>
      <w:r w:rsidRPr="00CA1C31">
        <w:rPr>
          <w:rFonts w:ascii="Ubuntu" w:eastAsia="Times New Roman" w:hAnsi="Ubuntu"/>
          <w:sz w:val="20"/>
          <w:szCs w:val="20"/>
          <w:lang w:eastAsia="pl-PL"/>
        </w:rPr>
        <w:lastRenderedPageBreak/>
        <w:t>odniesieniu do niewystarczających limitów. Niedoubezpieczenie będzie liczone w odniesieniu do przedmiotu szkody a nie grupy ubezpieczonego mienia.</w:t>
      </w:r>
    </w:p>
    <w:p w14:paraId="74237531" w14:textId="77777777" w:rsidR="00C87A89" w:rsidRPr="00CA1C31" w:rsidRDefault="00C87A89" w:rsidP="00C87A89">
      <w:pPr>
        <w:spacing w:after="0" w:line="240" w:lineRule="auto"/>
        <w:ind w:left="454"/>
        <w:jc w:val="both"/>
        <w:rPr>
          <w:rFonts w:ascii="Ubuntu" w:eastAsia="Times New Roman" w:hAnsi="Ubuntu"/>
          <w:sz w:val="20"/>
          <w:szCs w:val="20"/>
          <w:lang w:eastAsia="pl-PL"/>
        </w:rPr>
      </w:pPr>
      <w:r w:rsidRPr="00CA1C31">
        <w:rPr>
          <w:rFonts w:ascii="Ubuntu" w:eastAsia="Times New Roman" w:hAnsi="Ubuntu"/>
          <w:sz w:val="20"/>
          <w:szCs w:val="20"/>
          <w:lang w:eastAsia="pl-PL"/>
        </w:rPr>
        <w:t>Wskazane kwoty odnoszą się do wszystkich szkód i wszystkich jednostek łącznie, a nie do każdej pojedynczej szkody.</w:t>
      </w:r>
    </w:p>
    <w:p w14:paraId="62B46729" w14:textId="3DE68D8D" w:rsidR="00C87A89" w:rsidRPr="007F1E6C" w:rsidRDefault="00C87A89" w:rsidP="009F3AC3">
      <w:pPr>
        <w:spacing w:after="0" w:line="276" w:lineRule="auto"/>
        <w:jc w:val="both"/>
        <w:rPr>
          <w:rFonts w:ascii="Ubuntu" w:eastAsia="Times New Roman" w:hAnsi="Ubuntu" w:cs="Arial"/>
          <w:sz w:val="20"/>
          <w:szCs w:val="20"/>
          <w:lang w:eastAsia="pl-PL"/>
        </w:rPr>
      </w:pPr>
    </w:p>
    <w:p w14:paraId="0A2D55A4" w14:textId="7F7C1979" w:rsidR="00C87A89" w:rsidRPr="00CA1C31" w:rsidRDefault="00C87A89" w:rsidP="0033040A">
      <w:pPr>
        <w:pStyle w:val="Akapitzlist"/>
        <w:numPr>
          <w:ilvl w:val="1"/>
          <w:numId w:val="31"/>
        </w:numPr>
        <w:jc w:val="both"/>
        <w:rPr>
          <w:rFonts w:ascii="Ubuntu" w:eastAsia="Times New Roman" w:hAnsi="Ubuntu"/>
          <w:b/>
          <w:bCs/>
          <w:sz w:val="20"/>
          <w:szCs w:val="20"/>
          <w:lang w:eastAsia="pl-PL"/>
        </w:rPr>
      </w:pPr>
      <w:r w:rsidRPr="00CA1C31">
        <w:rPr>
          <w:rFonts w:ascii="Ubuntu" w:eastAsia="Times New Roman" w:hAnsi="Ubuntu"/>
          <w:b/>
          <w:bCs/>
          <w:sz w:val="20"/>
          <w:szCs w:val="20"/>
          <w:lang w:eastAsia="pl-PL"/>
        </w:rPr>
        <w:t xml:space="preserve">Klauzula automatycznego pokrycia dla nowych jednostek organizacyjnych Gminy </w:t>
      </w:r>
      <w:r w:rsidR="00CA1C31" w:rsidRPr="00CA1C31">
        <w:rPr>
          <w:rFonts w:ascii="Ubuntu" w:eastAsia="Times New Roman" w:hAnsi="Ubuntu"/>
          <w:b/>
          <w:bCs/>
          <w:sz w:val="20"/>
          <w:szCs w:val="20"/>
          <w:lang w:eastAsia="pl-PL"/>
        </w:rPr>
        <w:t xml:space="preserve">Wolin </w:t>
      </w:r>
      <w:r w:rsidRPr="00CA1C31">
        <w:rPr>
          <w:rFonts w:ascii="Ubuntu" w:eastAsia="Times New Roman" w:hAnsi="Ubuntu"/>
          <w:b/>
          <w:bCs/>
          <w:sz w:val="20"/>
          <w:szCs w:val="20"/>
          <w:lang w:eastAsia="pl-PL"/>
        </w:rPr>
        <w:t>powołanych/utworzonych w trakcie trwania umowy ubezpieczenia</w:t>
      </w:r>
    </w:p>
    <w:p w14:paraId="083B1FD1" w14:textId="62285BE8" w:rsidR="00C87A89" w:rsidRPr="00CA1C31" w:rsidRDefault="00C87A89" w:rsidP="00C87A89">
      <w:pPr>
        <w:spacing w:after="0" w:line="240" w:lineRule="auto"/>
        <w:jc w:val="both"/>
        <w:rPr>
          <w:rFonts w:ascii="Ubuntu" w:eastAsia="Times New Roman" w:hAnsi="Ubuntu"/>
          <w:sz w:val="20"/>
          <w:szCs w:val="20"/>
          <w:lang w:eastAsia="pl-PL"/>
        </w:rPr>
      </w:pPr>
      <w:r w:rsidRPr="00CA1C31">
        <w:rPr>
          <w:rFonts w:ascii="Ubuntu" w:eastAsia="Times New Roman" w:hAnsi="Ubuntu"/>
          <w:sz w:val="20"/>
          <w:szCs w:val="20"/>
          <w:lang w:eastAsia="pl-PL"/>
        </w:rPr>
        <w:t xml:space="preserve">Ubezpieczyciel obejmie automatycznie ochroną mienie nowych jednostek organizacyjnych Gminy </w:t>
      </w:r>
      <w:r w:rsidR="00CA1C31" w:rsidRPr="00CA1C31">
        <w:rPr>
          <w:rFonts w:ascii="Ubuntu" w:eastAsia="Times New Roman" w:hAnsi="Ubuntu"/>
          <w:sz w:val="20"/>
          <w:szCs w:val="20"/>
          <w:lang w:eastAsia="pl-PL"/>
        </w:rPr>
        <w:t>Wolin</w:t>
      </w:r>
      <w:r w:rsidRPr="00CA1C31">
        <w:rPr>
          <w:rFonts w:ascii="Ubuntu" w:eastAsia="Times New Roman" w:hAnsi="Ubuntu"/>
          <w:sz w:val="20"/>
          <w:szCs w:val="20"/>
          <w:lang w:eastAsia="pl-PL"/>
        </w:rPr>
        <w:t xml:space="preserve"> utworzonych w okresie ubezpieczenia, z zastrzeżeniem obowiązujących limitów, bez konieczności każdorazowego informowania Ubezpieczyciela.</w:t>
      </w:r>
    </w:p>
    <w:p w14:paraId="3962DF69" w14:textId="77777777" w:rsidR="00833AB0" w:rsidRPr="00CA1C31" w:rsidRDefault="00833AB0" w:rsidP="00777247">
      <w:pPr>
        <w:spacing w:after="0" w:line="240" w:lineRule="auto"/>
        <w:jc w:val="both"/>
        <w:rPr>
          <w:rFonts w:ascii="Ubuntu" w:eastAsia="Times New Roman" w:hAnsi="Ubuntu"/>
          <w:b/>
          <w:bCs/>
          <w:sz w:val="20"/>
          <w:szCs w:val="20"/>
          <w:lang w:eastAsia="pl-PL"/>
        </w:rPr>
      </w:pPr>
    </w:p>
    <w:p w14:paraId="4C7CF667" w14:textId="77777777" w:rsidR="00833AB0" w:rsidRPr="00CA1C31" w:rsidRDefault="00833AB0" w:rsidP="00833AB0">
      <w:pPr>
        <w:spacing w:after="0" w:line="240" w:lineRule="auto"/>
        <w:jc w:val="both"/>
        <w:rPr>
          <w:rFonts w:ascii="Ubuntu" w:eastAsia="Times New Roman" w:hAnsi="Ubuntu"/>
          <w:sz w:val="20"/>
          <w:szCs w:val="20"/>
          <w:lang w:eastAsia="pl-PL"/>
        </w:rPr>
      </w:pPr>
    </w:p>
    <w:p w14:paraId="7105A023" w14:textId="4D13B6E2" w:rsidR="00833AB0" w:rsidRPr="00CA1C31" w:rsidRDefault="00833AB0" w:rsidP="0033040A">
      <w:pPr>
        <w:pStyle w:val="Akapitzlist"/>
        <w:numPr>
          <w:ilvl w:val="1"/>
          <w:numId w:val="31"/>
        </w:numPr>
        <w:jc w:val="both"/>
        <w:rPr>
          <w:rFonts w:ascii="Ubuntu" w:eastAsia="Times New Roman" w:hAnsi="Ubuntu"/>
          <w:b/>
          <w:bCs/>
          <w:sz w:val="20"/>
          <w:szCs w:val="20"/>
          <w:lang w:eastAsia="pl-PL"/>
        </w:rPr>
      </w:pPr>
      <w:r w:rsidRPr="00CA1C31">
        <w:rPr>
          <w:rFonts w:ascii="Ubuntu" w:eastAsia="Times New Roman" w:hAnsi="Ubuntu"/>
          <w:b/>
          <w:bCs/>
          <w:sz w:val="20"/>
          <w:szCs w:val="20"/>
          <w:lang w:eastAsia="pl-PL"/>
        </w:rPr>
        <w:t>Klauzula likwidacji szkody częściowej</w:t>
      </w:r>
    </w:p>
    <w:p w14:paraId="7FDD4CEE" w14:textId="77777777" w:rsidR="00833AB0" w:rsidRPr="00CA1C31" w:rsidRDefault="00833AB0" w:rsidP="00833AB0">
      <w:pPr>
        <w:spacing w:after="0" w:line="240" w:lineRule="auto"/>
        <w:jc w:val="both"/>
        <w:rPr>
          <w:rFonts w:ascii="Ubuntu" w:eastAsia="Times New Roman" w:hAnsi="Ubuntu"/>
          <w:sz w:val="20"/>
          <w:szCs w:val="20"/>
          <w:lang w:eastAsia="pl-PL"/>
        </w:rPr>
      </w:pPr>
      <w:r w:rsidRPr="00CA1C31">
        <w:rPr>
          <w:rFonts w:ascii="Ubuntu" w:eastAsia="Times New Roman" w:hAnsi="Ubuntu"/>
          <w:sz w:val="20"/>
          <w:szCs w:val="20"/>
          <w:lang w:eastAsia="pl-PL"/>
        </w:rPr>
        <w:t>Przy ustaleniu wysokości szkody w przedmiocie należącym do jednej całości kompletu, nie uwzględnia się wartości pozostałości, nieuszkodzonych lub nieutraconych przedmiotów wchodzących w skład tej całości (kompletu), pod warunkiem, że nie ma możliwości rekonstrukcji całości przez zakup, dorobienie lub uzupełnienie w jakikolwiek inny sposób.</w:t>
      </w:r>
    </w:p>
    <w:p w14:paraId="5844B439" w14:textId="77777777" w:rsidR="00777247" w:rsidRPr="007F1E6C" w:rsidRDefault="00777247" w:rsidP="009F3AC3">
      <w:pPr>
        <w:spacing w:after="0" w:line="276" w:lineRule="auto"/>
        <w:jc w:val="both"/>
        <w:rPr>
          <w:rFonts w:ascii="Ubuntu" w:eastAsia="Times New Roman" w:hAnsi="Ubuntu" w:cs="Arial"/>
          <w:sz w:val="20"/>
          <w:szCs w:val="20"/>
          <w:lang w:eastAsia="pl-PL"/>
        </w:rPr>
      </w:pPr>
    </w:p>
    <w:p w14:paraId="4A3FEA97" w14:textId="11A724C6" w:rsidR="00833AB0" w:rsidRPr="00CA1C31" w:rsidRDefault="00833AB0" w:rsidP="0033040A">
      <w:pPr>
        <w:pStyle w:val="Akapitzlist"/>
        <w:numPr>
          <w:ilvl w:val="1"/>
          <w:numId w:val="31"/>
        </w:numPr>
        <w:jc w:val="both"/>
        <w:rPr>
          <w:rFonts w:ascii="Ubuntu" w:eastAsia="Times New Roman" w:hAnsi="Ubuntu"/>
          <w:b/>
          <w:bCs/>
          <w:sz w:val="20"/>
          <w:szCs w:val="20"/>
          <w:lang w:eastAsia="pl-PL"/>
        </w:rPr>
      </w:pPr>
      <w:r w:rsidRPr="00CA1C31">
        <w:rPr>
          <w:rFonts w:ascii="Ubuntu" w:eastAsia="Times New Roman" w:hAnsi="Ubuntu"/>
          <w:b/>
          <w:bCs/>
          <w:sz w:val="20"/>
          <w:szCs w:val="20"/>
          <w:lang w:eastAsia="pl-PL"/>
        </w:rPr>
        <w:t>Klauzula niezabezpieczonych otworów</w:t>
      </w:r>
    </w:p>
    <w:p w14:paraId="70760062" w14:textId="77777777" w:rsidR="00CA1C31" w:rsidRPr="00CA1C31" w:rsidRDefault="00833AB0" w:rsidP="00833AB0">
      <w:pPr>
        <w:spacing w:after="0" w:line="240" w:lineRule="auto"/>
        <w:jc w:val="both"/>
        <w:rPr>
          <w:rFonts w:ascii="Ubuntu" w:eastAsia="Times New Roman" w:hAnsi="Ubuntu"/>
          <w:sz w:val="20"/>
          <w:szCs w:val="20"/>
          <w:lang w:eastAsia="pl-PL"/>
        </w:rPr>
      </w:pPr>
      <w:r w:rsidRPr="00CA1C31">
        <w:rPr>
          <w:rFonts w:ascii="Ubuntu" w:eastAsia="Times New Roman" w:hAnsi="Ubuntu"/>
          <w:sz w:val="20"/>
          <w:szCs w:val="20"/>
          <w:lang w:eastAsia="pl-PL"/>
        </w:rPr>
        <w:t xml:space="preserve">Ubezpieczenie obejmuje również szkody powstałe wskutek deszczu, śniegu, itp. spowodowane nieumyślnym niezabezpieczeniem lub niewłaściwym zabezpieczeniem otworów dachowych, okiennych lub drzwiowych. </w:t>
      </w:r>
    </w:p>
    <w:p w14:paraId="79A6B158" w14:textId="77777777" w:rsidR="00CA1C31" w:rsidRPr="00CA1C31" w:rsidRDefault="00CA1C31" w:rsidP="00833AB0">
      <w:pPr>
        <w:spacing w:after="0" w:line="240" w:lineRule="auto"/>
        <w:jc w:val="both"/>
        <w:rPr>
          <w:rFonts w:ascii="Ubuntu" w:eastAsia="Times New Roman" w:hAnsi="Ubuntu"/>
          <w:sz w:val="20"/>
          <w:szCs w:val="20"/>
          <w:lang w:eastAsia="pl-PL"/>
        </w:rPr>
      </w:pPr>
    </w:p>
    <w:p w14:paraId="1117731B" w14:textId="514BBBE0" w:rsidR="00833AB0" w:rsidRPr="00CA1C31" w:rsidRDefault="00833AB0" w:rsidP="00833AB0">
      <w:pPr>
        <w:spacing w:after="0" w:line="240" w:lineRule="auto"/>
        <w:jc w:val="both"/>
        <w:rPr>
          <w:rFonts w:ascii="Ubuntu" w:eastAsia="Times New Roman" w:hAnsi="Ubuntu"/>
          <w:sz w:val="20"/>
          <w:szCs w:val="20"/>
          <w:lang w:eastAsia="pl-PL"/>
        </w:rPr>
      </w:pPr>
      <w:r w:rsidRPr="00CA1C31">
        <w:rPr>
          <w:rFonts w:ascii="Ubuntu" w:eastAsia="Times New Roman" w:hAnsi="Ubuntu"/>
          <w:sz w:val="20"/>
          <w:szCs w:val="20"/>
          <w:lang w:eastAsia="pl-PL"/>
        </w:rPr>
        <w:t xml:space="preserve">Limit odpowiedzialności </w:t>
      </w:r>
      <w:r w:rsidR="00CA1C31" w:rsidRPr="00CA1C31">
        <w:rPr>
          <w:rFonts w:ascii="Ubuntu" w:eastAsia="Times New Roman" w:hAnsi="Ubuntu"/>
          <w:sz w:val="20"/>
          <w:szCs w:val="20"/>
          <w:lang w:eastAsia="pl-PL"/>
        </w:rPr>
        <w:t xml:space="preserve"> na jedno i wszystkie zdarzenia w okresie ubezpieczenia </w:t>
      </w:r>
      <w:r w:rsidRPr="00CA1C31">
        <w:rPr>
          <w:rFonts w:ascii="Ubuntu" w:eastAsia="Times New Roman" w:hAnsi="Ubuntu"/>
          <w:sz w:val="20"/>
          <w:szCs w:val="20"/>
          <w:lang w:eastAsia="pl-PL"/>
        </w:rPr>
        <w:t>200.000 zł .</w:t>
      </w:r>
    </w:p>
    <w:p w14:paraId="5B9D0C52" w14:textId="77777777" w:rsidR="00833AB0" w:rsidRPr="007F1E6C" w:rsidRDefault="00833AB0" w:rsidP="00833AB0">
      <w:pPr>
        <w:spacing w:after="0" w:line="240" w:lineRule="auto"/>
        <w:jc w:val="both"/>
        <w:rPr>
          <w:rFonts w:ascii="Ubuntu" w:eastAsia="Times New Roman" w:hAnsi="Ubuntu"/>
          <w:color w:val="FF0000"/>
          <w:sz w:val="20"/>
          <w:szCs w:val="20"/>
          <w:lang w:eastAsia="pl-PL"/>
        </w:rPr>
      </w:pPr>
      <w:bookmarkStart w:id="12" w:name="_Toc46221028"/>
    </w:p>
    <w:p w14:paraId="32EE96A2" w14:textId="0A68CD57" w:rsidR="00833AB0" w:rsidRPr="00CA1C31" w:rsidRDefault="00833AB0" w:rsidP="0033040A">
      <w:pPr>
        <w:pStyle w:val="Akapitzlist"/>
        <w:numPr>
          <w:ilvl w:val="1"/>
          <w:numId w:val="31"/>
        </w:numPr>
        <w:jc w:val="both"/>
        <w:rPr>
          <w:rFonts w:ascii="Ubuntu" w:eastAsia="Calibri" w:hAnsi="Ubuntu"/>
          <w:b/>
          <w:sz w:val="20"/>
          <w:szCs w:val="20"/>
        </w:rPr>
      </w:pPr>
      <w:r w:rsidRPr="00CA1C31">
        <w:rPr>
          <w:rFonts w:ascii="Ubuntu" w:eastAsia="Calibri" w:hAnsi="Ubuntu"/>
          <w:b/>
          <w:sz w:val="20"/>
          <w:szCs w:val="20"/>
        </w:rPr>
        <w:t>Ubezpieczenie sprzętu elektronicznego od ryzyk wszystkich</w:t>
      </w:r>
      <w:bookmarkEnd w:id="12"/>
    </w:p>
    <w:p w14:paraId="06158D76" w14:textId="346E0FE8" w:rsidR="00833AB0" w:rsidRPr="00CA1C31" w:rsidRDefault="00833AB0" w:rsidP="00833AB0">
      <w:pPr>
        <w:spacing w:after="0" w:line="240" w:lineRule="auto"/>
        <w:jc w:val="both"/>
        <w:rPr>
          <w:rFonts w:ascii="Ubuntu" w:eastAsia="Calibri" w:hAnsi="Ubuntu"/>
          <w:b/>
          <w:sz w:val="20"/>
          <w:szCs w:val="20"/>
        </w:rPr>
      </w:pPr>
      <w:r w:rsidRPr="00CA1C31">
        <w:rPr>
          <w:rFonts w:ascii="Ubuntu" w:eastAsia="Calibri" w:hAnsi="Ubuntu"/>
          <w:b/>
          <w:sz w:val="20"/>
          <w:szCs w:val="20"/>
        </w:rPr>
        <w:t>Elektronika stacjonarna i przenośna</w:t>
      </w:r>
      <w:r w:rsidR="00CA1C31" w:rsidRPr="00CA1C31">
        <w:rPr>
          <w:rFonts w:ascii="Ubuntu" w:eastAsia="Calibri" w:hAnsi="Ubuntu"/>
          <w:b/>
          <w:sz w:val="20"/>
          <w:szCs w:val="20"/>
        </w:rPr>
        <w:t xml:space="preserve"> (w tym telefony komórkowe) </w:t>
      </w:r>
      <w:r w:rsidRPr="00CA1C31">
        <w:rPr>
          <w:rFonts w:ascii="Ubuntu" w:eastAsia="Calibri" w:hAnsi="Ubuntu"/>
          <w:b/>
          <w:sz w:val="20"/>
          <w:szCs w:val="20"/>
        </w:rPr>
        <w:t xml:space="preserve"> do lat </w:t>
      </w:r>
      <w:r w:rsidR="00777247" w:rsidRPr="00CA1C31">
        <w:rPr>
          <w:rFonts w:ascii="Ubuntu" w:eastAsia="Calibri" w:hAnsi="Ubuntu"/>
          <w:b/>
          <w:sz w:val="20"/>
          <w:szCs w:val="20"/>
        </w:rPr>
        <w:t>5-ciu</w:t>
      </w:r>
    </w:p>
    <w:p w14:paraId="5AC2AFFE" w14:textId="77777777" w:rsidR="00833AB0" w:rsidRPr="00CA1C31" w:rsidRDefault="00833AB0" w:rsidP="00833AB0">
      <w:pPr>
        <w:spacing w:after="0" w:line="240" w:lineRule="auto"/>
        <w:jc w:val="both"/>
        <w:rPr>
          <w:rFonts w:ascii="Ubuntu" w:eastAsia="Calibri" w:hAnsi="Ubuntu"/>
          <w:sz w:val="20"/>
          <w:szCs w:val="20"/>
        </w:rPr>
      </w:pPr>
      <w:r w:rsidRPr="00CA1C31">
        <w:rPr>
          <w:rFonts w:ascii="Ubuntu" w:eastAsia="Calibri" w:hAnsi="Ubuntu"/>
          <w:sz w:val="20"/>
          <w:szCs w:val="20"/>
        </w:rPr>
        <w:t>Ubezpieczeniem objęte są wszelkie nagłe, przypadkowe i nieprzewidziane szkody materialne w sprzęcie elektronicznym (standard EEI), niezależne od woli Ubezpieczającego powodujące zniszczenie, uszkodzenie lub utratę przedmiotu ubezpieczenia objętego ochroną ubezpieczeniową, które nie zostały wyraźnie wyłączone z zakresu ochrony ubezpieczeniowej, a w szczególności szkody powstałe wskutek:</w:t>
      </w:r>
    </w:p>
    <w:p w14:paraId="79E68E6B" w14:textId="77777777" w:rsidR="00833AB0" w:rsidRPr="00CA1C31" w:rsidRDefault="00833AB0" w:rsidP="0033040A">
      <w:pPr>
        <w:numPr>
          <w:ilvl w:val="0"/>
          <w:numId w:val="26"/>
        </w:numPr>
        <w:spacing w:after="0" w:line="240" w:lineRule="auto"/>
        <w:contextualSpacing/>
        <w:jc w:val="both"/>
        <w:rPr>
          <w:rFonts w:ascii="Ubuntu" w:eastAsia="Calibri" w:hAnsi="Ubuntu"/>
          <w:sz w:val="20"/>
          <w:szCs w:val="20"/>
        </w:rPr>
      </w:pPr>
      <w:r w:rsidRPr="00CA1C31">
        <w:rPr>
          <w:rFonts w:ascii="Ubuntu" w:eastAsia="Calibri" w:hAnsi="Ubuntu"/>
          <w:sz w:val="20"/>
          <w:szCs w:val="20"/>
        </w:rPr>
        <w:t>przepięcia, przetężenia i innych przyczyn elektrycznych,</w:t>
      </w:r>
    </w:p>
    <w:p w14:paraId="1CF29556" w14:textId="77777777" w:rsidR="00833AB0" w:rsidRPr="00CA1C31" w:rsidRDefault="00833AB0" w:rsidP="0033040A">
      <w:pPr>
        <w:numPr>
          <w:ilvl w:val="0"/>
          <w:numId w:val="26"/>
        </w:numPr>
        <w:spacing w:after="0" w:line="240" w:lineRule="auto"/>
        <w:contextualSpacing/>
        <w:jc w:val="both"/>
        <w:rPr>
          <w:rFonts w:ascii="Ubuntu" w:eastAsia="Calibri" w:hAnsi="Ubuntu"/>
          <w:sz w:val="20"/>
          <w:szCs w:val="20"/>
        </w:rPr>
      </w:pPr>
      <w:r w:rsidRPr="00CA1C31">
        <w:rPr>
          <w:rFonts w:ascii="Ubuntu" w:eastAsia="Calibri" w:hAnsi="Ubuntu"/>
          <w:sz w:val="20"/>
          <w:szCs w:val="20"/>
        </w:rPr>
        <w:t>błędów w obsłudze, niewłaściwego użytkowania i braku kwalifikacji,</w:t>
      </w:r>
    </w:p>
    <w:p w14:paraId="2157BE77" w14:textId="77777777" w:rsidR="00833AB0" w:rsidRPr="00CA1C31" w:rsidRDefault="00833AB0" w:rsidP="0033040A">
      <w:pPr>
        <w:numPr>
          <w:ilvl w:val="0"/>
          <w:numId w:val="26"/>
        </w:numPr>
        <w:spacing w:after="0" w:line="240" w:lineRule="auto"/>
        <w:contextualSpacing/>
        <w:jc w:val="both"/>
        <w:rPr>
          <w:rFonts w:ascii="Ubuntu" w:eastAsia="Calibri" w:hAnsi="Ubuntu"/>
          <w:sz w:val="20"/>
          <w:szCs w:val="20"/>
        </w:rPr>
      </w:pPr>
      <w:r w:rsidRPr="00CA1C31">
        <w:rPr>
          <w:rFonts w:ascii="Ubuntu" w:eastAsia="Calibri" w:hAnsi="Ubuntu"/>
          <w:sz w:val="20"/>
          <w:szCs w:val="20"/>
        </w:rPr>
        <w:t>błędów popełnionych w trakcie konstrukcji, produkcji, montażu a także wskutek wad materiałowych,</w:t>
      </w:r>
    </w:p>
    <w:p w14:paraId="3E3293E0" w14:textId="77777777" w:rsidR="00833AB0" w:rsidRPr="00CA1C31" w:rsidRDefault="00833AB0" w:rsidP="0033040A">
      <w:pPr>
        <w:numPr>
          <w:ilvl w:val="0"/>
          <w:numId w:val="26"/>
        </w:numPr>
        <w:spacing w:after="0" w:line="240" w:lineRule="auto"/>
        <w:contextualSpacing/>
        <w:jc w:val="both"/>
        <w:rPr>
          <w:rFonts w:ascii="Ubuntu" w:eastAsia="Calibri" w:hAnsi="Ubuntu"/>
          <w:sz w:val="20"/>
          <w:szCs w:val="20"/>
        </w:rPr>
      </w:pPr>
      <w:r w:rsidRPr="00CA1C31">
        <w:rPr>
          <w:rFonts w:ascii="Ubuntu" w:eastAsia="Calibri" w:hAnsi="Ubuntu"/>
          <w:sz w:val="20"/>
          <w:szCs w:val="20"/>
        </w:rPr>
        <w:t>działania wody i wilgoci,</w:t>
      </w:r>
    </w:p>
    <w:p w14:paraId="355FDE81" w14:textId="77777777" w:rsidR="00833AB0" w:rsidRPr="00CA1C31" w:rsidRDefault="00833AB0" w:rsidP="0033040A">
      <w:pPr>
        <w:numPr>
          <w:ilvl w:val="0"/>
          <w:numId w:val="26"/>
        </w:numPr>
        <w:spacing w:after="0" w:line="240" w:lineRule="auto"/>
        <w:contextualSpacing/>
        <w:jc w:val="both"/>
        <w:rPr>
          <w:rFonts w:ascii="Ubuntu" w:eastAsia="Calibri" w:hAnsi="Ubuntu"/>
          <w:sz w:val="20"/>
          <w:szCs w:val="20"/>
        </w:rPr>
      </w:pPr>
      <w:r w:rsidRPr="00CA1C31">
        <w:rPr>
          <w:rFonts w:ascii="Ubuntu" w:eastAsia="Calibri" w:hAnsi="Ubuntu"/>
          <w:sz w:val="20"/>
          <w:szCs w:val="20"/>
        </w:rPr>
        <w:t>wandalizmu, upuszczenia lub upadku,</w:t>
      </w:r>
    </w:p>
    <w:p w14:paraId="39E7C472" w14:textId="77777777" w:rsidR="00833AB0" w:rsidRPr="00CA1C31" w:rsidRDefault="00833AB0" w:rsidP="0033040A">
      <w:pPr>
        <w:numPr>
          <w:ilvl w:val="0"/>
          <w:numId w:val="26"/>
        </w:numPr>
        <w:spacing w:after="0" w:line="240" w:lineRule="auto"/>
        <w:contextualSpacing/>
        <w:jc w:val="both"/>
        <w:rPr>
          <w:rFonts w:ascii="Ubuntu" w:eastAsia="Calibri" w:hAnsi="Ubuntu"/>
          <w:sz w:val="20"/>
          <w:szCs w:val="20"/>
        </w:rPr>
      </w:pPr>
      <w:r w:rsidRPr="00CA1C31">
        <w:rPr>
          <w:rFonts w:ascii="Ubuntu" w:eastAsia="Calibri" w:hAnsi="Ubuntu"/>
          <w:sz w:val="20"/>
          <w:szCs w:val="20"/>
        </w:rPr>
        <w:t>wybuchu,</w:t>
      </w:r>
    </w:p>
    <w:p w14:paraId="0B680B21" w14:textId="77777777" w:rsidR="00833AB0" w:rsidRPr="00CA1C31" w:rsidRDefault="00833AB0" w:rsidP="0033040A">
      <w:pPr>
        <w:numPr>
          <w:ilvl w:val="0"/>
          <w:numId w:val="26"/>
        </w:numPr>
        <w:spacing w:after="0" w:line="240" w:lineRule="auto"/>
        <w:contextualSpacing/>
        <w:jc w:val="both"/>
        <w:rPr>
          <w:rFonts w:ascii="Ubuntu" w:eastAsia="Calibri" w:hAnsi="Ubuntu"/>
          <w:sz w:val="20"/>
          <w:szCs w:val="20"/>
        </w:rPr>
      </w:pPr>
      <w:r w:rsidRPr="00CA1C31">
        <w:rPr>
          <w:rFonts w:ascii="Ubuntu" w:eastAsia="Calibri" w:hAnsi="Ubuntu"/>
          <w:sz w:val="20"/>
          <w:szCs w:val="20"/>
        </w:rPr>
        <w:t>pożaru,</w:t>
      </w:r>
    </w:p>
    <w:p w14:paraId="317FAFEE" w14:textId="77777777" w:rsidR="00833AB0" w:rsidRPr="00CA1C31" w:rsidRDefault="00833AB0" w:rsidP="0033040A">
      <w:pPr>
        <w:numPr>
          <w:ilvl w:val="0"/>
          <w:numId w:val="26"/>
        </w:numPr>
        <w:spacing w:after="0" w:line="240" w:lineRule="auto"/>
        <w:contextualSpacing/>
        <w:jc w:val="both"/>
        <w:rPr>
          <w:rFonts w:ascii="Ubuntu" w:eastAsia="Calibri" w:hAnsi="Ubuntu"/>
          <w:sz w:val="20"/>
          <w:szCs w:val="20"/>
        </w:rPr>
      </w:pPr>
      <w:r w:rsidRPr="00CA1C31">
        <w:rPr>
          <w:rFonts w:ascii="Ubuntu" w:eastAsia="Calibri" w:hAnsi="Ubuntu"/>
          <w:sz w:val="20"/>
          <w:szCs w:val="20"/>
        </w:rPr>
        <w:t>kradzieży z włamaniem (dotyczy także sytuacji, w której sprawca dokonał zaboru mienia, które ze względu na swój charakter znajduje się na zewnątrz budynków lub budowli lub poza nimi; mienie to powinno być zainstalowane lub zabezpieczone w taki sposób, aby jego wymontowanie nie było możliwe bez pozostawienia śladów użycia siły lub narzędzi),</w:t>
      </w:r>
    </w:p>
    <w:p w14:paraId="0A8D071E" w14:textId="77777777" w:rsidR="00833AB0" w:rsidRPr="00CA1C31" w:rsidRDefault="00833AB0" w:rsidP="0033040A">
      <w:pPr>
        <w:numPr>
          <w:ilvl w:val="0"/>
          <w:numId w:val="26"/>
        </w:numPr>
        <w:spacing w:after="0" w:line="240" w:lineRule="auto"/>
        <w:contextualSpacing/>
        <w:jc w:val="both"/>
        <w:rPr>
          <w:rFonts w:ascii="Ubuntu" w:eastAsia="Calibri" w:hAnsi="Ubuntu"/>
          <w:sz w:val="20"/>
          <w:szCs w:val="20"/>
        </w:rPr>
      </w:pPr>
      <w:r w:rsidRPr="00CA1C31">
        <w:rPr>
          <w:rFonts w:ascii="Ubuntu" w:eastAsia="Calibri" w:hAnsi="Ubuntu"/>
          <w:sz w:val="20"/>
          <w:szCs w:val="20"/>
        </w:rPr>
        <w:t>kradzieży zwykłej (przy czym za kradzież zwykłą rozumie się wszelkie sytuacje, w których dochodzi do zaboru mienia bez śladów pokonania zabezpieczeń oraz przypadki zaginięcia mienia),</w:t>
      </w:r>
    </w:p>
    <w:p w14:paraId="5F56D294" w14:textId="77777777" w:rsidR="00833AB0" w:rsidRPr="00CA1C31" w:rsidRDefault="00833AB0" w:rsidP="0033040A">
      <w:pPr>
        <w:numPr>
          <w:ilvl w:val="0"/>
          <w:numId w:val="26"/>
        </w:numPr>
        <w:spacing w:after="0" w:line="240" w:lineRule="auto"/>
        <w:contextualSpacing/>
        <w:jc w:val="both"/>
        <w:rPr>
          <w:rFonts w:ascii="Ubuntu" w:eastAsia="Calibri" w:hAnsi="Ubuntu"/>
          <w:sz w:val="20"/>
          <w:szCs w:val="20"/>
        </w:rPr>
      </w:pPr>
      <w:r w:rsidRPr="00CA1C31">
        <w:rPr>
          <w:rFonts w:ascii="Ubuntu" w:eastAsia="Calibri" w:hAnsi="Ubuntu"/>
          <w:sz w:val="20"/>
          <w:szCs w:val="20"/>
        </w:rPr>
        <w:t>rabunku.</w:t>
      </w:r>
    </w:p>
    <w:p w14:paraId="20D958F3" w14:textId="77777777" w:rsidR="00833AB0" w:rsidRPr="00CA1C31" w:rsidRDefault="00833AB0" w:rsidP="00833AB0">
      <w:pPr>
        <w:spacing w:after="0" w:line="240" w:lineRule="auto"/>
        <w:rPr>
          <w:rFonts w:ascii="Ubuntu" w:eastAsia="Calibri" w:hAnsi="Ubuntu"/>
          <w:bCs/>
          <w:sz w:val="20"/>
          <w:szCs w:val="20"/>
        </w:rPr>
      </w:pPr>
    </w:p>
    <w:p w14:paraId="4D362C4E" w14:textId="77777777" w:rsidR="00833AB0" w:rsidRPr="00CA1C31" w:rsidRDefault="00833AB0" w:rsidP="00833AB0">
      <w:pPr>
        <w:spacing w:after="0" w:line="240" w:lineRule="auto"/>
        <w:rPr>
          <w:rFonts w:ascii="Ubuntu" w:eastAsia="Calibri" w:hAnsi="Ubuntu"/>
          <w:bCs/>
          <w:sz w:val="20"/>
          <w:szCs w:val="20"/>
        </w:rPr>
      </w:pPr>
    </w:p>
    <w:p w14:paraId="324E97DC" w14:textId="77777777" w:rsidR="00833AB0" w:rsidRPr="00CA1C31" w:rsidRDefault="00833AB0" w:rsidP="00833AB0">
      <w:pPr>
        <w:spacing w:after="0" w:line="240" w:lineRule="auto"/>
        <w:rPr>
          <w:rFonts w:ascii="Ubuntu" w:eastAsia="Calibri" w:hAnsi="Ubuntu"/>
          <w:bCs/>
          <w:sz w:val="20"/>
          <w:szCs w:val="20"/>
        </w:rPr>
      </w:pPr>
      <w:r w:rsidRPr="00CA1C31">
        <w:rPr>
          <w:rFonts w:ascii="Ubuntu" w:eastAsia="Calibri" w:hAnsi="Ubuntu"/>
          <w:bCs/>
          <w:sz w:val="20"/>
          <w:szCs w:val="20"/>
        </w:rPr>
        <w:t>Zakres zostaje dodatkowo rozszerzony o:</w:t>
      </w:r>
    </w:p>
    <w:p w14:paraId="0C249F81" w14:textId="77777777" w:rsidR="00833AB0" w:rsidRPr="00CA1C31" w:rsidRDefault="00833AB0" w:rsidP="0033040A">
      <w:pPr>
        <w:numPr>
          <w:ilvl w:val="0"/>
          <w:numId w:val="29"/>
        </w:numPr>
        <w:spacing w:after="0" w:line="240" w:lineRule="auto"/>
        <w:contextualSpacing/>
        <w:jc w:val="both"/>
        <w:rPr>
          <w:rFonts w:ascii="Ubuntu" w:eastAsia="Calibri" w:hAnsi="Ubuntu"/>
          <w:sz w:val="20"/>
          <w:szCs w:val="20"/>
        </w:rPr>
      </w:pPr>
      <w:r w:rsidRPr="00CA1C31">
        <w:rPr>
          <w:rFonts w:ascii="Ubuntu" w:eastAsia="Calibri" w:hAnsi="Ubuntu"/>
          <w:sz w:val="20"/>
          <w:szCs w:val="20"/>
        </w:rPr>
        <w:t>szkody w przenośnym sprzęcie elektronicznym używanym przez Ubezpieczonego poza miejscem ubezpieczenia na terenie Europy, w tym szkody powstałe wskutek kradzieży z włamaniem z pojazdu pod warunkiem, że:</w:t>
      </w:r>
    </w:p>
    <w:p w14:paraId="7407BD66" w14:textId="77777777" w:rsidR="00833AB0" w:rsidRPr="00CA1C31" w:rsidRDefault="00833AB0" w:rsidP="0033040A">
      <w:pPr>
        <w:numPr>
          <w:ilvl w:val="0"/>
          <w:numId w:val="27"/>
        </w:numPr>
        <w:spacing w:after="0" w:line="240" w:lineRule="auto"/>
        <w:ind w:left="1068"/>
        <w:contextualSpacing/>
        <w:jc w:val="both"/>
        <w:rPr>
          <w:rFonts w:ascii="Ubuntu" w:eastAsia="Calibri" w:hAnsi="Ubuntu"/>
          <w:sz w:val="20"/>
          <w:szCs w:val="20"/>
        </w:rPr>
      </w:pPr>
      <w:r w:rsidRPr="00CA1C31">
        <w:rPr>
          <w:rFonts w:ascii="Ubuntu" w:eastAsia="Calibri" w:hAnsi="Ubuntu"/>
          <w:sz w:val="20"/>
          <w:szCs w:val="20"/>
        </w:rPr>
        <w:t>pojazd posiada trwały dach,</w:t>
      </w:r>
    </w:p>
    <w:p w14:paraId="67F9F254" w14:textId="77777777" w:rsidR="00833AB0" w:rsidRPr="00CA1C31" w:rsidRDefault="00833AB0" w:rsidP="0033040A">
      <w:pPr>
        <w:numPr>
          <w:ilvl w:val="0"/>
          <w:numId w:val="27"/>
        </w:numPr>
        <w:spacing w:after="0" w:line="240" w:lineRule="auto"/>
        <w:ind w:left="1068"/>
        <w:contextualSpacing/>
        <w:jc w:val="both"/>
        <w:rPr>
          <w:rFonts w:ascii="Ubuntu" w:eastAsia="Calibri" w:hAnsi="Ubuntu"/>
          <w:sz w:val="20"/>
          <w:szCs w:val="20"/>
        </w:rPr>
      </w:pPr>
      <w:r w:rsidRPr="00CA1C31">
        <w:rPr>
          <w:rFonts w:ascii="Ubuntu" w:eastAsia="Calibri" w:hAnsi="Ubuntu"/>
          <w:sz w:val="20"/>
          <w:szCs w:val="20"/>
        </w:rPr>
        <w:t>pojazd w chwili kradzieży był prawidłowo zamknięty,</w:t>
      </w:r>
    </w:p>
    <w:p w14:paraId="7AD27F84" w14:textId="77777777" w:rsidR="00833AB0" w:rsidRPr="00CA1C31" w:rsidRDefault="00833AB0" w:rsidP="0033040A">
      <w:pPr>
        <w:numPr>
          <w:ilvl w:val="0"/>
          <w:numId w:val="27"/>
        </w:numPr>
        <w:spacing w:after="0" w:line="240" w:lineRule="auto"/>
        <w:ind w:left="1068"/>
        <w:contextualSpacing/>
        <w:jc w:val="both"/>
        <w:rPr>
          <w:rFonts w:ascii="Ubuntu" w:eastAsia="Calibri" w:hAnsi="Ubuntu"/>
          <w:sz w:val="20"/>
          <w:szCs w:val="20"/>
        </w:rPr>
      </w:pPr>
      <w:r w:rsidRPr="00CA1C31">
        <w:rPr>
          <w:rFonts w:ascii="Ubuntu" w:eastAsia="Calibri" w:hAnsi="Ubuntu"/>
          <w:sz w:val="20"/>
          <w:szCs w:val="20"/>
        </w:rPr>
        <w:t>sprzęt pozostawiony w pojeździe został zamknięty w bagażniku lub innym schowku, stanowiącym seryjne wyposażenie pojazdu,</w:t>
      </w:r>
    </w:p>
    <w:p w14:paraId="7872E695" w14:textId="77777777" w:rsidR="00833AB0" w:rsidRPr="00CA1C31" w:rsidRDefault="00833AB0" w:rsidP="0033040A">
      <w:pPr>
        <w:numPr>
          <w:ilvl w:val="0"/>
          <w:numId w:val="28"/>
        </w:numPr>
        <w:spacing w:after="0" w:line="240" w:lineRule="auto"/>
        <w:ind w:left="1068"/>
        <w:contextualSpacing/>
        <w:jc w:val="both"/>
        <w:rPr>
          <w:rFonts w:ascii="Ubuntu" w:eastAsia="Calibri" w:hAnsi="Ubuntu"/>
          <w:sz w:val="20"/>
          <w:szCs w:val="20"/>
        </w:rPr>
      </w:pPr>
      <w:r w:rsidRPr="00CA1C31">
        <w:rPr>
          <w:rFonts w:ascii="Ubuntu" w:eastAsia="Calibri" w:hAnsi="Ubuntu"/>
          <w:sz w:val="20"/>
          <w:szCs w:val="20"/>
        </w:rPr>
        <w:t xml:space="preserve">sprzęt został skradziony z pojazdu w godzinach 6.00-22.00, przy czym ograniczenie to nie dotyczy przypadku kradzieży, gdy pojazd zaparkowany został na parkingu strzeżonym i wyposażony był w </w:t>
      </w:r>
      <w:r w:rsidRPr="00CA1C31">
        <w:rPr>
          <w:rFonts w:ascii="Ubuntu" w:eastAsia="Calibri" w:hAnsi="Ubuntu"/>
          <w:sz w:val="20"/>
          <w:szCs w:val="20"/>
        </w:rPr>
        <w:lastRenderedPageBreak/>
        <w:t>aktywne urządzenie antywłamaniowe (np. wywołujące alarm), albo znajdował się w garażu zamkniętym.</w:t>
      </w:r>
    </w:p>
    <w:p w14:paraId="6B04D73D" w14:textId="77777777" w:rsidR="00833AB0" w:rsidRPr="00CA1C31" w:rsidRDefault="00833AB0" w:rsidP="0033040A">
      <w:pPr>
        <w:numPr>
          <w:ilvl w:val="0"/>
          <w:numId w:val="29"/>
        </w:numPr>
        <w:spacing w:after="0" w:line="240" w:lineRule="auto"/>
        <w:contextualSpacing/>
        <w:jc w:val="both"/>
        <w:rPr>
          <w:rFonts w:ascii="Ubuntu" w:eastAsia="Calibri" w:hAnsi="Ubuntu"/>
          <w:sz w:val="20"/>
          <w:szCs w:val="20"/>
        </w:rPr>
      </w:pPr>
      <w:r w:rsidRPr="00CA1C31">
        <w:rPr>
          <w:rFonts w:ascii="Ubuntu" w:eastAsia="Calibri" w:hAnsi="Ubuntu"/>
          <w:sz w:val="20"/>
          <w:szCs w:val="20"/>
        </w:rPr>
        <w:t>szkody powstałe wskutek upadku/upuszczenia ubezpieczonego sprzętu przenośnego.</w:t>
      </w:r>
    </w:p>
    <w:p w14:paraId="33C23BC4" w14:textId="77777777" w:rsidR="00833AB0" w:rsidRPr="00CA1C31" w:rsidRDefault="00833AB0" w:rsidP="00833AB0">
      <w:pPr>
        <w:spacing w:after="0" w:line="240" w:lineRule="auto"/>
        <w:ind w:left="720"/>
        <w:contextualSpacing/>
        <w:rPr>
          <w:rFonts w:ascii="Ubuntu" w:eastAsia="Calibri" w:hAnsi="Ubuntu"/>
          <w:sz w:val="20"/>
          <w:szCs w:val="20"/>
        </w:rPr>
      </w:pPr>
    </w:p>
    <w:p w14:paraId="3D7BAABD" w14:textId="77777777" w:rsidR="00833AB0" w:rsidRPr="00CA1C31" w:rsidRDefault="00833AB0" w:rsidP="00833AB0">
      <w:pPr>
        <w:spacing w:after="0" w:line="240" w:lineRule="auto"/>
        <w:jc w:val="both"/>
        <w:rPr>
          <w:rFonts w:ascii="Ubuntu" w:eastAsia="Calibri" w:hAnsi="Ubuntu"/>
          <w:sz w:val="20"/>
          <w:szCs w:val="20"/>
        </w:rPr>
      </w:pPr>
      <w:r w:rsidRPr="00CA1C31">
        <w:rPr>
          <w:rFonts w:ascii="Ubuntu" w:eastAsia="Calibri" w:hAnsi="Ubuntu"/>
          <w:sz w:val="20"/>
          <w:szCs w:val="20"/>
        </w:rPr>
        <w:t>Umowa ubezpieczenia obejmuje szkody w sprzęcie elektronicznym będącym we wcześniejszej eksploatacji, a powstałe w czasie tymczasowego magazynowania lub chwilowej przerwy w użytkowaniu, w miejscu objętym ubezpieczeniem, określonym w umowie ubezpieczenia, a także w innym miejscu magazynowania, o ile magazynowanie to wynikało z konieczności ratowania mienia przed szkodą lub przed zwiększeniem rozmiarów szkody</w:t>
      </w:r>
    </w:p>
    <w:p w14:paraId="4C51FB03" w14:textId="77777777" w:rsidR="00833AB0" w:rsidRPr="00CA1C31" w:rsidRDefault="00833AB0" w:rsidP="00833AB0">
      <w:pPr>
        <w:spacing w:after="0" w:line="240" w:lineRule="auto"/>
        <w:jc w:val="both"/>
        <w:rPr>
          <w:rFonts w:ascii="Ubuntu" w:eastAsia="Calibri" w:hAnsi="Ubuntu"/>
          <w:sz w:val="20"/>
          <w:szCs w:val="20"/>
        </w:rPr>
      </w:pPr>
      <w:r w:rsidRPr="00CA1C31">
        <w:rPr>
          <w:rFonts w:ascii="Ubuntu" w:eastAsia="Calibri" w:hAnsi="Ubuntu"/>
          <w:sz w:val="20"/>
          <w:szCs w:val="20"/>
        </w:rPr>
        <w:t>Umowa ubezpieczenia obejmuje szkody powstałe w sprzęcie elektronicznym lub w jego częściach od daty dostawy do daty włączenia do planowej eksploatacji, pod warunkiem że:</w:t>
      </w:r>
    </w:p>
    <w:p w14:paraId="00178094" w14:textId="77777777" w:rsidR="00833AB0" w:rsidRPr="00CA1C31" w:rsidRDefault="00833AB0" w:rsidP="0033040A">
      <w:pPr>
        <w:numPr>
          <w:ilvl w:val="0"/>
          <w:numId w:val="28"/>
        </w:numPr>
        <w:spacing w:after="0" w:line="240" w:lineRule="auto"/>
        <w:contextualSpacing/>
        <w:jc w:val="both"/>
        <w:rPr>
          <w:rFonts w:ascii="Ubuntu" w:eastAsia="Calibri" w:hAnsi="Ubuntu"/>
          <w:sz w:val="20"/>
          <w:szCs w:val="20"/>
        </w:rPr>
      </w:pPr>
      <w:r w:rsidRPr="00CA1C31">
        <w:rPr>
          <w:rFonts w:ascii="Ubuntu" w:eastAsia="Calibri" w:hAnsi="Ubuntu"/>
          <w:sz w:val="20"/>
          <w:szCs w:val="20"/>
        </w:rPr>
        <w:t>sprzęt elektroniczny i jego części są magazynowane (składowane) w oryginalnych opakowaniach i w pomieszczeniach do tego przystosowanych,</w:t>
      </w:r>
    </w:p>
    <w:p w14:paraId="20AC631E" w14:textId="77777777" w:rsidR="00833AB0" w:rsidRPr="00CA1C31" w:rsidRDefault="00833AB0" w:rsidP="0033040A">
      <w:pPr>
        <w:numPr>
          <w:ilvl w:val="0"/>
          <w:numId w:val="28"/>
        </w:numPr>
        <w:spacing w:after="0" w:line="240" w:lineRule="auto"/>
        <w:contextualSpacing/>
        <w:jc w:val="both"/>
        <w:rPr>
          <w:rFonts w:ascii="Ubuntu" w:eastAsia="Calibri" w:hAnsi="Ubuntu"/>
          <w:sz w:val="20"/>
          <w:szCs w:val="20"/>
        </w:rPr>
      </w:pPr>
      <w:r w:rsidRPr="00CA1C31">
        <w:rPr>
          <w:rFonts w:ascii="Ubuntu" w:eastAsia="Calibri" w:hAnsi="Ubuntu"/>
          <w:sz w:val="20"/>
          <w:szCs w:val="20"/>
        </w:rPr>
        <w:t>okres magazynowania (składowania) nie przekracza 6-ciu miesięcy od daty dostawy.</w:t>
      </w:r>
    </w:p>
    <w:p w14:paraId="106335F7" w14:textId="77777777" w:rsidR="00833AB0" w:rsidRPr="00CA1C31" w:rsidRDefault="00833AB0" w:rsidP="00833AB0">
      <w:pPr>
        <w:spacing w:after="0" w:line="240" w:lineRule="auto"/>
        <w:ind w:left="720"/>
        <w:contextualSpacing/>
        <w:rPr>
          <w:rFonts w:ascii="Ubuntu" w:eastAsia="Calibri" w:hAnsi="Ubuntu"/>
          <w:sz w:val="20"/>
          <w:szCs w:val="20"/>
        </w:rPr>
      </w:pPr>
    </w:p>
    <w:p w14:paraId="491A1175" w14:textId="77777777" w:rsidR="00833AB0" w:rsidRPr="00CA1C31" w:rsidRDefault="00833AB0" w:rsidP="00833AB0">
      <w:pPr>
        <w:spacing w:after="0" w:line="240" w:lineRule="auto"/>
        <w:jc w:val="both"/>
        <w:rPr>
          <w:rFonts w:ascii="Ubuntu" w:eastAsia="Calibri" w:hAnsi="Ubuntu"/>
          <w:sz w:val="20"/>
          <w:szCs w:val="20"/>
        </w:rPr>
      </w:pPr>
      <w:r w:rsidRPr="00CA1C31">
        <w:rPr>
          <w:rFonts w:ascii="Ubuntu" w:eastAsia="Calibri" w:hAnsi="Ubuntu"/>
          <w:sz w:val="20"/>
          <w:szCs w:val="20"/>
        </w:rPr>
        <w:t>Sprzęt elektroniczny używany podczas wystaw/konferencji i innych tego typu wydarzeń będzie w każdym przypadku traktowany jako sprzęt przenośny, niezależnie od faktycznej kwalifikacji.</w:t>
      </w:r>
    </w:p>
    <w:p w14:paraId="081C8F59" w14:textId="77777777" w:rsidR="00833AB0" w:rsidRPr="00CA1C31" w:rsidRDefault="00833AB0" w:rsidP="00833AB0">
      <w:pPr>
        <w:spacing w:after="0" w:line="240" w:lineRule="auto"/>
        <w:jc w:val="both"/>
        <w:rPr>
          <w:rFonts w:ascii="Ubuntu" w:eastAsia="Calibri" w:hAnsi="Ubuntu"/>
          <w:sz w:val="20"/>
          <w:szCs w:val="20"/>
        </w:rPr>
      </w:pPr>
    </w:p>
    <w:p w14:paraId="4AB3F4A4" w14:textId="77777777" w:rsidR="00833AB0" w:rsidRPr="00CA1C31" w:rsidRDefault="00833AB0" w:rsidP="00833AB0">
      <w:pPr>
        <w:spacing w:after="0" w:line="240" w:lineRule="auto"/>
        <w:jc w:val="both"/>
        <w:rPr>
          <w:rFonts w:ascii="Ubuntu" w:eastAsia="Calibri" w:hAnsi="Ubuntu"/>
          <w:sz w:val="20"/>
          <w:szCs w:val="20"/>
        </w:rPr>
      </w:pPr>
      <w:r w:rsidRPr="00CA1C31">
        <w:rPr>
          <w:rFonts w:ascii="Ubuntu" w:eastAsia="Calibri" w:hAnsi="Ubuntu"/>
          <w:sz w:val="20"/>
          <w:szCs w:val="20"/>
        </w:rPr>
        <w:t>Odszkodowanie będzie obejmować koszt licencji na oprogramowanie, jeżeli na danym komputerze zainstalowane jest oprogramowanie w systemie OEM (przypisane do konkretnego komputera).</w:t>
      </w:r>
    </w:p>
    <w:p w14:paraId="74BD10F7" w14:textId="77777777" w:rsidR="00833AB0" w:rsidRPr="00CA1C31" w:rsidRDefault="00833AB0" w:rsidP="00833AB0">
      <w:pPr>
        <w:spacing w:after="0" w:line="240" w:lineRule="auto"/>
        <w:jc w:val="both"/>
        <w:rPr>
          <w:rFonts w:ascii="Ubuntu" w:eastAsia="Calibri" w:hAnsi="Ubuntu"/>
          <w:sz w:val="20"/>
          <w:szCs w:val="20"/>
        </w:rPr>
      </w:pPr>
    </w:p>
    <w:p w14:paraId="1440C852" w14:textId="77777777" w:rsidR="00833AB0" w:rsidRPr="00CA1C31" w:rsidRDefault="00833AB0" w:rsidP="00833AB0">
      <w:pPr>
        <w:spacing w:after="0" w:line="240" w:lineRule="auto"/>
        <w:jc w:val="both"/>
        <w:rPr>
          <w:rFonts w:ascii="Ubuntu" w:eastAsia="Times New Roman" w:hAnsi="Ubuntu"/>
          <w:sz w:val="20"/>
          <w:szCs w:val="20"/>
          <w:lang w:eastAsia="pl-PL"/>
        </w:rPr>
      </w:pPr>
      <w:r w:rsidRPr="00CA1C31">
        <w:rPr>
          <w:rFonts w:ascii="Ubuntu" w:eastAsia="Times New Roman" w:hAnsi="Ubuntu"/>
          <w:sz w:val="20"/>
          <w:szCs w:val="20"/>
          <w:lang w:eastAsia="pl-PL"/>
        </w:rPr>
        <w:t xml:space="preserve">Ubezpieczenie obejmuje mienie znajdujące się we wszystkich ubezpieczonych lokalizacjach bez konieczności przypisania do określonej lokalizacji. </w:t>
      </w:r>
    </w:p>
    <w:p w14:paraId="1EE1497A" w14:textId="77777777" w:rsidR="00833AB0" w:rsidRPr="00CA1C31" w:rsidRDefault="00833AB0" w:rsidP="00833AB0">
      <w:pPr>
        <w:spacing w:after="0" w:line="240" w:lineRule="auto"/>
        <w:jc w:val="both"/>
        <w:rPr>
          <w:rFonts w:ascii="Ubuntu" w:eastAsia="Calibri" w:hAnsi="Ubuntu"/>
          <w:sz w:val="20"/>
          <w:szCs w:val="20"/>
        </w:rPr>
      </w:pPr>
    </w:p>
    <w:p w14:paraId="43CC87D7" w14:textId="47B6026C" w:rsidR="00833AB0" w:rsidRPr="00CA1C31" w:rsidRDefault="00833AB0" w:rsidP="00833AB0">
      <w:pPr>
        <w:spacing w:after="0" w:line="240" w:lineRule="auto"/>
        <w:jc w:val="both"/>
        <w:rPr>
          <w:rFonts w:ascii="Ubuntu" w:eastAsia="Calibri" w:hAnsi="Ubuntu"/>
          <w:sz w:val="20"/>
          <w:szCs w:val="20"/>
        </w:rPr>
      </w:pPr>
      <w:r w:rsidRPr="00CA1C31">
        <w:rPr>
          <w:rFonts w:ascii="Ubuntu" w:eastAsia="Calibri" w:hAnsi="Ubuntu"/>
          <w:sz w:val="20"/>
          <w:szCs w:val="20"/>
        </w:rPr>
        <w:t xml:space="preserve">Ochrona obejmuje także sekcję II i sekcję III, z limitem </w:t>
      </w:r>
      <w:r w:rsidR="00391A35" w:rsidRPr="00CA1C31">
        <w:rPr>
          <w:rFonts w:ascii="Ubuntu" w:eastAsia="Calibri" w:hAnsi="Ubuntu"/>
          <w:sz w:val="20"/>
          <w:szCs w:val="20"/>
        </w:rPr>
        <w:t>50</w:t>
      </w:r>
      <w:r w:rsidRPr="00CA1C31">
        <w:rPr>
          <w:rFonts w:ascii="Ubuntu" w:eastAsia="Calibri" w:hAnsi="Ubuntu"/>
          <w:sz w:val="20"/>
          <w:szCs w:val="20"/>
        </w:rPr>
        <w:t>.000 PLN  i franszyzą  redukcyjną 5% odszkodowania, min. 300 PLN dla sekcji II, dla sekcji III franszyza redukcyjna koszty proporcjonalne 2 dni – maksymalny okres odszkodowawczy 6 m-</w:t>
      </w:r>
      <w:proofErr w:type="spellStart"/>
      <w:r w:rsidRPr="00CA1C31">
        <w:rPr>
          <w:rFonts w:ascii="Ubuntu" w:eastAsia="Calibri" w:hAnsi="Ubuntu"/>
          <w:sz w:val="20"/>
          <w:szCs w:val="20"/>
        </w:rPr>
        <w:t>cy</w:t>
      </w:r>
      <w:proofErr w:type="spellEnd"/>
      <w:r w:rsidRPr="00CA1C31">
        <w:rPr>
          <w:rFonts w:ascii="Ubuntu" w:eastAsia="Calibri" w:hAnsi="Ubuntu"/>
          <w:sz w:val="20"/>
          <w:szCs w:val="20"/>
        </w:rPr>
        <w:t>, koszty nieproporcjonalne 5 % wartości ustalonego odszkodowania.</w:t>
      </w:r>
    </w:p>
    <w:p w14:paraId="188417A1" w14:textId="77777777" w:rsidR="00833AB0" w:rsidRPr="00CA1C31" w:rsidRDefault="00833AB0" w:rsidP="00833AB0">
      <w:pPr>
        <w:spacing w:after="0" w:line="240" w:lineRule="auto"/>
        <w:jc w:val="both"/>
        <w:rPr>
          <w:rFonts w:ascii="Ubuntu" w:eastAsia="Calibri" w:hAnsi="Ubuntu"/>
          <w:sz w:val="20"/>
          <w:szCs w:val="20"/>
        </w:rPr>
      </w:pPr>
    </w:p>
    <w:p w14:paraId="1E8B2AC5" w14:textId="77777777" w:rsidR="00833AB0" w:rsidRPr="00CA1C31" w:rsidRDefault="00833AB0" w:rsidP="00833AB0">
      <w:pPr>
        <w:spacing w:after="0" w:line="240" w:lineRule="auto"/>
        <w:jc w:val="both"/>
        <w:rPr>
          <w:rFonts w:ascii="Ubuntu" w:eastAsia="Times New Roman" w:hAnsi="Ubuntu"/>
          <w:sz w:val="20"/>
          <w:szCs w:val="20"/>
          <w:lang w:eastAsia="pl-PL"/>
        </w:rPr>
      </w:pPr>
      <w:r w:rsidRPr="00CA1C31">
        <w:rPr>
          <w:rFonts w:ascii="Ubuntu" w:eastAsia="Times New Roman" w:hAnsi="Ubuntu"/>
          <w:sz w:val="20"/>
          <w:szCs w:val="20"/>
          <w:lang w:eastAsia="pl-PL"/>
        </w:rPr>
        <w:t xml:space="preserve">Odszkodowanie z sekcji II i sekcji III obejmuje także koszty/prace związane z odzyskaniem danych przechowywanych wyłącznie w jednostce centralnej. </w:t>
      </w:r>
    </w:p>
    <w:p w14:paraId="5BF492A5" w14:textId="77777777" w:rsidR="00833AB0" w:rsidRPr="00CA1C31" w:rsidRDefault="00833AB0" w:rsidP="00833AB0">
      <w:pPr>
        <w:spacing w:after="0" w:line="240" w:lineRule="auto"/>
        <w:jc w:val="both"/>
        <w:rPr>
          <w:rFonts w:ascii="Ubuntu" w:eastAsia="Calibri" w:hAnsi="Ubuntu"/>
          <w:sz w:val="20"/>
          <w:szCs w:val="20"/>
        </w:rPr>
      </w:pPr>
    </w:p>
    <w:p w14:paraId="50AA9DEE" w14:textId="6D315A25" w:rsidR="00833AB0" w:rsidRPr="00CA1C31" w:rsidRDefault="00833AB0" w:rsidP="00833AB0">
      <w:pPr>
        <w:spacing w:after="0" w:line="240" w:lineRule="auto"/>
        <w:jc w:val="both"/>
        <w:rPr>
          <w:rFonts w:ascii="Ubuntu" w:eastAsia="Times New Roman" w:hAnsi="Ubuntu"/>
          <w:sz w:val="20"/>
          <w:szCs w:val="20"/>
          <w:lang w:eastAsia="pl-PL"/>
        </w:rPr>
      </w:pPr>
      <w:r w:rsidRPr="00CA1C31">
        <w:rPr>
          <w:rFonts w:ascii="Ubuntu" w:eastAsia="Times New Roman" w:hAnsi="Ubuntu"/>
          <w:sz w:val="20"/>
          <w:szCs w:val="20"/>
          <w:lang w:eastAsia="pl-PL"/>
        </w:rPr>
        <w:t>Sposób wypłaty odszkodowania – wg wartości odtworzeniowych nowych niezależnie od wieku</w:t>
      </w:r>
      <w:r w:rsidR="00391A35" w:rsidRPr="00CA1C31">
        <w:rPr>
          <w:rFonts w:ascii="Ubuntu" w:eastAsia="Times New Roman" w:hAnsi="Ubuntu"/>
          <w:sz w:val="20"/>
          <w:szCs w:val="20"/>
          <w:lang w:eastAsia="pl-PL"/>
        </w:rPr>
        <w:t xml:space="preserve"> </w:t>
      </w:r>
      <w:r w:rsidRPr="00CA1C31">
        <w:rPr>
          <w:rFonts w:ascii="Ubuntu" w:eastAsia="Times New Roman" w:hAnsi="Ubuntu"/>
          <w:sz w:val="20"/>
          <w:szCs w:val="20"/>
          <w:lang w:eastAsia="pl-PL"/>
        </w:rPr>
        <w:t>i stopnia zużycia technicznego mienia</w:t>
      </w:r>
    </w:p>
    <w:p w14:paraId="3C799312" w14:textId="77777777" w:rsidR="00833AB0" w:rsidRPr="00CA1C31" w:rsidRDefault="00833AB0" w:rsidP="00833AB0">
      <w:pPr>
        <w:spacing w:after="0" w:line="240" w:lineRule="auto"/>
        <w:jc w:val="both"/>
        <w:rPr>
          <w:rFonts w:ascii="Ubuntu" w:eastAsia="Calibri" w:hAnsi="Ubuntu"/>
          <w:sz w:val="20"/>
          <w:szCs w:val="20"/>
        </w:rPr>
      </w:pPr>
    </w:p>
    <w:p w14:paraId="1F0BEAB0" w14:textId="4DD583A9" w:rsidR="00833AB0" w:rsidRPr="00CA1C31" w:rsidRDefault="00833AB0" w:rsidP="00833AB0">
      <w:pPr>
        <w:spacing w:after="0" w:line="240" w:lineRule="auto"/>
        <w:jc w:val="both"/>
        <w:rPr>
          <w:rFonts w:ascii="Ubuntu" w:eastAsia="Calibri" w:hAnsi="Ubuntu"/>
          <w:sz w:val="20"/>
          <w:szCs w:val="20"/>
        </w:rPr>
      </w:pPr>
      <w:bookmarkStart w:id="13" w:name="_Hlk48286205"/>
      <w:r w:rsidRPr="00CA1C31">
        <w:rPr>
          <w:rFonts w:ascii="Ubuntu" w:eastAsia="Calibri" w:hAnsi="Ubuntu"/>
          <w:sz w:val="20"/>
          <w:szCs w:val="20"/>
        </w:rPr>
        <w:t xml:space="preserve">Limit na jedno i wszystkie zdarzenia </w:t>
      </w:r>
      <w:r w:rsidR="00CA1C31">
        <w:rPr>
          <w:rFonts w:ascii="Ubuntu" w:eastAsia="Calibri" w:hAnsi="Ubuntu"/>
          <w:sz w:val="20"/>
          <w:szCs w:val="20"/>
        </w:rPr>
        <w:t xml:space="preserve"> w okresie ubezpieczenia </w:t>
      </w:r>
      <w:r w:rsidRPr="00CA1C31">
        <w:rPr>
          <w:rFonts w:ascii="Ubuntu" w:eastAsia="Calibri" w:hAnsi="Ubuntu"/>
          <w:sz w:val="20"/>
          <w:szCs w:val="20"/>
        </w:rPr>
        <w:t xml:space="preserve"> 500.000,00 zł</w:t>
      </w:r>
    </w:p>
    <w:p w14:paraId="1E23D1C3" w14:textId="77777777" w:rsidR="00CA1C31" w:rsidRDefault="00833AB0" w:rsidP="00833AB0">
      <w:pPr>
        <w:spacing w:after="0" w:line="240" w:lineRule="auto"/>
        <w:jc w:val="both"/>
        <w:rPr>
          <w:rFonts w:ascii="Ubuntu" w:eastAsia="Times New Roman" w:hAnsi="Ubuntu"/>
          <w:sz w:val="20"/>
          <w:szCs w:val="20"/>
          <w:lang w:eastAsia="pl-PL"/>
        </w:rPr>
      </w:pPr>
      <w:bookmarkStart w:id="14" w:name="_Hlk82668569"/>
      <w:r w:rsidRPr="00CA1C31">
        <w:rPr>
          <w:rFonts w:ascii="Ubuntu" w:eastAsia="Times New Roman" w:hAnsi="Ubuntu"/>
          <w:sz w:val="20"/>
          <w:szCs w:val="20"/>
          <w:lang w:eastAsia="pl-PL"/>
        </w:rPr>
        <w:t xml:space="preserve">Franszyza integralna– zniesiona. </w:t>
      </w:r>
    </w:p>
    <w:p w14:paraId="273730EA" w14:textId="0C322B45" w:rsidR="00833AB0" w:rsidRPr="00CA1C31" w:rsidRDefault="00833AB0" w:rsidP="00833AB0">
      <w:pPr>
        <w:spacing w:after="0" w:line="240" w:lineRule="auto"/>
        <w:jc w:val="both"/>
        <w:rPr>
          <w:rFonts w:ascii="Ubuntu" w:eastAsia="Times New Roman" w:hAnsi="Ubuntu"/>
          <w:sz w:val="20"/>
          <w:szCs w:val="20"/>
          <w:lang w:eastAsia="pl-PL"/>
        </w:rPr>
      </w:pPr>
      <w:r w:rsidRPr="00CA1C31">
        <w:rPr>
          <w:rFonts w:ascii="Ubuntu" w:eastAsia="Times New Roman" w:hAnsi="Ubuntu"/>
          <w:sz w:val="20"/>
          <w:szCs w:val="20"/>
          <w:lang w:eastAsia="pl-PL"/>
        </w:rPr>
        <w:t>Franszyza redukcyjn</w:t>
      </w:r>
      <w:r w:rsidR="00CA1C31">
        <w:rPr>
          <w:rFonts w:ascii="Ubuntu" w:eastAsia="Times New Roman" w:hAnsi="Ubuntu"/>
          <w:sz w:val="20"/>
          <w:szCs w:val="20"/>
          <w:lang w:eastAsia="pl-PL"/>
        </w:rPr>
        <w:t>a</w:t>
      </w:r>
      <w:r w:rsidRPr="00CA1C31">
        <w:rPr>
          <w:rFonts w:ascii="Ubuntu" w:eastAsia="Times New Roman" w:hAnsi="Ubuntu"/>
          <w:sz w:val="20"/>
          <w:szCs w:val="20"/>
          <w:lang w:eastAsia="pl-PL"/>
        </w:rPr>
        <w:t xml:space="preserve"> – 300 zł</w:t>
      </w:r>
    </w:p>
    <w:bookmarkEnd w:id="13"/>
    <w:bookmarkEnd w:id="14"/>
    <w:p w14:paraId="67E064B0" w14:textId="26839798" w:rsidR="00C87A89" w:rsidRPr="007F1E6C" w:rsidRDefault="00C87A89" w:rsidP="009F3AC3">
      <w:pPr>
        <w:spacing w:after="0" w:line="276" w:lineRule="auto"/>
        <w:jc w:val="both"/>
        <w:rPr>
          <w:rFonts w:ascii="Ubuntu" w:eastAsia="Times New Roman" w:hAnsi="Ubuntu" w:cs="Arial"/>
          <w:color w:val="FF0000"/>
          <w:sz w:val="20"/>
          <w:szCs w:val="20"/>
          <w:lang w:eastAsia="pl-PL"/>
        </w:rPr>
      </w:pPr>
    </w:p>
    <w:p w14:paraId="7B7F32B7" w14:textId="54ABD12C" w:rsidR="00833AB0" w:rsidRPr="00CA1C31" w:rsidRDefault="00833AB0" w:rsidP="0033040A">
      <w:pPr>
        <w:pStyle w:val="Akapitzlist"/>
        <w:numPr>
          <w:ilvl w:val="1"/>
          <w:numId w:val="31"/>
        </w:numPr>
        <w:rPr>
          <w:rFonts w:ascii="Ubuntu" w:eastAsia="Calibri" w:hAnsi="Ubuntu"/>
          <w:b/>
          <w:sz w:val="20"/>
          <w:szCs w:val="20"/>
        </w:rPr>
      </w:pPr>
      <w:r w:rsidRPr="00CA1C31">
        <w:rPr>
          <w:rFonts w:ascii="Ubuntu" w:eastAsia="Calibri" w:hAnsi="Ubuntu"/>
          <w:b/>
          <w:sz w:val="20"/>
          <w:szCs w:val="20"/>
        </w:rPr>
        <w:t>Ryzyko szkód elektrycznych</w:t>
      </w:r>
    </w:p>
    <w:p w14:paraId="59C9805A" w14:textId="77777777" w:rsidR="00833AB0" w:rsidRPr="00CA1C31" w:rsidRDefault="00833AB0" w:rsidP="00833AB0">
      <w:pPr>
        <w:spacing w:after="0" w:line="240" w:lineRule="auto"/>
        <w:jc w:val="both"/>
        <w:rPr>
          <w:rFonts w:ascii="Ubuntu" w:eastAsia="Times New Roman" w:hAnsi="Ubuntu"/>
          <w:bCs/>
          <w:sz w:val="20"/>
          <w:szCs w:val="20"/>
          <w:lang w:eastAsia="pl-PL"/>
        </w:rPr>
      </w:pPr>
      <w:r w:rsidRPr="00CA1C31">
        <w:rPr>
          <w:rFonts w:ascii="Ubuntu" w:eastAsia="Times New Roman" w:hAnsi="Ubuntu"/>
          <w:bCs/>
          <w:sz w:val="20"/>
          <w:szCs w:val="20"/>
          <w:lang w:eastAsia="pl-PL"/>
        </w:rPr>
        <w:t>Ochroną objęte są szkody powstałe w wyniku zmian napięcia, całkowitego zaniku napięcia, oraz innych szkód elektrycznych w tym w szczególności zwarcia, przetężenia, uszkodzenia izolacji, niezadziałania zabezpieczeń itp. Nie dopuszcza się limitów ograniczających odpowiedzialność Ubezpieczyciela.</w:t>
      </w:r>
    </w:p>
    <w:p w14:paraId="7163EE0E" w14:textId="21B07B6F" w:rsidR="00C87A89" w:rsidRPr="007F1E6C" w:rsidRDefault="00C87A89" w:rsidP="009F3AC3">
      <w:pPr>
        <w:spacing w:after="0" w:line="276" w:lineRule="auto"/>
        <w:jc w:val="both"/>
        <w:rPr>
          <w:rFonts w:ascii="Ubuntu" w:eastAsia="Times New Roman" w:hAnsi="Ubuntu" w:cs="Arial"/>
          <w:sz w:val="20"/>
          <w:szCs w:val="20"/>
          <w:lang w:eastAsia="pl-PL"/>
        </w:rPr>
      </w:pPr>
    </w:p>
    <w:p w14:paraId="62B8EDAD" w14:textId="1208B4ED" w:rsidR="00833AB0" w:rsidRPr="00CA1C31" w:rsidRDefault="00833AB0" w:rsidP="0033040A">
      <w:pPr>
        <w:pStyle w:val="Akapitzlist"/>
        <w:numPr>
          <w:ilvl w:val="1"/>
          <w:numId w:val="31"/>
        </w:numPr>
        <w:tabs>
          <w:tab w:val="num" w:pos="567"/>
        </w:tabs>
        <w:jc w:val="both"/>
        <w:rPr>
          <w:rFonts w:ascii="Ubuntu" w:eastAsia="Times New Roman" w:hAnsi="Ubuntu"/>
          <w:b/>
          <w:bCs/>
          <w:sz w:val="20"/>
          <w:szCs w:val="20"/>
          <w:lang w:eastAsia="pl-PL"/>
        </w:rPr>
      </w:pPr>
      <w:r w:rsidRPr="00CA1C31">
        <w:rPr>
          <w:rFonts w:ascii="Ubuntu" w:eastAsia="Times New Roman" w:hAnsi="Ubuntu"/>
          <w:b/>
          <w:bCs/>
          <w:sz w:val="20"/>
          <w:szCs w:val="20"/>
          <w:lang w:eastAsia="pl-PL"/>
        </w:rPr>
        <w:t xml:space="preserve">Klauzula nie zawiadomienia w terminie o szkodzie </w:t>
      </w:r>
    </w:p>
    <w:p w14:paraId="6B82F45D" w14:textId="77777777" w:rsidR="00833AB0" w:rsidRPr="00CA1C31" w:rsidRDefault="00833AB0" w:rsidP="00833AB0">
      <w:pPr>
        <w:spacing w:after="0" w:line="240" w:lineRule="auto"/>
        <w:jc w:val="both"/>
        <w:rPr>
          <w:rFonts w:ascii="Ubuntu" w:eastAsia="Times New Roman" w:hAnsi="Ubuntu"/>
          <w:sz w:val="20"/>
          <w:szCs w:val="20"/>
          <w:lang w:eastAsia="pl-PL"/>
        </w:rPr>
      </w:pPr>
      <w:r w:rsidRPr="00CA1C31">
        <w:rPr>
          <w:rFonts w:ascii="Ubuntu" w:eastAsia="Times New Roman" w:hAnsi="Ubuntu"/>
          <w:sz w:val="20"/>
          <w:szCs w:val="20"/>
          <w:lang w:eastAsia="pl-PL"/>
        </w:rPr>
        <w:t>Ustala się, że w razie niedotrzymania przez Ubezpieczającego lub Ubezpieczonego z winy umyślnej lub rażącego niedbalstwa obowiązku powiadomienia Ubezpieczyciela o zajściu wypadku w wyznaczonym terminie, zapisane w umowie ubezpieczenia lub OWU skutki niezawiadomienia, mają zastosowania tylko i wyłącznie w sytuacji, kiedy niezawiadomienie w terminie miało wpływ na ustalenie odpowiedzialności Ubezpieczyciela lub ustalenie wysokości odszkodowania</w:t>
      </w:r>
    </w:p>
    <w:p w14:paraId="19E590EB" w14:textId="77777777" w:rsidR="00833AB0" w:rsidRPr="00CA1C31" w:rsidRDefault="00833AB0" w:rsidP="00833AB0">
      <w:pPr>
        <w:spacing w:after="0" w:line="240" w:lineRule="auto"/>
        <w:ind w:left="426"/>
        <w:jc w:val="both"/>
        <w:rPr>
          <w:rFonts w:ascii="Ubuntu" w:eastAsia="Times New Roman" w:hAnsi="Ubuntu"/>
          <w:sz w:val="20"/>
          <w:szCs w:val="20"/>
          <w:lang w:eastAsia="pl-PL"/>
        </w:rPr>
      </w:pPr>
    </w:p>
    <w:p w14:paraId="16F54809" w14:textId="23DD0165" w:rsidR="00833AB0" w:rsidRDefault="00833AB0" w:rsidP="0033040A">
      <w:pPr>
        <w:pStyle w:val="Akapitzlist"/>
        <w:numPr>
          <w:ilvl w:val="1"/>
          <w:numId w:val="31"/>
        </w:numPr>
        <w:jc w:val="both"/>
        <w:rPr>
          <w:rFonts w:ascii="Ubuntu" w:eastAsia="Times New Roman" w:hAnsi="Ubuntu"/>
          <w:b/>
          <w:bCs/>
          <w:sz w:val="20"/>
          <w:szCs w:val="20"/>
          <w:lang w:eastAsia="pl-PL"/>
        </w:rPr>
      </w:pPr>
      <w:r w:rsidRPr="00CA1C31">
        <w:rPr>
          <w:rFonts w:ascii="Ubuntu" w:eastAsia="Times New Roman" w:hAnsi="Ubuntu"/>
          <w:b/>
          <w:bCs/>
          <w:sz w:val="20"/>
          <w:szCs w:val="20"/>
          <w:lang w:eastAsia="pl-PL"/>
        </w:rPr>
        <w:t>Klauzula naprawy zabezpieczeń przeciwkradzieżowych</w:t>
      </w:r>
    </w:p>
    <w:p w14:paraId="5AD951BE" w14:textId="77777777" w:rsidR="00833AB0" w:rsidRPr="00CA1C31" w:rsidRDefault="00833AB0" w:rsidP="00833AB0">
      <w:pPr>
        <w:spacing w:after="0" w:line="240" w:lineRule="auto"/>
        <w:jc w:val="both"/>
        <w:rPr>
          <w:rFonts w:ascii="Ubuntu" w:eastAsia="Calibri" w:hAnsi="Ubuntu"/>
          <w:sz w:val="20"/>
          <w:szCs w:val="20"/>
          <w:lang w:eastAsia="pl-PL"/>
        </w:rPr>
      </w:pPr>
      <w:r w:rsidRPr="00CA1C31">
        <w:rPr>
          <w:rFonts w:ascii="Ubuntu" w:eastAsia="Calibri" w:hAnsi="Ubuntu"/>
          <w:sz w:val="20"/>
          <w:szCs w:val="20"/>
          <w:lang w:eastAsia="pl-PL"/>
        </w:rPr>
        <w:t>Ustala się, że ubezpieczyciel  pokryje koszty naprawy zniszczonych lub uszkodzonych zabezpieczeń na skutek usiłowanej lub dokonanej kradzieży z włamaniem, w tym także koszty wymiany kluczy.</w:t>
      </w:r>
    </w:p>
    <w:p w14:paraId="5E21C302" w14:textId="40F6FB6C" w:rsidR="00833AB0" w:rsidRPr="00CA1C31" w:rsidRDefault="00833AB0" w:rsidP="00833AB0">
      <w:pPr>
        <w:pStyle w:val="TekstpodstawowySegoe"/>
        <w:rPr>
          <w:rFonts w:ascii="Ubuntu" w:hAnsi="Ubuntu"/>
          <w:szCs w:val="20"/>
        </w:rPr>
      </w:pPr>
      <w:r w:rsidRPr="00CA1C31">
        <w:rPr>
          <w:rFonts w:ascii="Ubuntu" w:eastAsia="Calibri" w:hAnsi="Ubuntu"/>
          <w:szCs w:val="20"/>
          <w:lang w:eastAsia="pl-PL"/>
        </w:rPr>
        <w:t xml:space="preserve">Limit na jedno i wszystkie zdarzenia </w:t>
      </w:r>
      <w:r w:rsidR="00CA1C31">
        <w:rPr>
          <w:rFonts w:ascii="Ubuntu" w:eastAsia="Calibri" w:hAnsi="Ubuntu"/>
          <w:szCs w:val="20"/>
          <w:lang w:eastAsia="pl-PL"/>
        </w:rPr>
        <w:t xml:space="preserve"> w okresie ubezpieczenia </w:t>
      </w:r>
      <w:r w:rsidRPr="00CA1C31">
        <w:rPr>
          <w:rFonts w:ascii="Ubuntu" w:eastAsia="Calibri" w:hAnsi="Ubuntu"/>
          <w:szCs w:val="20"/>
          <w:lang w:eastAsia="pl-PL"/>
        </w:rPr>
        <w:t xml:space="preserve"> 50.000 zł</w:t>
      </w:r>
    </w:p>
    <w:p w14:paraId="31FE2B95" w14:textId="34C131D6" w:rsidR="009F3AC3" w:rsidRPr="007F1E6C" w:rsidRDefault="009F3AC3" w:rsidP="009F3AC3">
      <w:pPr>
        <w:spacing w:after="0" w:line="276" w:lineRule="auto"/>
        <w:jc w:val="both"/>
        <w:textAlignment w:val="baseline"/>
        <w:rPr>
          <w:rFonts w:ascii="Ubuntu" w:eastAsia="Times New Roman" w:hAnsi="Ubuntu" w:cs="Arial"/>
          <w:sz w:val="20"/>
          <w:szCs w:val="20"/>
          <w:highlight w:val="yellow"/>
          <w:lang w:eastAsia="pl-PL"/>
        </w:rPr>
      </w:pPr>
      <w:bookmarkStart w:id="15" w:name="_Hlk71266408"/>
    </w:p>
    <w:p w14:paraId="30BA91DD" w14:textId="77777777" w:rsidR="00987B59" w:rsidRPr="00CA2CED" w:rsidRDefault="00CA1C31" w:rsidP="0033040A">
      <w:pPr>
        <w:pStyle w:val="Akapitzlist"/>
        <w:numPr>
          <w:ilvl w:val="0"/>
          <w:numId w:val="31"/>
        </w:numPr>
        <w:jc w:val="both"/>
        <w:rPr>
          <w:rFonts w:ascii="Ubuntu" w:eastAsia="Calibri" w:hAnsi="Ubuntu" w:cs="Arial"/>
          <w:bCs/>
          <w:color w:val="FF0000"/>
          <w:sz w:val="20"/>
          <w:szCs w:val="20"/>
        </w:rPr>
      </w:pPr>
      <w:bookmarkStart w:id="16" w:name="_Hlk48219877"/>
      <w:r w:rsidRPr="00CA2CED">
        <w:rPr>
          <w:rFonts w:ascii="Ubuntu" w:eastAsia="Calibri" w:hAnsi="Ubuntu" w:cs="Arial"/>
          <w:b/>
          <w:color w:val="FF0000"/>
          <w:sz w:val="20"/>
          <w:szCs w:val="20"/>
        </w:rPr>
        <w:t>KLAUZULE FAKULTATYWNE</w:t>
      </w:r>
    </w:p>
    <w:p w14:paraId="41CBA6AE" w14:textId="527C754E" w:rsidR="00317721" w:rsidRDefault="00391A35" w:rsidP="00CA2CED">
      <w:pPr>
        <w:pStyle w:val="Akapitzlist"/>
        <w:ind w:left="480"/>
        <w:jc w:val="both"/>
        <w:rPr>
          <w:rFonts w:ascii="Ubuntu" w:eastAsia="Calibri" w:hAnsi="Ubuntu" w:cs="Arial"/>
          <w:bCs/>
          <w:sz w:val="20"/>
          <w:szCs w:val="20"/>
        </w:rPr>
      </w:pPr>
      <w:bookmarkStart w:id="17" w:name="_Hlk82762656"/>
      <w:r w:rsidRPr="00317721">
        <w:rPr>
          <w:rFonts w:ascii="Ubuntu" w:eastAsia="Calibri" w:hAnsi="Ubuntu" w:cs="Arial"/>
          <w:bCs/>
          <w:sz w:val="20"/>
          <w:szCs w:val="20"/>
        </w:rPr>
        <w:lastRenderedPageBreak/>
        <w:t>brak akceptacji nie spowoduje odrzucenia oferty, ma jednakże wpływ na jej ocenę</w:t>
      </w:r>
      <w:bookmarkEnd w:id="17"/>
    </w:p>
    <w:p w14:paraId="0BAD0A20" w14:textId="77777777" w:rsidR="00CA2CED" w:rsidRPr="00CA2CED" w:rsidRDefault="00CA2CED" w:rsidP="00CA2CED">
      <w:pPr>
        <w:pStyle w:val="Akapitzlist"/>
        <w:ind w:left="480"/>
        <w:jc w:val="both"/>
        <w:rPr>
          <w:rFonts w:ascii="Ubuntu" w:eastAsia="Calibri" w:hAnsi="Ubuntu" w:cs="Arial"/>
          <w:bCs/>
          <w:sz w:val="20"/>
          <w:szCs w:val="20"/>
        </w:rPr>
      </w:pPr>
    </w:p>
    <w:p w14:paraId="09409623" w14:textId="2098450A" w:rsidR="00391A35" w:rsidRPr="00CA1C31" w:rsidRDefault="00317721" w:rsidP="0033040A">
      <w:pPr>
        <w:pStyle w:val="Akapitzlist"/>
        <w:numPr>
          <w:ilvl w:val="1"/>
          <w:numId w:val="37"/>
        </w:numPr>
        <w:jc w:val="both"/>
        <w:rPr>
          <w:rFonts w:ascii="Ubuntu" w:eastAsia="Calibri" w:hAnsi="Ubuntu" w:cs="Arial"/>
          <w:b/>
          <w:sz w:val="20"/>
          <w:szCs w:val="20"/>
        </w:rPr>
      </w:pPr>
      <w:r w:rsidRPr="00CA1C31">
        <w:rPr>
          <w:rFonts w:ascii="Ubuntu" w:eastAsia="Calibri" w:hAnsi="Ubuntu" w:cs="Arial"/>
          <w:b/>
          <w:sz w:val="20"/>
          <w:szCs w:val="20"/>
        </w:rPr>
        <w:t>K</w:t>
      </w:r>
      <w:r w:rsidR="00391A35" w:rsidRPr="00CA1C31">
        <w:rPr>
          <w:rFonts w:ascii="Ubuntu" w:eastAsia="Calibri" w:hAnsi="Ubuntu" w:cs="Arial"/>
          <w:b/>
          <w:sz w:val="20"/>
          <w:szCs w:val="20"/>
        </w:rPr>
        <w:t>lauzula katastrofy budowlanej – zwiększenie limitu do 5.000.000 zł.</w:t>
      </w:r>
    </w:p>
    <w:p w14:paraId="754F6C9C" w14:textId="5D3DE34E" w:rsidR="00391A35" w:rsidRPr="00CA1C31" w:rsidRDefault="00391A35" w:rsidP="00317721">
      <w:pPr>
        <w:spacing w:line="288" w:lineRule="auto"/>
        <w:ind w:left="426"/>
        <w:rPr>
          <w:rFonts w:ascii="Ubuntu" w:eastAsia="Calibri" w:hAnsi="Ubuntu" w:cs="Arial"/>
          <w:bCs/>
          <w:sz w:val="20"/>
          <w:szCs w:val="20"/>
        </w:rPr>
      </w:pPr>
      <w:r w:rsidRPr="00CA1C31">
        <w:rPr>
          <w:rFonts w:ascii="Ubuntu" w:eastAsia="Calibri" w:hAnsi="Ubuntu" w:cs="Arial"/>
          <w:bCs/>
          <w:sz w:val="20"/>
          <w:szCs w:val="20"/>
        </w:rPr>
        <w:t xml:space="preserve">Limit odpowiedzialności z Klauzuli katastrofy budowlanej (pkt. </w:t>
      </w:r>
      <w:r w:rsidR="00CA1C31">
        <w:rPr>
          <w:rFonts w:ascii="Ubuntu" w:eastAsia="Calibri" w:hAnsi="Ubuntu" w:cs="Arial"/>
          <w:bCs/>
          <w:sz w:val="20"/>
          <w:szCs w:val="20"/>
        </w:rPr>
        <w:t>9.34</w:t>
      </w:r>
      <w:r w:rsidRPr="00CA1C31">
        <w:rPr>
          <w:rFonts w:ascii="Ubuntu" w:eastAsia="Calibri" w:hAnsi="Ubuntu" w:cs="Arial"/>
          <w:bCs/>
          <w:sz w:val="20"/>
          <w:szCs w:val="20"/>
        </w:rPr>
        <w:t>)  podwyższa się z 3 mln zł do 5 mln zł</w:t>
      </w:r>
      <w:r w:rsidRPr="001543C5">
        <w:rPr>
          <w:rFonts w:ascii="Ubuntu" w:eastAsia="Calibri" w:hAnsi="Ubuntu" w:cs="Arial"/>
          <w:b/>
          <w:sz w:val="20"/>
          <w:szCs w:val="20"/>
        </w:rPr>
        <w:t xml:space="preserve">. </w:t>
      </w:r>
      <w:r w:rsidR="00DF1734" w:rsidRPr="001543C5">
        <w:rPr>
          <w:rFonts w:ascii="Ubuntu" w:eastAsia="Calibri" w:hAnsi="Ubuntu" w:cs="Arial"/>
          <w:b/>
          <w:sz w:val="20"/>
          <w:szCs w:val="20"/>
        </w:rPr>
        <w:t>(</w:t>
      </w:r>
      <w:r w:rsidR="009D62A9" w:rsidRPr="001543C5">
        <w:rPr>
          <w:rFonts w:ascii="Ubuntu" w:eastAsia="Calibri" w:hAnsi="Ubuntu" w:cs="Arial"/>
          <w:b/>
          <w:sz w:val="20"/>
          <w:szCs w:val="20"/>
        </w:rPr>
        <w:t>3 pkt.)</w:t>
      </w:r>
    </w:p>
    <w:p w14:paraId="03069888" w14:textId="584D5C84" w:rsidR="00391A35" w:rsidRPr="00CA1C31" w:rsidRDefault="00391A35" w:rsidP="0033040A">
      <w:pPr>
        <w:pStyle w:val="Akapitzlist"/>
        <w:numPr>
          <w:ilvl w:val="1"/>
          <w:numId w:val="36"/>
        </w:numPr>
        <w:rPr>
          <w:rFonts w:ascii="Ubuntu" w:eastAsia="Calibri" w:hAnsi="Ubuntu" w:cs="Segoe UI"/>
          <w:b/>
          <w:sz w:val="20"/>
          <w:szCs w:val="20"/>
        </w:rPr>
      </w:pPr>
      <w:bookmarkStart w:id="18" w:name="_Toc46221023"/>
      <w:bookmarkStart w:id="19" w:name="_Hlk48219855"/>
      <w:r w:rsidRPr="00CA1C31">
        <w:rPr>
          <w:rFonts w:ascii="Ubuntu" w:eastAsia="Calibri" w:hAnsi="Ubuntu" w:cs="Segoe UI"/>
          <w:b/>
          <w:sz w:val="20"/>
          <w:szCs w:val="20"/>
        </w:rPr>
        <w:t>Błędy i przeoczenia</w:t>
      </w:r>
      <w:bookmarkEnd w:id="18"/>
    </w:p>
    <w:p w14:paraId="2F1656A0" w14:textId="130CAAB4" w:rsidR="00391A35" w:rsidRPr="00CA1C31" w:rsidRDefault="00391A35" w:rsidP="00CA2CED">
      <w:pPr>
        <w:spacing w:line="288" w:lineRule="auto"/>
        <w:ind w:left="454"/>
        <w:jc w:val="both"/>
        <w:rPr>
          <w:rFonts w:ascii="Ubuntu" w:eastAsia="Calibri" w:hAnsi="Ubuntu" w:cs="Arial"/>
          <w:bCs/>
          <w:sz w:val="20"/>
          <w:szCs w:val="20"/>
        </w:rPr>
      </w:pPr>
      <w:r w:rsidRPr="00CA1C31">
        <w:rPr>
          <w:rFonts w:ascii="Ubuntu" w:eastAsia="Calibri" w:hAnsi="Ubuntu" w:cs="Arial"/>
          <w:bCs/>
          <w:sz w:val="20"/>
          <w:szCs w:val="20"/>
        </w:rPr>
        <w:t>Ubezpieczyciel ponosi odpowiedzialność za szkody powstałe w ubezpieczonym mieniu powstałe na skutek zrealizowania się zdarzenia objętego pokryciem ubezpieczeniowym pomimo, że Ubezpieczający nie dopełnił obowiązku zgłoszenia wszelkich zmian i okoliczności powodujących wzrost ryzyka ubezpieczeniowego pod warunkiem, że działanie to nie nosi znamion działania umyślnego.</w:t>
      </w:r>
      <w:r w:rsidR="009D62A9">
        <w:rPr>
          <w:rFonts w:ascii="Ubuntu" w:eastAsia="Calibri" w:hAnsi="Ubuntu" w:cs="Arial"/>
          <w:bCs/>
          <w:sz w:val="20"/>
          <w:szCs w:val="20"/>
        </w:rPr>
        <w:t xml:space="preserve"> </w:t>
      </w:r>
      <w:r w:rsidR="009D62A9" w:rsidRPr="001543C5">
        <w:rPr>
          <w:rFonts w:ascii="Ubuntu" w:eastAsia="Calibri" w:hAnsi="Ubuntu" w:cs="Arial"/>
          <w:b/>
          <w:sz w:val="20"/>
          <w:szCs w:val="20"/>
        </w:rPr>
        <w:t>(2 pkt</w:t>
      </w:r>
      <w:r w:rsidR="001543C5" w:rsidRPr="001543C5">
        <w:rPr>
          <w:rFonts w:ascii="Ubuntu" w:eastAsia="Calibri" w:hAnsi="Ubuntu" w:cs="Arial"/>
          <w:b/>
          <w:sz w:val="20"/>
          <w:szCs w:val="20"/>
        </w:rPr>
        <w:t>.</w:t>
      </w:r>
      <w:r w:rsidR="009D62A9" w:rsidRPr="001543C5">
        <w:rPr>
          <w:rFonts w:ascii="Ubuntu" w:eastAsia="Calibri" w:hAnsi="Ubuntu" w:cs="Arial"/>
          <w:b/>
          <w:sz w:val="20"/>
          <w:szCs w:val="20"/>
        </w:rPr>
        <w:t>)</w:t>
      </w:r>
    </w:p>
    <w:p w14:paraId="0705FAF8" w14:textId="2AB77A9C" w:rsidR="00391A35" w:rsidRPr="00CA1C31" w:rsidRDefault="00391A35" w:rsidP="0033040A">
      <w:pPr>
        <w:pStyle w:val="Akapitzlist"/>
        <w:numPr>
          <w:ilvl w:val="1"/>
          <w:numId w:val="36"/>
        </w:numPr>
        <w:rPr>
          <w:rFonts w:ascii="Ubuntu" w:eastAsia="Calibri" w:hAnsi="Ubuntu" w:cs="Segoe UI"/>
          <w:b/>
          <w:sz w:val="20"/>
          <w:szCs w:val="20"/>
        </w:rPr>
      </w:pPr>
      <w:bookmarkStart w:id="20" w:name="_Toc46221024"/>
      <w:r w:rsidRPr="00CA1C31">
        <w:rPr>
          <w:rFonts w:ascii="Ubuntu" w:eastAsia="Calibri" w:hAnsi="Ubuntu" w:cs="Segoe UI"/>
          <w:b/>
          <w:sz w:val="20"/>
          <w:szCs w:val="20"/>
        </w:rPr>
        <w:t>Ochrona w przypadku niedopełnienia obowiązków</w:t>
      </w:r>
      <w:bookmarkEnd w:id="20"/>
    </w:p>
    <w:p w14:paraId="0B79A11D" w14:textId="226836D7" w:rsidR="00391A35" w:rsidRPr="00CA1C31" w:rsidRDefault="00391A35" w:rsidP="00CA2CED">
      <w:pPr>
        <w:spacing w:line="288" w:lineRule="auto"/>
        <w:ind w:left="454"/>
        <w:jc w:val="both"/>
        <w:rPr>
          <w:rFonts w:ascii="Ubuntu" w:eastAsia="Calibri" w:hAnsi="Ubuntu" w:cs="Arial"/>
          <w:bCs/>
          <w:sz w:val="20"/>
          <w:szCs w:val="20"/>
        </w:rPr>
      </w:pPr>
      <w:r w:rsidRPr="00CA1C31">
        <w:rPr>
          <w:rFonts w:ascii="Ubuntu" w:eastAsia="Calibri" w:hAnsi="Ubuntu" w:cs="Arial"/>
          <w:bCs/>
          <w:sz w:val="20"/>
          <w:szCs w:val="20"/>
        </w:rPr>
        <w:t>Jeżeli ubezpieczający nie dopełnił obowiązków określonych w umowie ubezpieczenia, a ich niedopełnienie miało wpływ na powstanie szkody lub jej rozmiar, ubezpieczyciel może odmówić wypłaty odszkodowania w całości lub części tylko w wypadku, kiedy niedopełnienie obowiązku było wynikiem winy umyślnej reprezentantów.</w:t>
      </w:r>
      <w:r w:rsidR="009D62A9">
        <w:rPr>
          <w:rFonts w:ascii="Ubuntu" w:eastAsia="Calibri" w:hAnsi="Ubuntu" w:cs="Arial"/>
          <w:bCs/>
          <w:sz w:val="20"/>
          <w:szCs w:val="20"/>
        </w:rPr>
        <w:t xml:space="preserve"> </w:t>
      </w:r>
      <w:r w:rsidR="009D62A9" w:rsidRPr="001543C5">
        <w:rPr>
          <w:rFonts w:ascii="Ubuntu" w:eastAsia="Calibri" w:hAnsi="Ubuntu" w:cs="Arial"/>
          <w:b/>
          <w:sz w:val="20"/>
          <w:szCs w:val="20"/>
        </w:rPr>
        <w:t>(</w:t>
      </w:r>
      <w:r w:rsidR="001543C5" w:rsidRPr="001543C5">
        <w:rPr>
          <w:rFonts w:ascii="Ubuntu" w:eastAsia="Calibri" w:hAnsi="Ubuntu" w:cs="Arial"/>
          <w:b/>
          <w:sz w:val="20"/>
          <w:szCs w:val="20"/>
        </w:rPr>
        <w:t>2 pkt.)</w:t>
      </w:r>
    </w:p>
    <w:p w14:paraId="54267EAB" w14:textId="5EE48E6B" w:rsidR="00391A35" w:rsidRPr="00CA1C31" w:rsidRDefault="00391A35" w:rsidP="0033040A">
      <w:pPr>
        <w:pStyle w:val="Akapitzlist"/>
        <w:numPr>
          <w:ilvl w:val="1"/>
          <w:numId w:val="36"/>
        </w:numPr>
        <w:rPr>
          <w:rFonts w:ascii="Ubuntu" w:eastAsia="Calibri" w:hAnsi="Ubuntu" w:cs="Segoe UI"/>
          <w:b/>
          <w:sz w:val="20"/>
          <w:szCs w:val="20"/>
        </w:rPr>
      </w:pPr>
      <w:bookmarkStart w:id="21" w:name="_Toc46221025"/>
      <w:r w:rsidRPr="00CA1C31">
        <w:rPr>
          <w:rFonts w:ascii="Ubuntu" w:eastAsia="Calibri" w:hAnsi="Ubuntu" w:cs="Segoe UI"/>
          <w:b/>
          <w:sz w:val="20"/>
          <w:szCs w:val="20"/>
        </w:rPr>
        <w:t>Obowiązek zgłaszania zmian</w:t>
      </w:r>
      <w:bookmarkEnd w:id="21"/>
    </w:p>
    <w:p w14:paraId="63D65B9B" w14:textId="6F4C5EDD" w:rsidR="00391A35" w:rsidRPr="00CA1C31" w:rsidRDefault="00391A35" w:rsidP="00CA2CED">
      <w:pPr>
        <w:spacing w:line="288" w:lineRule="auto"/>
        <w:ind w:left="454"/>
        <w:jc w:val="both"/>
        <w:rPr>
          <w:rFonts w:ascii="Ubuntu" w:eastAsia="Calibri" w:hAnsi="Ubuntu" w:cs="Arial"/>
          <w:bCs/>
          <w:sz w:val="20"/>
          <w:szCs w:val="20"/>
        </w:rPr>
      </w:pPr>
      <w:r w:rsidRPr="00CA1C31">
        <w:rPr>
          <w:rFonts w:ascii="Ubuntu" w:eastAsia="Calibri" w:hAnsi="Ubuntu" w:cs="Arial"/>
          <w:bCs/>
          <w:sz w:val="20"/>
          <w:szCs w:val="20"/>
        </w:rPr>
        <w:t>Ubezpieczający w czasie trwania umowy ubezpieczenia nie ma obowiązku zgłaszania zmian okoliczności, o które Ubezpieczyciel zapytywał w formularzu oferty albo przed zawarciem umowy ubezpieczenia w innych pismach.</w:t>
      </w:r>
      <w:r w:rsidR="001543C5">
        <w:rPr>
          <w:rFonts w:ascii="Ubuntu" w:eastAsia="Calibri" w:hAnsi="Ubuntu" w:cs="Arial"/>
          <w:bCs/>
          <w:sz w:val="20"/>
          <w:szCs w:val="20"/>
        </w:rPr>
        <w:t xml:space="preserve"> </w:t>
      </w:r>
      <w:r w:rsidR="001543C5" w:rsidRPr="001543C5">
        <w:rPr>
          <w:rFonts w:ascii="Ubuntu" w:eastAsia="Calibri" w:hAnsi="Ubuntu" w:cs="Arial"/>
          <w:b/>
          <w:sz w:val="20"/>
          <w:szCs w:val="20"/>
        </w:rPr>
        <w:t>(3 pkt.)</w:t>
      </w:r>
    </w:p>
    <w:bookmarkEnd w:id="16"/>
    <w:bookmarkEnd w:id="19"/>
    <w:p w14:paraId="19C60EE8" w14:textId="77777777" w:rsidR="009F3AC3" w:rsidRPr="007F1E6C" w:rsidRDefault="009F3AC3" w:rsidP="009F3AC3">
      <w:pPr>
        <w:spacing w:after="0" w:line="276" w:lineRule="auto"/>
        <w:jc w:val="both"/>
        <w:textAlignment w:val="baseline"/>
        <w:rPr>
          <w:rFonts w:ascii="Ubuntu" w:eastAsia="Times New Roman" w:hAnsi="Ubuntu" w:cs="Arial"/>
          <w:b/>
          <w:bCs/>
          <w:sz w:val="20"/>
          <w:szCs w:val="20"/>
          <w:lang w:eastAsia="pl-PL"/>
        </w:rPr>
      </w:pPr>
    </w:p>
    <w:p w14:paraId="6EB25418" w14:textId="77777777" w:rsidR="009F3AC3" w:rsidRPr="007F1E6C" w:rsidRDefault="009F3AC3" w:rsidP="009F3AC3">
      <w:pPr>
        <w:spacing w:after="0" w:line="276" w:lineRule="auto"/>
        <w:jc w:val="both"/>
        <w:textAlignment w:val="baseline"/>
        <w:rPr>
          <w:rFonts w:ascii="Ubuntu" w:eastAsia="Times New Roman" w:hAnsi="Ubuntu" w:cs="Arial"/>
          <w:b/>
          <w:bCs/>
          <w:sz w:val="20"/>
          <w:szCs w:val="20"/>
          <w:lang w:eastAsia="pl-PL"/>
        </w:rPr>
      </w:pPr>
    </w:p>
    <w:p w14:paraId="21C17EA9" w14:textId="77777777" w:rsidR="009F3AC3" w:rsidRPr="007F1E6C" w:rsidRDefault="009F3AC3" w:rsidP="009F3AC3">
      <w:pPr>
        <w:spacing w:after="0" w:line="276" w:lineRule="auto"/>
        <w:jc w:val="both"/>
        <w:textAlignment w:val="baseline"/>
        <w:rPr>
          <w:rFonts w:ascii="Ubuntu" w:eastAsia="Times New Roman" w:hAnsi="Ubuntu" w:cs="Arial"/>
          <w:b/>
          <w:bCs/>
          <w:sz w:val="20"/>
          <w:szCs w:val="20"/>
          <w:lang w:eastAsia="pl-PL"/>
        </w:rPr>
      </w:pPr>
    </w:p>
    <w:p w14:paraId="7C105EF2" w14:textId="77777777" w:rsidR="009F3AC3" w:rsidRPr="007F1E6C" w:rsidRDefault="009F3AC3" w:rsidP="009F3AC3">
      <w:pPr>
        <w:spacing w:after="0" w:line="276" w:lineRule="auto"/>
        <w:jc w:val="both"/>
        <w:textAlignment w:val="baseline"/>
        <w:rPr>
          <w:rFonts w:ascii="Ubuntu" w:eastAsia="Times New Roman" w:hAnsi="Ubuntu" w:cs="Arial"/>
          <w:b/>
          <w:bCs/>
          <w:sz w:val="20"/>
          <w:szCs w:val="20"/>
          <w:lang w:eastAsia="pl-PL"/>
        </w:rPr>
      </w:pPr>
    </w:p>
    <w:p w14:paraId="0CBF8B42" w14:textId="77777777" w:rsidR="00391A35" w:rsidRPr="007F1E6C" w:rsidRDefault="00391A35" w:rsidP="009F3AC3">
      <w:pPr>
        <w:spacing w:after="0" w:line="276" w:lineRule="auto"/>
        <w:jc w:val="both"/>
        <w:textAlignment w:val="baseline"/>
        <w:rPr>
          <w:rFonts w:ascii="Ubuntu" w:eastAsia="Times New Roman" w:hAnsi="Ubuntu" w:cs="Arial"/>
          <w:b/>
          <w:bCs/>
          <w:sz w:val="20"/>
          <w:szCs w:val="20"/>
          <w:lang w:eastAsia="pl-PL"/>
        </w:rPr>
      </w:pPr>
    </w:p>
    <w:p w14:paraId="6E27AD27" w14:textId="77777777" w:rsidR="00391A35" w:rsidRPr="007F1E6C" w:rsidRDefault="00391A35" w:rsidP="009F3AC3">
      <w:pPr>
        <w:spacing w:after="0" w:line="276" w:lineRule="auto"/>
        <w:jc w:val="both"/>
        <w:textAlignment w:val="baseline"/>
        <w:rPr>
          <w:rFonts w:ascii="Ubuntu" w:eastAsia="Times New Roman" w:hAnsi="Ubuntu" w:cs="Arial"/>
          <w:b/>
          <w:bCs/>
          <w:sz w:val="20"/>
          <w:szCs w:val="20"/>
          <w:lang w:eastAsia="pl-PL"/>
        </w:rPr>
      </w:pPr>
    </w:p>
    <w:p w14:paraId="1895933E" w14:textId="77777777" w:rsidR="00391A35" w:rsidRPr="007F1E6C" w:rsidRDefault="00391A35" w:rsidP="009F3AC3">
      <w:pPr>
        <w:spacing w:after="0" w:line="276" w:lineRule="auto"/>
        <w:jc w:val="both"/>
        <w:textAlignment w:val="baseline"/>
        <w:rPr>
          <w:rFonts w:ascii="Ubuntu" w:eastAsia="Times New Roman" w:hAnsi="Ubuntu" w:cs="Arial"/>
          <w:b/>
          <w:bCs/>
          <w:sz w:val="20"/>
          <w:szCs w:val="20"/>
          <w:lang w:eastAsia="pl-PL"/>
        </w:rPr>
      </w:pPr>
    </w:p>
    <w:p w14:paraId="20A3D7EC" w14:textId="07C6DF17" w:rsidR="00391A35" w:rsidRPr="007F1E6C" w:rsidRDefault="00391A35" w:rsidP="009F3AC3">
      <w:pPr>
        <w:spacing w:after="0" w:line="276" w:lineRule="auto"/>
        <w:jc w:val="both"/>
        <w:textAlignment w:val="baseline"/>
        <w:rPr>
          <w:rFonts w:ascii="Ubuntu" w:eastAsia="Times New Roman" w:hAnsi="Ubuntu" w:cs="Arial"/>
          <w:b/>
          <w:bCs/>
          <w:sz w:val="20"/>
          <w:szCs w:val="20"/>
          <w:lang w:eastAsia="pl-PL"/>
        </w:rPr>
      </w:pPr>
    </w:p>
    <w:p w14:paraId="73691B7E" w14:textId="22509C13" w:rsidR="00EB1283" w:rsidRPr="007F1E6C" w:rsidRDefault="00EB1283" w:rsidP="009F3AC3">
      <w:pPr>
        <w:spacing w:after="0" w:line="276" w:lineRule="auto"/>
        <w:jc w:val="both"/>
        <w:textAlignment w:val="baseline"/>
        <w:rPr>
          <w:rFonts w:ascii="Ubuntu" w:eastAsia="Times New Roman" w:hAnsi="Ubuntu" w:cs="Arial"/>
          <w:b/>
          <w:bCs/>
          <w:sz w:val="20"/>
          <w:szCs w:val="20"/>
          <w:lang w:eastAsia="pl-PL"/>
        </w:rPr>
      </w:pPr>
    </w:p>
    <w:p w14:paraId="09803C94" w14:textId="17A0ABAC" w:rsidR="00EB1283" w:rsidRPr="007F1E6C" w:rsidRDefault="00EB1283" w:rsidP="009F3AC3">
      <w:pPr>
        <w:spacing w:after="0" w:line="276" w:lineRule="auto"/>
        <w:jc w:val="both"/>
        <w:textAlignment w:val="baseline"/>
        <w:rPr>
          <w:rFonts w:ascii="Ubuntu" w:eastAsia="Times New Roman" w:hAnsi="Ubuntu" w:cs="Arial"/>
          <w:b/>
          <w:bCs/>
          <w:sz w:val="20"/>
          <w:szCs w:val="20"/>
          <w:lang w:eastAsia="pl-PL"/>
        </w:rPr>
      </w:pPr>
    </w:p>
    <w:p w14:paraId="09E697EA" w14:textId="6E5EA8D9" w:rsidR="00EB1283" w:rsidRPr="007F1E6C" w:rsidRDefault="00EB1283" w:rsidP="009F3AC3">
      <w:pPr>
        <w:spacing w:after="0" w:line="276" w:lineRule="auto"/>
        <w:jc w:val="both"/>
        <w:textAlignment w:val="baseline"/>
        <w:rPr>
          <w:rFonts w:ascii="Ubuntu" w:eastAsia="Times New Roman" w:hAnsi="Ubuntu" w:cs="Arial"/>
          <w:b/>
          <w:bCs/>
          <w:sz w:val="20"/>
          <w:szCs w:val="20"/>
          <w:lang w:eastAsia="pl-PL"/>
        </w:rPr>
      </w:pPr>
    </w:p>
    <w:p w14:paraId="4080798E" w14:textId="1BC405A5" w:rsidR="00EB1283" w:rsidRPr="007F1E6C" w:rsidRDefault="00EB1283" w:rsidP="009F3AC3">
      <w:pPr>
        <w:spacing w:after="0" w:line="276" w:lineRule="auto"/>
        <w:jc w:val="both"/>
        <w:textAlignment w:val="baseline"/>
        <w:rPr>
          <w:rFonts w:ascii="Ubuntu" w:eastAsia="Times New Roman" w:hAnsi="Ubuntu" w:cs="Arial"/>
          <w:b/>
          <w:bCs/>
          <w:sz w:val="20"/>
          <w:szCs w:val="20"/>
          <w:lang w:eastAsia="pl-PL"/>
        </w:rPr>
      </w:pPr>
    </w:p>
    <w:p w14:paraId="4A19423D" w14:textId="460EF9F3" w:rsidR="00EB1283" w:rsidRPr="007F1E6C" w:rsidRDefault="00EB1283" w:rsidP="009F3AC3">
      <w:pPr>
        <w:spacing w:after="0" w:line="276" w:lineRule="auto"/>
        <w:jc w:val="both"/>
        <w:textAlignment w:val="baseline"/>
        <w:rPr>
          <w:rFonts w:ascii="Ubuntu" w:eastAsia="Times New Roman" w:hAnsi="Ubuntu" w:cs="Arial"/>
          <w:b/>
          <w:bCs/>
          <w:sz w:val="20"/>
          <w:szCs w:val="20"/>
          <w:lang w:eastAsia="pl-PL"/>
        </w:rPr>
      </w:pPr>
    </w:p>
    <w:p w14:paraId="4797A64F" w14:textId="1FD40609" w:rsidR="00EB1283" w:rsidRPr="007F1E6C" w:rsidRDefault="00EB1283" w:rsidP="009F3AC3">
      <w:pPr>
        <w:spacing w:after="0" w:line="276" w:lineRule="auto"/>
        <w:jc w:val="both"/>
        <w:textAlignment w:val="baseline"/>
        <w:rPr>
          <w:rFonts w:ascii="Ubuntu" w:eastAsia="Times New Roman" w:hAnsi="Ubuntu" w:cs="Arial"/>
          <w:b/>
          <w:bCs/>
          <w:sz w:val="20"/>
          <w:szCs w:val="20"/>
          <w:lang w:eastAsia="pl-PL"/>
        </w:rPr>
      </w:pPr>
    </w:p>
    <w:p w14:paraId="23F838E0" w14:textId="04AAA64C" w:rsidR="00EB1283" w:rsidRPr="007F1E6C" w:rsidRDefault="00EB1283" w:rsidP="009F3AC3">
      <w:pPr>
        <w:spacing w:after="0" w:line="276" w:lineRule="auto"/>
        <w:jc w:val="both"/>
        <w:textAlignment w:val="baseline"/>
        <w:rPr>
          <w:rFonts w:ascii="Ubuntu" w:eastAsia="Times New Roman" w:hAnsi="Ubuntu" w:cs="Arial"/>
          <w:b/>
          <w:bCs/>
          <w:sz w:val="20"/>
          <w:szCs w:val="20"/>
          <w:lang w:eastAsia="pl-PL"/>
        </w:rPr>
      </w:pPr>
    </w:p>
    <w:bookmarkEnd w:id="0"/>
    <w:bookmarkEnd w:id="15"/>
    <w:p w14:paraId="7E95154F" w14:textId="77777777" w:rsidR="00317721" w:rsidRPr="007F1E6C" w:rsidRDefault="00317721" w:rsidP="009F3AC3">
      <w:pPr>
        <w:spacing w:after="0" w:line="276" w:lineRule="auto"/>
        <w:jc w:val="both"/>
        <w:textAlignment w:val="baseline"/>
        <w:rPr>
          <w:rFonts w:ascii="Ubuntu" w:eastAsia="Times New Roman" w:hAnsi="Ubuntu" w:cs="Arial"/>
          <w:b/>
          <w:bCs/>
          <w:sz w:val="20"/>
          <w:szCs w:val="20"/>
          <w:lang w:eastAsia="pl-PL"/>
        </w:rPr>
      </w:pPr>
    </w:p>
    <w:sectPr w:rsidR="00317721" w:rsidRPr="007F1E6C" w:rsidSect="00BF0EC2">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buntu">
    <w:altName w:val="Calibri"/>
    <w:charset w:val="00"/>
    <w:family w:val="swiss"/>
    <w:pitch w:val="variable"/>
    <w:sig w:usb0="E00002FF" w:usb1="5000205B" w:usb2="00000000" w:usb3="00000000" w:csb0="0000009F" w:csb1="00000000"/>
  </w:font>
  <w:font w:name="Calibri">
    <w:panose1 w:val="020F0502020204030204"/>
    <w:charset w:val="EE"/>
    <w:family w:val="swiss"/>
    <w:pitch w:val="variable"/>
    <w:sig w:usb0="E4002EFF" w:usb1="C2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17CF"/>
    <w:multiLevelType w:val="hybridMultilevel"/>
    <w:tmpl w:val="38D805E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1F701EF"/>
    <w:multiLevelType w:val="multilevel"/>
    <w:tmpl w:val="C374D2A4"/>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EA4089"/>
    <w:multiLevelType w:val="hybridMultilevel"/>
    <w:tmpl w:val="E55216B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5331AAA"/>
    <w:multiLevelType w:val="hybridMultilevel"/>
    <w:tmpl w:val="0C22D26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4C3039"/>
    <w:multiLevelType w:val="multilevel"/>
    <w:tmpl w:val="2200AD96"/>
    <w:lvl w:ilvl="0">
      <w:start w:val="1"/>
      <w:numFmt w:val="decimal"/>
      <w:lvlText w:val="%1."/>
      <w:lvlJc w:val="left"/>
      <w:pPr>
        <w:ind w:left="360" w:hanging="360"/>
      </w:pPr>
      <w:rPr>
        <w:rFonts w:ascii="Ubuntu" w:eastAsiaTheme="minorHAnsi" w:hAnsi="Ubuntu" w:cstheme="minorBidi"/>
      </w:rPr>
    </w:lvl>
    <w:lvl w:ilvl="1">
      <w:start w:val="1"/>
      <w:numFmt w:val="decimal"/>
      <w:lvlText w:val="%1.%2"/>
      <w:lvlJc w:val="left"/>
      <w:pPr>
        <w:tabs>
          <w:tab w:val="num" w:pos="454"/>
        </w:tabs>
        <w:ind w:left="454" w:hanging="45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400CC5"/>
    <w:multiLevelType w:val="multilevel"/>
    <w:tmpl w:val="AAFE4512"/>
    <w:lvl w:ilvl="0">
      <w:start w:val="1"/>
      <w:numFmt w:val="decimal"/>
      <w:lvlText w:val="%1."/>
      <w:lvlJc w:val="left"/>
      <w:pPr>
        <w:ind w:left="720" w:hanging="720"/>
      </w:pPr>
      <w:rPr>
        <w:rFonts w:hint="default"/>
        <w:b/>
        <w:sz w:val="20"/>
        <w:szCs w:val="1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720" w:hanging="720"/>
      </w:pPr>
      <w:rPr>
        <w:rFonts w:hint="default"/>
      </w:rPr>
    </w:lvl>
  </w:abstractNum>
  <w:abstractNum w:abstractNumId="6" w15:restartNumberingAfterBreak="0">
    <w:nsid w:val="0C9D0BE5"/>
    <w:multiLevelType w:val="multilevel"/>
    <w:tmpl w:val="F78A1072"/>
    <w:lvl w:ilvl="0">
      <w:start w:val="10"/>
      <w:numFmt w:val="decimal"/>
      <w:lvlText w:val="%1."/>
      <w:lvlJc w:val="left"/>
      <w:pPr>
        <w:ind w:left="456" w:hanging="456"/>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4B05477"/>
    <w:multiLevelType w:val="hybridMultilevel"/>
    <w:tmpl w:val="5032F4EC"/>
    <w:lvl w:ilvl="0" w:tplc="F5103184">
      <w:start w:val="1"/>
      <w:numFmt w:val="bullet"/>
      <w:lvlText w:val=""/>
      <w:lvlJc w:val="left"/>
      <w:pPr>
        <w:tabs>
          <w:tab w:val="num" w:pos="1287"/>
        </w:tabs>
        <w:ind w:left="1287" w:hanging="357"/>
      </w:pPr>
      <w:rPr>
        <w:rFonts w:ascii="Symbol" w:hAnsi="Symbol" w:hint="default"/>
      </w:rPr>
    </w:lvl>
    <w:lvl w:ilvl="1" w:tplc="E97844DA">
      <w:start w:val="1"/>
      <w:numFmt w:val="bullet"/>
      <w:lvlText w:val=""/>
      <w:lvlJc w:val="left"/>
      <w:pPr>
        <w:tabs>
          <w:tab w:val="num" w:pos="2010"/>
        </w:tabs>
        <w:ind w:left="2010" w:hanging="357"/>
      </w:pPr>
      <w:rPr>
        <w:rFonts w:ascii="Symbol" w:hAnsi="Symbol" w:hint="default"/>
      </w:rPr>
    </w:lvl>
    <w:lvl w:ilvl="2" w:tplc="0415001B" w:tentative="1">
      <w:start w:val="1"/>
      <w:numFmt w:val="lowerRoman"/>
      <w:lvlText w:val="%3."/>
      <w:lvlJc w:val="right"/>
      <w:pPr>
        <w:tabs>
          <w:tab w:val="num" w:pos="2733"/>
        </w:tabs>
        <w:ind w:left="2733" w:hanging="180"/>
      </w:pPr>
    </w:lvl>
    <w:lvl w:ilvl="3" w:tplc="0415000F" w:tentative="1">
      <w:start w:val="1"/>
      <w:numFmt w:val="decimal"/>
      <w:lvlText w:val="%4."/>
      <w:lvlJc w:val="left"/>
      <w:pPr>
        <w:tabs>
          <w:tab w:val="num" w:pos="3453"/>
        </w:tabs>
        <w:ind w:left="3453" w:hanging="360"/>
      </w:pPr>
    </w:lvl>
    <w:lvl w:ilvl="4" w:tplc="04150019" w:tentative="1">
      <w:start w:val="1"/>
      <w:numFmt w:val="lowerLetter"/>
      <w:lvlText w:val="%5."/>
      <w:lvlJc w:val="left"/>
      <w:pPr>
        <w:tabs>
          <w:tab w:val="num" w:pos="4173"/>
        </w:tabs>
        <w:ind w:left="4173" w:hanging="360"/>
      </w:pPr>
    </w:lvl>
    <w:lvl w:ilvl="5" w:tplc="0415001B" w:tentative="1">
      <w:start w:val="1"/>
      <w:numFmt w:val="lowerRoman"/>
      <w:lvlText w:val="%6."/>
      <w:lvlJc w:val="right"/>
      <w:pPr>
        <w:tabs>
          <w:tab w:val="num" w:pos="4893"/>
        </w:tabs>
        <w:ind w:left="4893" w:hanging="180"/>
      </w:pPr>
    </w:lvl>
    <w:lvl w:ilvl="6" w:tplc="0415000F" w:tentative="1">
      <w:start w:val="1"/>
      <w:numFmt w:val="decimal"/>
      <w:lvlText w:val="%7."/>
      <w:lvlJc w:val="left"/>
      <w:pPr>
        <w:tabs>
          <w:tab w:val="num" w:pos="5613"/>
        </w:tabs>
        <w:ind w:left="5613" w:hanging="360"/>
      </w:pPr>
    </w:lvl>
    <w:lvl w:ilvl="7" w:tplc="04150019" w:tentative="1">
      <w:start w:val="1"/>
      <w:numFmt w:val="lowerLetter"/>
      <w:lvlText w:val="%8."/>
      <w:lvlJc w:val="left"/>
      <w:pPr>
        <w:tabs>
          <w:tab w:val="num" w:pos="6333"/>
        </w:tabs>
        <w:ind w:left="6333" w:hanging="360"/>
      </w:pPr>
    </w:lvl>
    <w:lvl w:ilvl="8" w:tplc="0415001B" w:tentative="1">
      <w:start w:val="1"/>
      <w:numFmt w:val="lowerRoman"/>
      <w:lvlText w:val="%9."/>
      <w:lvlJc w:val="right"/>
      <w:pPr>
        <w:tabs>
          <w:tab w:val="num" w:pos="7053"/>
        </w:tabs>
        <w:ind w:left="7053" w:hanging="180"/>
      </w:pPr>
    </w:lvl>
  </w:abstractNum>
  <w:abstractNum w:abstractNumId="8" w15:restartNumberingAfterBreak="0">
    <w:nsid w:val="14D97621"/>
    <w:multiLevelType w:val="hybridMultilevel"/>
    <w:tmpl w:val="CA2445A2"/>
    <w:lvl w:ilvl="0" w:tplc="C93202C0">
      <w:start w:val="1"/>
      <w:numFmt w:val="lowerLetter"/>
      <w:lvlText w:val="%1)"/>
      <w:lvlJc w:val="left"/>
      <w:pPr>
        <w:tabs>
          <w:tab w:val="num" w:pos="794"/>
        </w:tabs>
        <w:ind w:left="794" w:hanging="34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C0B785D"/>
    <w:multiLevelType w:val="multilevel"/>
    <w:tmpl w:val="A2EE02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C482ED6"/>
    <w:multiLevelType w:val="multilevel"/>
    <w:tmpl w:val="40649F5E"/>
    <w:lvl w:ilvl="0">
      <w:start w:val="13"/>
      <w:numFmt w:val="decimal"/>
      <w:pStyle w:val="Nagwek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1" w15:restartNumberingAfterBreak="0">
    <w:nsid w:val="1D30625E"/>
    <w:multiLevelType w:val="hybridMultilevel"/>
    <w:tmpl w:val="04FA657C"/>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15:restartNumberingAfterBreak="0">
    <w:nsid w:val="1D5F795D"/>
    <w:multiLevelType w:val="multilevel"/>
    <w:tmpl w:val="05747EF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423CB"/>
    <w:multiLevelType w:val="hybridMultilevel"/>
    <w:tmpl w:val="A620B5D4"/>
    <w:lvl w:ilvl="0" w:tplc="B1FC89A6">
      <w:start w:val="1"/>
      <w:numFmt w:val="decimal"/>
      <w:lvlText w:val="%1)"/>
      <w:lvlJc w:val="left"/>
      <w:pPr>
        <w:tabs>
          <w:tab w:val="num" w:pos="930"/>
        </w:tabs>
        <w:ind w:left="930" w:hanging="363"/>
      </w:pPr>
      <w:rPr>
        <w:rFonts w:cs="Times New Roman" w:hint="default"/>
      </w:rPr>
    </w:lvl>
    <w:lvl w:ilvl="1" w:tplc="E97844DA">
      <w:start w:val="1"/>
      <w:numFmt w:val="bullet"/>
      <w:lvlText w:val=""/>
      <w:lvlJc w:val="left"/>
      <w:pPr>
        <w:tabs>
          <w:tab w:val="num" w:pos="1647"/>
        </w:tabs>
        <w:ind w:left="1647" w:hanging="357"/>
      </w:pPr>
      <w:rPr>
        <w:rFonts w:ascii="Symbol" w:hAnsi="Symbol" w:hint="default"/>
      </w:rPr>
    </w:lvl>
    <w:lvl w:ilvl="2" w:tplc="0415001B" w:tentative="1">
      <w:start w:val="1"/>
      <w:numFmt w:val="lowerRoman"/>
      <w:lvlText w:val="%3."/>
      <w:lvlJc w:val="right"/>
      <w:pPr>
        <w:tabs>
          <w:tab w:val="num" w:pos="2370"/>
        </w:tabs>
        <w:ind w:left="2370" w:hanging="180"/>
      </w:pPr>
    </w:lvl>
    <w:lvl w:ilvl="3" w:tplc="0415000F" w:tentative="1">
      <w:start w:val="1"/>
      <w:numFmt w:val="decimal"/>
      <w:lvlText w:val="%4."/>
      <w:lvlJc w:val="left"/>
      <w:pPr>
        <w:tabs>
          <w:tab w:val="num" w:pos="3090"/>
        </w:tabs>
        <w:ind w:left="3090" w:hanging="360"/>
      </w:pPr>
    </w:lvl>
    <w:lvl w:ilvl="4" w:tplc="04150019" w:tentative="1">
      <w:start w:val="1"/>
      <w:numFmt w:val="lowerLetter"/>
      <w:lvlText w:val="%5."/>
      <w:lvlJc w:val="left"/>
      <w:pPr>
        <w:tabs>
          <w:tab w:val="num" w:pos="3810"/>
        </w:tabs>
        <w:ind w:left="3810" w:hanging="360"/>
      </w:pPr>
    </w:lvl>
    <w:lvl w:ilvl="5" w:tplc="0415001B" w:tentative="1">
      <w:start w:val="1"/>
      <w:numFmt w:val="lowerRoman"/>
      <w:lvlText w:val="%6."/>
      <w:lvlJc w:val="right"/>
      <w:pPr>
        <w:tabs>
          <w:tab w:val="num" w:pos="4530"/>
        </w:tabs>
        <w:ind w:left="4530" w:hanging="180"/>
      </w:pPr>
    </w:lvl>
    <w:lvl w:ilvl="6" w:tplc="0415000F" w:tentative="1">
      <w:start w:val="1"/>
      <w:numFmt w:val="decimal"/>
      <w:lvlText w:val="%7."/>
      <w:lvlJc w:val="left"/>
      <w:pPr>
        <w:tabs>
          <w:tab w:val="num" w:pos="5250"/>
        </w:tabs>
        <w:ind w:left="5250" w:hanging="360"/>
      </w:pPr>
    </w:lvl>
    <w:lvl w:ilvl="7" w:tplc="04150019" w:tentative="1">
      <w:start w:val="1"/>
      <w:numFmt w:val="lowerLetter"/>
      <w:lvlText w:val="%8."/>
      <w:lvlJc w:val="left"/>
      <w:pPr>
        <w:tabs>
          <w:tab w:val="num" w:pos="5970"/>
        </w:tabs>
        <w:ind w:left="5970" w:hanging="360"/>
      </w:pPr>
    </w:lvl>
    <w:lvl w:ilvl="8" w:tplc="0415001B" w:tentative="1">
      <w:start w:val="1"/>
      <w:numFmt w:val="lowerRoman"/>
      <w:lvlText w:val="%9."/>
      <w:lvlJc w:val="right"/>
      <w:pPr>
        <w:tabs>
          <w:tab w:val="num" w:pos="6690"/>
        </w:tabs>
        <w:ind w:left="6690" w:hanging="180"/>
      </w:pPr>
    </w:lvl>
  </w:abstractNum>
  <w:abstractNum w:abstractNumId="14" w15:restartNumberingAfterBreak="0">
    <w:nsid w:val="23EE1C51"/>
    <w:multiLevelType w:val="hybridMultilevel"/>
    <w:tmpl w:val="E834A8F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2794025D"/>
    <w:multiLevelType w:val="multilevel"/>
    <w:tmpl w:val="FD205550"/>
    <w:lvl w:ilvl="0">
      <w:start w:val="1"/>
      <w:numFmt w:val="decimal"/>
      <w:lvlText w:val="%1)"/>
      <w:lvlJc w:val="left"/>
      <w:pPr>
        <w:tabs>
          <w:tab w:val="num" w:pos="1440"/>
        </w:tabs>
        <w:ind w:left="1440" w:hanging="360"/>
      </w:pPr>
      <w:rPr>
        <w:b w:val="0"/>
        <w:bCs w:val="0"/>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6" w15:restartNumberingAfterBreak="0">
    <w:nsid w:val="2D9565FA"/>
    <w:multiLevelType w:val="multilevel"/>
    <w:tmpl w:val="AAFE4512"/>
    <w:lvl w:ilvl="0">
      <w:start w:val="1"/>
      <w:numFmt w:val="decimal"/>
      <w:lvlText w:val="%1."/>
      <w:lvlJc w:val="left"/>
      <w:pPr>
        <w:ind w:left="720" w:hanging="720"/>
      </w:pPr>
      <w:rPr>
        <w:rFonts w:hint="default"/>
        <w:b/>
        <w:sz w:val="20"/>
        <w:szCs w:val="1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720" w:hanging="720"/>
      </w:pPr>
      <w:rPr>
        <w:rFonts w:hint="default"/>
      </w:rPr>
    </w:lvl>
  </w:abstractNum>
  <w:abstractNum w:abstractNumId="17" w15:restartNumberingAfterBreak="0">
    <w:nsid w:val="2E6755DC"/>
    <w:multiLevelType w:val="hybridMultilevel"/>
    <w:tmpl w:val="245A065E"/>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691C0D"/>
    <w:multiLevelType w:val="multilevel"/>
    <w:tmpl w:val="B86CA1D8"/>
    <w:lvl w:ilvl="0">
      <w:start w:val="9"/>
      <w:numFmt w:val="decimal"/>
      <w:lvlText w:val="%1."/>
      <w:lvlJc w:val="left"/>
      <w:pPr>
        <w:ind w:left="480" w:hanging="480"/>
      </w:pPr>
      <w:rPr>
        <w:rFonts w:hint="default"/>
      </w:rPr>
    </w:lvl>
    <w:lvl w:ilvl="1">
      <w:start w:val="4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F9C2593"/>
    <w:multiLevelType w:val="multilevel"/>
    <w:tmpl w:val="E94CBF78"/>
    <w:lvl w:ilvl="0">
      <w:start w:val="1"/>
      <w:numFmt w:val="decimal"/>
      <w:lvlText w:val="%1."/>
      <w:lvlJc w:val="left"/>
      <w:pPr>
        <w:ind w:left="720" w:hanging="360"/>
      </w:p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0987C3F"/>
    <w:multiLevelType w:val="multilevel"/>
    <w:tmpl w:val="B966F8FA"/>
    <w:lvl w:ilvl="0">
      <w:start w:val="1"/>
      <w:numFmt w:val="decimal"/>
      <w:lvlText w:val="%1."/>
      <w:lvlJc w:val="left"/>
      <w:pPr>
        <w:ind w:left="1068" w:hanging="360"/>
      </w:pPr>
      <w:rPr>
        <w:rFonts w:ascii="Ubuntu" w:eastAsia="Times New Roman" w:hAnsi="Ubuntu" w:cs="Arial"/>
        <w:color w:val="auto"/>
        <w:sz w:val="20"/>
        <w:szCs w:val="22"/>
      </w:rPr>
    </w:lvl>
    <w:lvl w:ilvl="1">
      <w:start w:val="16"/>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1" w15:restartNumberingAfterBreak="0">
    <w:nsid w:val="37F50200"/>
    <w:multiLevelType w:val="hybridMultilevel"/>
    <w:tmpl w:val="9B4AD058"/>
    <w:lvl w:ilvl="0" w:tplc="56740BDE">
      <w:start w:val="1"/>
      <w:numFmt w:val="decimal"/>
      <w:lvlText w:val="%1."/>
      <w:lvlJc w:val="left"/>
      <w:pPr>
        <w:ind w:left="1068" w:hanging="360"/>
      </w:pPr>
      <w:rPr>
        <w:rFonts w:ascii="Ubuntu" w:eastAsiaTheme="minorHAnsi" w:hAnsi="Ubuntu" w:cs="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15:restartNumberingAfterBreak="0">
    <w:nsid w:val="3A087E6B"/>
    <w:multiLevelType w:val="hybridMultilevel"/>
    <w:tmpl w:val="E55216B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F2A72AF"/>
    <w:multiLevelType w:val="hybridMultilevel"/>
    <w:tmpl w:val="E854A182"/>
    <w:lvl w:ilvl="0" w:tplc="C43CDDD6">
      <w:start w:val="1"/>
      <w:numFmt w:val="decimal"/>
      <w:lvlText w:val="%1."/>
      <w:lvlJc w:val="left"/>
      <w:pPr>
        <w:tabs>
          <w:tab w:val="num" w:pos="0"/>
        </w:tabs>
      </w:pPr>
      <w:rPr>
        <w:rFonts w:cs="Times New Roman" w:hint="default"/>
        <w:b/>
      </w:rPr>
    </w:lvl>
    <w:lvl w:ilvl="1" w:tplc="0415000D">
      <w:start w:val="1"/>
      <w:numFmt w:val="bullet"/>
      <w:lvlText w:val=""/>
      <w:lvlJc w:val="left"/>
      <w:pPr>
        <w:tabs>
          <w:tab w:val="num" w:pos="0"/>
        </w:tabs>
      </w:pPr>
      <w:rPr>
        <w:rFonts w:ascii="Wingdings" w:hAnsi="Wingdings" w:hint="default"/>
        <w:b/>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3F8105D9"/>
    <w:multiLevelType w:val="hybridMultilevel"/>
    <w:tmpl w:val="2A681F3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417814"/>
    <w:multiLevelType w:val="multilevel"/>
    <w:tmpl w:val="2C308538"/>
    <w:lvl w:ilvl="0">
      <w:start w:val="1"/>
      <w:numFmt w:val="lowerLetter"/>
      <w:lvlText w:val="%1)"/>
      <w:lvlJc w:val="left"/>
      <w:pPr>
        <w:tabs>
          <w:tab w:val="num" w:pos="1068"/>
        </w:tabs>
        <w:ind w:left="1068" w:hanging="360"/>
      </w:pPr>
      <w:rPr>
        <w:rFonts w:ascii="Ubuntu" w:eastAsia="Times New Roman" w:hAnsi="Ubuntu" w:cs="Arial"/>
      </w:r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26" w15:restartNumberingAfterBreak="0">
    <w:nsid w:val="455E7C9C"/>
    <w:multiLevelType w:val="multilevel"/>
    <w:tmpl w:val="995037AA"/>
    <w:lvl w:ilvl="0">
      <w:start w:val="9"/>
      <w:numFmt w:val="decimal"/>
      <w:lvlText w:val="%1."/>
      <w:lvlJc w:val="left"/>
      <w:pPr>
        <w:ind w:left="480" w:hanging="48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5727B8A"/>
    <w:multiLevelType w:val="hybridMultilevel"/>
    <w:tmpl w:val="9B4AD058"/>
    <w:lvl w:ilvl="0" w:tplc="56740BDE">
      <w:start w:val="1"/>
      <w:numFmt w:val="decimal"/>
      <w:lvlText w:val="%1."/>
      <w:lvlJc w:val="left"/>
      <w:pPr>
        <w:ind w:left="1068" w:hanging="360"/>
      </w:pPr>
      <w:rPr>
        <w:rFonts w:ascii="Ubuntu" w:eastAsiaTheme="minorHAnsi" w:hAnsi="Ubuntu" w:cs="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8" w15:restartNumberingAfterBreak="0">
    <w:nsid w:val="45965CD6"/>
    <w:multiLevelType w:val="multilevel"/>
    <w:tmpl w:val="CCC64C0C"/>
    <w:lvl w:ilvl="0">
      <w:start w:val="1"/>
      <w:numFmt w:val="decimal"/>
      <w:pStyle w:val="Nagwek2"/>
      <w:lvlText w:val="%1."/>
      <w:lvlJc w:val="left"/>
      <w:pPr>
        <w:tabs>
          <w:tab w:val="num" w:pos="425"/>
        </w:tabs>
        <w:ind w:left="425" w:hanging="425"/>
      </w:pPr>
      <w:rPr>
        <w:rFonts w:hint="default"/>
        <w:i w:val="0"/>
        <w:sz w:val="18"/>
        <w:szCs w:val="18"/>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2693"/>
        </w:tabs>
        <w:ind w:left="2693" w:hanging="708"/>
      </w:pPr>
      <w:rPr>
        <w:rFonts w:hint="default"/>
        <w:b w:val="0"/>
      </w:rPr>
    </w:lvl>
    <w:lvl w:ilvl="3">
      <w:start w:val="1"/>
      <w:numFmt w:val="decimal"/>
      <w:lvlText w:val="%1.%2.%3.%4."/>
      <w:lvlJc w:val="left"/>
      <w:pPr>
        <w:tabs>
          <w:tab w:val="num" w:pos="2552"/>
        </w:tabs>
        <w:ind w:left="2552" w:hanging="993"/>
      </w:pPr>
      <w:rPr>
        <w:rFonts w:hint="default"/>
        <w:b w:val="0"/>
        <w:i w:val="0"/>
      </w:rPr>
    </w:lvl>
    <w:lvl w:ilvl="4">
      <w:start w:val="1"/>
      <w:numFmt w:val="decimal"/>
      <w:lvlText w:val="%1.%2.%3.%4.%5."/>
      <w:lvlJc w:val="left"/>
      <w:pPr>
        <w:tabs>
          <w:tab w:val="num" w:pos="2880"/>
        </w:tabs>
        <w:ind w:left="2232" w:hanging="792"/>
      </w:pPr>
      <w:rPr>
        <w:rFonts w:hint="default"/>
        <w:b w:val="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46AB4FC4"/>
    <w:multiLevelType w:val="multilevel"/>
    <w:tmpl w:val="ECCC168A"/>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4AD16C46"/>
    <w:multiLevelType w:val="hybridMultilevel"/>
    <w:tmpl w:val="2542B68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DF5638D"/>
    <w:multiLevelType w:val="multilevel"/>
    <w:tmpl w:val="AC1E89A0"/>
    <w:lvl w:ilvl="0">
      <w:start w:val="7"/>
      <w:numFmt w:val="decimal"/>
      <w:lvlText w:val="%1."/>
      <w:lvlJc w:val="left"/>
      <w:pPr>
        <w:ind w:left="360" w:hanging="360"/>
      </w:pPr>
      <w:rPr>
        <w:rFonts w:hint="default"/>
      </w:rPr>
    </w:lvl>
    <w:lvl w:ilvl="1">
      <w:start w:val="1"/>
      <w:numFmt w:val="bullet"/>
      <w:lvlText w:val=""/>
      <w:lvlJc w:val="left"/>
      <w:pPr>
        <w:ind w:left="720" w:hanging="72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FC6FD8"/>
    <w:multiLevelType w:val="hybridMultilevel"/>
    <w:tmpl w:val="F884716E"/>
    <w:lvl w:ilvl="0" w:tplc="04150017">
      <w:start w:val="1"/>
      <w:numFmt w:val="lowerLetter"/>
      <w:lvlText w:val="%1)"/>
      <w:lvlJc w:val="left"/>
      <w:pPr>
        <w:ind w:left="720" w:hanging="360"/>
      </w:pPr>
    </w:lvl>
    <w:lvl w:ilvl="1" w:tplc="18363E94">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BF16F4"/>
    <w:multiLevelType w:val="hybridMultilevel"/>
    <w:tmpl w:val="A8F67656"/>
    <w:lvl w:ilvl="0" w:tplc="03A062D6">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1B25866"/>
    <w:multiLevelType w:val="hybridMultilevel"/>
    <w:tmpl w:val="A2564308"/>
    <w:lvl w:ilvl="0" w:tplc="DE28635E">
      <w:start w:val="1"/>
      <w:numFmt w:val="lowerLetter"/>
      <w:lvlText w:val="%1)"/>
      <w:lvlJc w:val="left"/>
      <w:pPr>
        <w:ind w:left="1068" w:hanging="360"/>
      </w:pPr>
      <w:rPr>
        <w:rFonts w:ascii="Ubuntu" w:eastAsiaTheme="minorHAnsi" w:hAnsi="Ubuntu" w:cs="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15:restartNumberingAfterBreak="0">
    <w:nsid w:val="522E6E45"/>
    <w:multiLevelType w:val="multilevel"/>
    <w:tmpl w:val="8C38E2CA"/>
    <w:lvl w:ilvl="0">
      <w:start w:val="1"/>
      <w:numFmt w:val="decimal"/>
      <w:lvlText w:val="%1."/>
      <w:lvlJc w:val="left"/>
      <w:pPr>
        <w:ind w:left="720" w:hanging="720"/>
      </w:pPr>
      <w:rPr>
        <w:rFonts w:hint="default"/>
      </w:rPr>
    </w:lvl>
    <w:lvl w:ilvl="1">
      <w:start w:val="1"/>
      <w:numFmt w:val="decimal"/>
      <w:lvlText w:val="%2)"/>
      <w:lvlJc w:val="left"/>
      <w:pPr>
        <w:ind w:left="720" w:hanging="720"/>
      </w:pPr>
      <w:rPr>
        <w:rFonts w:ascii="Arial" w:eastAsia="Times New Roman" w:hAnsi="Arial" w:cs="Arial" w:hint="default"/>
      </w:rPr>
    </w:lvl>
    <w:lvl w:ilvl="2">
      <w:start w:val="1"/>
      <w:numFmt w:val="bullet"/>
      <w:lvlText w:val=""/>
      <w:lvlJc w:val="left"/>
      <w:pPr>
        <w:ind w:left="720" w:hanging="720"/>
      </w:pPr>
      <w:rPr>
        <w:rFonts w:ascii="Wingdings" w:hAnsi="Wingding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24E48F3"/>
    <w:multiLevelType w:val="hybridMultilevel"/>
    <w:tmpl w:val="CF1C0338"/>
    <w:lvl w:ilvl="0" w:tplc="B1FC89A6">
      <w:start w:val="1"/>
      <w:numFmt w:val="decimal"/>
      <w:lvlText w:val="%1)"/>
      <w:lvlJc w:val="left"/>
      <w:pPr>
        <w:tabs>
          <w:tab w:val="num" w:pos="930"/>
        </w:tabs>
        <w:ind w:left="930" w:hanging="363"/>
      </w:pPr>
      <w:rPr>
        <w:rFonts w:cs="Times New Roman" w:hint="default"/>
      </w:rPr>
    </w:lvl>
    <w:lvl w:ilvl="1" w:tplc="04150019" w:tentative="1">
      <w:start w:val="1"/>
      <w:numFmt w:val="lowerLetter"/>
      <w:lvlText w:val="%2."/>
      <w:lvlJc w:val="left"/>
      <w:pPr>
        <w:tabs>
          <w:tab w:val="num" w:pos="1650"/>
        </w:tabs>
        <w:ind w:left="1650" w:hanging="360"/>
      </w:pPr>
    </w:lvl>
    <w:lvl w:ilvl="2" w:tplc="0415001B" w:tentative="1">
      <w:start w:val="1"/>
      <w:numFmt w:val="lowerRoman"/>
      <w:lvlText w:val="%3."/>
      <w:lvlJc w:val="right"/>
      <w:pPr>
        <w:tabs>
          <w:tab w:val="num" w:pos="2370"/>
        </w:tabs>
        <w:ind w:left="2370" w:hanging="180"/>
      </w:pPr>
    </w:lvl>
    <w:lvl w:ilvl="3" w:tplc="0415000F" w:tentative="1">
      <w:start w:val="1"/>
      <w:numFmt w:val="decimal"/>
      <w:lvlText w:val="%4."/>
      <w:lvlJc w:val="left"/>
      <w:pPr>
        <w:tabs>
          <w:tab w:val="num" w:pos="3090"/>
        </w:tabs>
        <w:ind w:left="3090" w:hanging="360"/>
      </w:pPr>
    </w:lvl>
    <w:lvl w:ilvl="4" w:tplc="04150019" w:tentative="1">
      <w:start w:val="1"/>
      <w:numFmt w:val="lowerLetter"/>
      <w:lvlText w:val="%5."/>
      <w:lvlJc w:val="left"/>
      <w:pPr>
        <w:tabs>
          <w:tab w:val="num" w:pos="3810"/>
        </w:tabs>
        <w:ind w:left="3810" w:hanging="360"/>
      </w:pPr>
    </w:lvl>
    <w:lvl w:ilvl="5" w:tplc="0415001B" w:tentative="1">
      <w:start w:val="1"/>
      <w:numFmt w:val="lowerRoman"/>
      <w:lvlText w:val="%6."/>
      <w:lvlJc w:val="right"/>
      <w:pPr>
        <w:tabs>
          <w:tab w:val="num" w:pos="4530"/>
        </w:tabs>
        <w:ind w:left="4530" w:hanging="180"/>
      </w:pPr>
    </w:lvl>
    <w:lvl w:ilvl="6" w:tplc="0415000F" w:tentative="1">
      <w:start w:val="1"/>
      <w:numFmt w:val="decimal"/>
      <w:lvlText w:val="%7."/>
      <w:lvlJc w:val="left"/>
      <w:pPr>
        <w:tabs>
          <w:tab w:val="num" w:pos="5250"/>
        </w:tabs>
        <w:ind w:left="5250" w:hanging="360"/>
      </w:pPr>
    </w:lvl>
    <w:lvl w:ilvl="7" w:tplc="04150019" w:tentative="1">
      <w:start w:val="1"/>
      <w:numFmt w:val="lowerLetter"/>
      <w:lvlText w:val="%8."/>
      <w:lvlJc w:val="left"/>
      <w:pPr>
        <w:tabs>
          <w:tab w:val="num" w:pos="5970"/>
        </w:tabs>
        <w:ind w:left="5970" w:hanging="360"/>
      </w:pPr>
    </w:lvl>
    <w:lvl w:ilvl="8" w:tplc="0415001B" w:tentative="1">
      <w:start w:val="1"/>
      <w:numFmt w:val="lowerRoman"/>
      <w:lvlText w:val="%9."/>
      <w:lvlJc w:val="right"/>
      <w:pPr>
        <w:tabs>
          <w:tab w:val="num" w:pos="6690"/>
        </w:tabs>
        <w:ind w:left="6690" w:hanging="180"/>
      </w:pPr>
    </w:lvl>
  </w:abstractNum>
  <w:abstractNum w:abstractNumId="37" w15:restartNumberingAfterBreak="0">
    <w:nsid w:val="53552AC0"/>
    <w:multiLevelType w:val="multilevel"/>
    <w:tmpl w:val="A6E0723C"/>
    <w:lvl w:ilvl="0">
      <w:start w:val="10"/>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5AB3923"/>
    <w:multiLevelType w:val="hybridMultilevel"/>
    <w:tmpl w:val="9B4AD058"/>
    <w:lvl w:ilvl="0" w:tplc="56740BDE">
      <w:start w:val="1"/>
      <w:numFmt w:val="decimal"/>
      <w:lvlText w:val="%1."/>
      <w:lvlJc w:val="left"/>
      <w:pPr>
        <w:ind w:left="1068" w:hanging="360"/>
      </w:pPr>
      <w:rPr>
        <w:rFonts w:ascii="Ubuntu" w:eastAsiaTheme="minorHAnsi" w:hAnsi="Ubuntu" w:cs="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9" w15:restartNumberingAfterBreak="0">
    <w:nsid w:val="58EA40D8"/>
    <w:multiLevelType w:val="hybridMultilevel"/>
    <w:tmpl w:val="FD707AC8"/>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B0E6A0E"/>
    <w:multiLevelType w:val="multilevel"/>
    <w:tmpl w:val="1184718C"/>
    <w:styleLink w:val="List0"/>
    <w:lvl w:ilvl="0">
      <w:start w:val="5"/>
      <w:numFmt w:val="decimal"/>
      <w:lvlText w:val="%1."/>
      <w:lvlJc w:val="left"/>
      <w:rPr>
        <w:rFonts w:ascii="Arial" w:eastAsia="Arial" w:hAnsi="Arial" w:cs="Arial"/>
        <w:b/>
        <w:bCs/>
        <w:position w:val="0"/>
      </w:rPr>
    </w:lvl>
    <w:lvl w:ilvl="1">
      <w:start w:val="1"/>
      <w:numFmt w:val="decimal"/>
      <w:lvlText w:val="%1.%2."/>
      <w:lvlJc w:val="left"/>
      <w:rPr>
        <w:rFonts w:ascii="Arial" w:eastAsia="Arial" w:hAnsi="Arial" w:cs="Arial"/>
        <w:b/>
        <w:bCs/>
        <w:position w:val="0"/>
      </w:rPr>
    </w:lvl>
    <w:lvl w:ilvl="2">
      <w:start w:val="1"/>
      <w:numFmt w:val="decimal"/>
      <w:lvlText w:val="%1.%2.%3."/>
      <w:lvlJc w:val="left"/>
      <w:rPr>
        <w:rFonts w:ascii="Arial" w:eastAsia="Arial" w:hAnsi="Arial" w:cs="Arial"/>
        <w:b/>
        <w:bCs/>
        <w:position w:val="0"/>
      </w:rPr>
    </w:lvl>
    <w:lvl w:ilvl="3">
      <w:start w:val="1"/>
      <w:numFmt w:val="decimal"/>
      <w:lvlText w:val="%1.%2.%3.%4."/>
      <w:lvlJc w:val="left"/>
      <w:rPr>
        <w:rFonts w:ascii="Arial" w:eastAsia="Arial" w:hAnsi="Arial" w:cs="Arial"/>
        <w:b/>
        <w:bCs/>
        <w:position w:val="0"/>
      </w:rPr>
    </w:lvl>
    <w:lvl w:ilvl="4">
      <w:start w:val="1"/>
      <w:numFmt w:val="decimal"/>
      <w:lvlText w:val="%1.%2.%3.%4.%5."/>
      <w:lvlJc w:val="left"/>
      <w:rPr>
        <w:rFonts w:ascii="Arial" w:eastAsia="Arial" w:hAnsi="Arial" w:cs="Arial"/>
        <w:b/>
        <w:bCs/>
        <w:position w:val="0"/>
      </w:rPr>
    </w:lvl>
    <w:lvl w:ilvl="5">
      <w:start w:val="1"/>
      <w:numFmt w:val="decimal"/>
      <w:lvlText w:val="%1.%2.%3.%4.%5.%6."/>
      <w:lvlJc w:val="left"/>
      <w:rPr>
        <w:rFonts w:ascii="Arial" w:eastAsia="Arial" w:hAnsi="Arial" w:cs="Arial"/>
        <w:b/>
        <w:bCs/>
        <w:position w:val="0"/>
      </w:rPr>
    </w:lvl>
    <w:lvl w:ilvl="6">
      <w:start w:val="1"/>
      <w:numFmt w:val="decimal"/>
      <w:lvlText w:val="%1.%2.%3.%4.%5.%6.%7."/>
      <w:lvlJc w:val="left"/>
      <w:rPr>
        <w:rFonts w:ascii="Arial" w:eastAsia="Arial" w:hAnsi="Arial" w:cs="Arial"/>
        <w:b/>
        <w:bCs/>
        <w:position w:val="0"/>
      </w:rPr>
    </w:lvl>
    <w:lvl w:ilvl="7">
      <w:start w:val="1"/>
      <w:numFmt w:val="decimal"/>
      <w:lvlText w:val="%1.%2.%3.%4.%5.%6.%7.%8."/>
      <w:lvlJc w:val="left"/>
      <w:rPr>
        <w:rFonts w:ascii="Arial" w:eastAsia="Arial" w:hAnsi="Arial" w:cs="Arial"/>
        <w:b/>
        <w:bCs/>
        <w:position w:val="0"/>
      </w:rPr>
    </w:lvl>
    <w:lvl w:ilvl="8">
      <w:start w:val="1"/>
      <w:numFmt w:val="decimal"/>
      <w:lvlText w:val="%1.%2.%3.%4.%5.%6.%7.%8.%9."/>
      <w:lvlJc w:val="left"/>
      <w:rPr>
        <w:rFonts w:ascii="Arial" w:eastAsia="Arial" w:hAnsi="Arial" w:cs="Arial"/>
        <w:b/>
        <w:bCs/>
        <w:position w:val="0"/>
      </w:rPr>
    </w:lvl>
  </w:abstractNum>
  <w:abstractNum w:abstractNumId="41" w15:restartNumberingAfterBreak="0">
    <w:nsid w:val="5DF84CB5"/>
    <w:multiLevelType w:val="hybridMultilevel"/>
    <w:tmpl w:val="FEFCB576"/>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2" w15:restartNumberingAfterBreak="0">
    <w:nsid w:val="5F7B4174"/>
    <w:multiLevelType w:val="multilevel"/>
    <w:tmpl w:val="8E4C6D7A"/>
    <w:lvl w:ilvl="0">
      <w:start w:val="6"/>
      <w:numFmt w:val="decimal"/>
      <w:lvlText w:val="%1."/>
      <w:lvlJc w:val="left"/>
      <w:pPr>
        <w:ind w:left="720" w:hanging="720"/>
      </w:pPr>
      <w:rPr>
        <w:rFonts w:hint="default"/>
        <w:b/>
        <w:bCs/>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43" w15:restartNumberingAfterBreak="0">
    <w:nsid w:val="60723066"/>
    <w:multiLevelType w:val="hybridMultilevel"/>
    <w:tmpl w:val="CCA091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CF15C2"/>
    <w:multiLevelType w:val="hybridMultilevel"/>
    <w:tmpl w:val="C340F5C2"/>
    <w:lvl w:ilvl="0" w:tplc="03A062D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B9555E8"/>
    <w:multiLevelType w:val="multilevel"/>
    <w:tmpl w:val="49B8750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E47437D"/>
    <w:multiLevelType w:val="multilevel"/>
    <w:tmpl w:val="4CF8565C"/>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28"/>
  </w:num>
  <w:num w:numId="3">
    <w:abstractNumId w:val="40"/>
  </w:num>
  <w:num w:numId="4">
    <w:abstractNumId w:val="42"/>
  </w:num>
  <w:num w:numId="5">
    <w:abstractNumId w:val="16"/>
  </w:num>
  <w:num w:numId="6">
    <w:abstractNumId w:val="33"/>
  </w:num>
  <w:num w:numId="7">
    <w:abstractNumId w:val="2"/>
  </w:num>
  <w:num w:numId="8">
    <w:abstractNumId w:val="45"/>
  </w:num>
  <w:num w:numId="9">
    <w:abstractNumId w:val="34"/>
  </w:num>
  <w:num w:numId="10">
    <w:abstractNumId w:val="27"/>
  </w:num>
  <w:num w:numId="11">
    <w:abstractNumId w:val="20"/>
  </w:num>
  <w:num w:numId="12">
    <w:abstractNumId w:val="25"/>
  </w:num>
  <w:num w:numId="13">
    <w:abstractNumId w:val="15"/>
  </w:num>
  <w:num w:numId="14">
    <w:abstractNumId w:val="41"/>
  </w:num>
  <w:num w:numId="15">
    <w:abstractNumId w:val="22"/>
  </w:num>
  <w:num w:numId="16">
    <w:abstractNumId w:val="0"/>
  </w:num>
  <w:num w:numId="17">
    <w:abstractNumId w:val="14"/>
  </w:num>
  <w:num w:numId="18">
    <w:abstractNumId w:val="44"/>
  </w:num>
  <w:num w:numId="19">
    <w:abstractNumId w:val="35"/>
  </w:num>
  <w:num w:numId="20">
    <w:abstractNumId w:val="11"/>
  </w:num>
  <w:num w:numId="21">
    <w:abstractNumId w:val="21"/>
  </w:num>
  <w:num w:numId="22">
    <w:abstractNumId w:val="38"/>
  </w:num>
  <w:num w:numId="23">
    <w:abstractNumId w:val="8"/>
  </w:num>
  <w:num w:numId="24">
    <w:abstractNumId w:val="9"/>
  </w:num>
  <w:num w:numId="25">
    <w:abstractNumId w:val="1"/>
  </w:num>
  <w:num w:numId="26">
    <w:abstractNumId w:val="32"/>
  </w:num>
  <w:num w:numId="27">
    <w:abstractNumId w:val="17"/>
  </w:num>
  <w:num w:numId="28">
    <w:abstractNumId w:val="39"/>
  </w:num>
  <w:num w:numId="29">
    <w:abstractNumId w:val="19"/>
  </w:num>
  <w:num w:numId="30">
    <w:abstractNumId w:val="26"/>
  </w:num>
  <w:num w:numId="31">
    <w:abstractNumId w:val="18"/>
  </w:num>
  <w:num w:numId="32">
    <w:abstractNumId w:val="29"/>
  </w:num>
  <w:num w:numId="33">
    <w:abstractNumId w:val="13"/>
  </w:num>
  <w:num w:numId="34">
    <w:abstractNumId w:val="7"/>
  </w:num>
  <w:num w:numId="35">
    <w:abstractNumId w:val="36"/>
  </w:num>
  <w:num w:numId="36">
    <w:abstractNumId w:val="37"/>
  </w:num>
  <w:num w:numId="37">
    <w:abstractNumId w:val="6"/>
  </w:num>
  <w:num w:numId="38">
    <w:abstractNumId w:val="3"/>
  </w:num>
  <w:num w:numId="39">
    <w:abstractNumId w:val="4"/>
  </w:num>
  <w:num w:numId="40">
    <w:abstractNumId w:val="30"/>
  </w:num>
  <w:num w:numId="41">
    <w:abstractNumId w:val="23"/>
  </w:num>
  <w:num w:numId="42">
    <w:abstractNumId w:val="24"/>
  </w:num>
  <w:num w:numId="43">
    <w:abstractNumId w:val="31"/>
  </w:num>
  <w:num w:numId="44">
    <w:abstractNumId w:val="5"/>
  </w:num>
  <w:num w:numId="45">
    <w:abstractNumId w:val="43"/>
  </w:num>
  <w:num w:numId="46">
    <w:abstractNumId w:val="46"/>
  </w:num>
  <w:num w:numId="47">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AC3"/>
    <w:rsid w:val="000016B6"/>
    <w:rsid w:val="0005065F"/>
    <w:rsid w:val="000510AF"/>
    <w:rsid w:val="0007019D"/>
    <w:rsid w:val="000A6AA7"/>
    <w:rsid w:val="000B55ED"/>
    <w:rsid w:val="000C2C95"/>
    <w:rsid w:val="000E0656"/>
    <w:rsid w:val="00102B19"/>
    <w:rsid w:val="00105530"/>
    <w:rsid w:val="0013755F"/>
    <w:rsid w:val="00151D87"/>
    <w:rsid w:val="001543C5"/>
    <w:rsid w:val="0016153F"/>
    <w:rsid w:val="0017256C"/>
    <w:rsid w:val="001963DE"/>
    <w:rsid w:val="001B4A54"/>
    <w:rsid w:val="0020611F"/>
    <w:rsid w:val="00240154"/>
    <w:rsid w:val="002C62F9"/>
    <w:rsid w:val="002C7B1D"/>
    <w:rsid w:val="002F61C8"/>
    <w:rsid w:val="00317721"/>
    <w:rsid w:val="0033040A"/>
    <w:rsid w:val="00354A22"/>
    <w:rsid w:val="00364AA1"/>
    <w:rsid w:val="00376E7B"/>
    <w:rsid w:val="00387D59"/>
    <w:rsid w:val="00391A35"/>
    <w:rsid w:val="003C1243"/>
    <w:rsid w:val="003E6BF3"/>
    <w:rsid w:val="004666EC"/>
    <w:rsid w:val="00475986"/>
    <w:rsid w:val="004D2866"/>
    <w:rsid w:val="004F4DCC"/>
    <w:rsid w:val="00504E3D"/>
    <w:rsid w:val="00534D05"/>
    <w:rsid w:val="0055209F"/>
    <w:rsid w:val="00560ACA"/>
    <w:rsid w:val="005A635C"/>
    <w:rsid w:val="005B5E51"/>
    <w:rsid w:val="005C0B81"/>
    <w:rsid w:val="00616A08"/>
    <w:rsid w:val="00620A76"/>
    <w:rsid w:val="0064494A"/>
    <w:rsid w:val="0065714F"/>
    <w:rsid w:val="00675E78"/>
    <w:rsid w:val="006C1963"/>
    <w:rsid w:val="006D2ED4"/>
    <w:rsid w:val="00737356"/>
    <w:rsid w:val="00762F4E"/>
    <w:rsid w:val="00777247"/>
    <w:rsid w:val="007A2556"/>
    <w:rsid w:val="007C3D98"/>
    <w:rsid w:val="007C504F"/>
    <w:rsid w:val="007C641C"/>
    <w:rsid w:val="007D534C"/>
    <w:rsid w:val="007E28CF"/>
    <w:rsid w:val="007F1E6C"/>
    <w:rsid w:val="00833AB0"/>
    <w:rsid w:val="0087255B"/>
    <w:rsid w:val="0089324A"/>
    <w:rsid w:val="008A3B43"/>
    <w:rsid w:val="008D4573"/>
    <w:rsid w:val="008F45A1"/>
    <w:rsid w:val="00914B65"/>
    <w:rsid w:val="00924080"/>
    <w:rsid w:val="0094051A"/>
    <w:rsid w:val="00941CE8"/>
    <w:rsid w:val="00967148"/>
    <w:rsid w:val="00987B59"/>
    <w:rsid w:val="00996EF4"/>
    <w:rsid w:val="009C3C2A"/>
    <w:rsid w:val="009C475B"/>
    <w:rsid w:val="009D59A4"/>
    <w:rsid w:val="009D62A9"/>
    <w:rsid w:val="009F3AC3"/>
    <w:rsid w:val="00A217D4"/>
    <w:rsid w:val="00A52D7C"/>
    <w:rsid w:val="00A83F5B"/>
    <w:rsid w:val="00A90BC0"/>
    <w:rsid w:val="00AA0E43"/>
    <w:rsid w:val="00AD6A23"/>
    <w:rsid w:val="00AF0ACE"/>
    <w:rsid w:val="00AF0C0A"/>
    <w:rsid w:val="00B467C8"/>
    <w:rsid w:val="00B8395C"/>
    <w:rsid w:val="00BA4DA3"/>
    <w:rsid w:val="00BD3C3D"/>
    <w:rsid w:val="00BE1CBA"/>
    <w:rsid w:val="00BF40D3"/>
    <w:rsid w:val="00C05068"/>
    <w:rsid w:val="00C05C86"/>
    <w:rsid w:val="00C14298"/>
    <w:rsid w:val="00C425E0"/>
    <w:rsid w:val="00C43E0D"/>
    <w:rsid w:val="00C87A89"/>
    <w:rsid w:val="00CA1C31"/>
    <w:rsid w:val="00CA2CED"/>
    <w:rsid w:val="00CD4AD3"/>
    <w:rsid w:val="00CD5506"/>
    <w:rsid w:val="00CE64D3"/>
    <w:rsid w:val="00D11103"/>
    <w:rsid w:val="00D1447B"/>
    <w:rsid w:val="00D25505"/>
    <w:rsid w:val="00DE7CC5"/>
    <w:rsid w:val="00DF1734"/>
    <w:rsid w:val="00E11DD0"/>
    <w:rsid w:val="00E328DF"/>
    <w:rsid w:val="00E3638D"/>
    <w:rsid w:val="00E518F7"/>
    <w:rsid w:val="00E537D8"/>
    <w:rsid w:val="00EA2F92"/>
    <w:rsid w:val="00EB1283"/>
    <w:rsid w:val="00EC77BE"/>
    <w:rsid w:val="00EE416E"/>
    <w:rsid w:val="00FA6335"/>
    <w:rsid w:val="00FC0EBA"/>
    <w:rsid w:val="00FF4B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FCBA1"/>
  <w15:chartTrackingRefBased/>
  <w15:docId w15:val="{BC6E6506-E5D9-4E3E-8B43-A927AA9DE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E0656"/>
  </w:style>
  <w:style w:type="paragraph" w:styleId="Nagwek1">
    <w:name w:val="heading 1"/>
    <w:basedOn w:val="Normalny"/>
    <w:next w:val="Normalny"/>
    <w:link w:val="Nagwek1Znak"/>
    <w:qFormat/>
    <w:rsid w:val="009F3AC3"/>
    <w:pPr>
      <w:keepNext/>
      <w:numPr>
        <w:numId w:val="1"/>
      </w:numPr>
      <w:tabs>
        <w:tab w:val="left" w:pos="709"/>
      </w:tabs>
      <w:spacing w:before="120" w:after="240" w:line="240" w:lineRule="auto"/>
      <w:outlineLvl w:val="0"/>
    </w:pPr>
    <w:rPr>
      <w:rFonts w:ascii="Times New Roman" w:eastAsia="Times New Roman" w:hAnsi="Times New Roman" w:cs="Times New Roman"/>
      <w:b/>
      <w:sz w:val="28"/>
      <w:szCs w:val="20"/>
      <w:lang w:eastAsia="pl-PL"/>
    </w:rPr>
  </w:style>
  <w:style w:type="paragraph" w:styleId="Nagwek2">
    <w:name w:val="heading 2"/>
    <w:basedOn w:val="Normalny"/>
    <w:next w:val="Normalny"/>
    <w:link w:val="Nagwek2Znak"/>
    <w:uiPriority w:val="9"/>
    <w:qFormat/>
    <w:rsid w:val="009F3AC3"/>
    <w:pPr>
      <w:keepNext/>
      <w:numPr>
        <w:numId w:val="2"/>
      </w:numPr>
      <w:tabs>
        <w:tab w:val="clear" w:pos="425"/>
        <w:tab w:val="num" w:pos="576"/>
        <w:tab w:val="left" w:pos="709"/>
      </w:tabs>
      <w:spacing w:before="120" w:after="240" w:line="240" w:lineRule="auto"/>
      <w:ind w:left="576" w:hanging="576"/>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uiPriority w:val="9"/>
    <w:qFormat/>
    <w:rsid w:val="009F3AC3"/>
    <w:pPr>
      <w:keepNext/>
      <w:numPr>
        <w:ilvl w:val="2"/>
        <w:numId w:val="1"/>
      </w:numPr>
      <w:spacing w:before="120" w:after="120" w:line="240" w:lineRule="auto"/>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9F3AC3"/>
    <w:pPr>
      <w:keepNext/>
      <w:numPr>
        <w:ilvl w:val="3"/>
        <w:numId w:val="1"/>
      </w:numPr>
      <w:tabs>
        <w:tab w:val="left" w:pos="709"/>
      </w:tabs>
      <w:spacing w:before="120" w:after="120" w:line="240" w:lineRule="auto"/>
      <w:outlineLvl w:val="3"/>
    </w:pPr>
    <w:rPr>
      <w:rFonts w:ascii="Times New Roman" w:eastAsia="Times New Roman" w:hAnsi="Times New Roman" w:cs="Times New Roman"/>
      <w:sz w:val="24"/>
      <w:szCs w:val="20"/>
      <w:lang w:eastAsia="pl-PL"/>
    </w:rPr>
  </w:style>
  <w:style w:type="paragraph" w:styleId="Nagwek5">
    <w:name w:val="heading 5"/>
    <w:basedOn w:val="Normalny"/>
    <w:next w:val="Normalny"/>
    <w:link w:val="Nagwek5Znak"/>
    <w:qFormat/>
    <w:rsid w:val="009F3AC3"/>
    <w:pPr>
      <w:keepNext/>
      <w:numPr>
        <w:ilvl w:val="4"/>
        <w:numId w:val="1"/>
      </w:numPr>
      <w:tabs>
        <w:tab w:val="left" w:pos="1418"/>
      </w:tabs>
      <w:spacing w:before="60" w:after="0" w:line="240" w:lineRule="auto"/>
      <w:outlineLvl w:val="4"/>
    </w:pPr>
    <w:rPr>
      <w:rFonts w:ascii="Times New Roman" w:eastAsia="Times New Roman" w:hAnsi="Times New Roman" w:cs="Times New Roman"/>
      <w:sz w:val="24"/>
      <w:szCs w:val="20"/>
      <w:lang w:eastAsia="pl-PL"/>
    </w:rPr>
  </w:style>
  <w:style w:type="paragraph" w:styleId="Nagwek6">
    <w:name w:val="heading 6"/>
    <w:basedOn w:val="Normalny"/>
    <w:next w:val="Normalny"/>
    <w:link w:val="Nagwek6Znak"/>
    <w:qFormat/>
    <w:rsid w:val="009F3AC3"/>
    <w:pPr>
      <w:keepNext/>
      <w:numPr>
        <w:ilvl w:val="5"/>
        <w:numId w:val="1"/>
      </w:numPr>
      <w:spacing w:before="60" w:after="0" w:line="240" w:lineRule="auto"/>
      <w:outlineLvl w:val="5"/>
    </w:pPr>
    <w:rPr>
      <w:rFonts w:ascii="Times New Roman" w:eastAsia="Times New Roman" w:hAnsi="Times New Roman" w:cs="Times New Roman"/>
      <w:sz w:val="24"/>
      <w:szCs w:val="20"/>
      <w:lang w:eastAsia="pl-PL"/>
    </w:rPr>
  </w:style>
  <w:style w:type="paragraph" w:styleId="Nagwek7">
    <w:name w:val="heading 7"/>
    <w:basedOn w:val="Normalny"/>
    <w:next w:val="Normalny"/>
    <w:link w:val="Nagwek7Znak"/>
    <w:qFormat/>
    <w:rsid w:val="009F3AC3"/>
    <w:pPr>
      <w:keepNext/>
      <w:numPr>
        <w:ilvl w:val="6"/>
        <w:numId w:val="1"/>
      </w:numPr>
      <w:spacing w:before="60" w:after="0" w:line="240" w:lineRule="auto"/>
      <w:outlineLvl w:val="6"/>
    </w:pPr>
    <w:rPr>
      <w:rFonts w:ascii="Times New Roman" w:eastAsia="Times New Roman" w:hAnsi="Times New Roman" w:cs="Times New Roman"/>
      <w:i/>
      <w:szCs w:val="20"/>
      <w:lang w:eastAsia="pl-PL"/>
    </w:rPr>
  </w:style>
  <w:style w:type="paragraph" w:styleId="Nagwek8">
    <w:name w:val="heading 8"/>
    <w:basedOn w:val="Normalny"/>
    <w:next w:val="Normalny"/>
    <w:link w:val="Nagwek8Znak"/>
    <w:qFormat/>
    <w:rsid w:val="009F3AC3"/>
    <w:pPr>
      <w:keepNext/>
      <w:numPr>
        <w:ilvl w:val="7"/>
        <w:numId w:val="1"/>
      </w:numPr>
      <w:spacing w:before="60" w:after="0" w:line="240" w:lineRule="auto"/>
      <w:outlineLvl w:val="7"/>
    </w:pPr>
    <w:rPr>
      <w:rFonts w:ascii="Times New Roman" w:eastAsia="Times New Roman" w:hAnsi="Times New Roman" w:cs="Times New Roman"/>
      <w:i/>
      <w:szCs w:val="20"/>
      <w:lang w:eastAsia="pl-PL"/>
    </w:rPr>
  </w:style>
  <w:style w:type="paragraph" w:styleId="Nagwek9">
    <w:name w:val="heading 9"/>
    <w:basedOn w:val="Normalny"/>
    <w:next w:val="Normalny"/>
    <w:link w:val="Nagwek9Znak"/>
    <w:qFormat/>
    <w:rsid w:val="009F3AC3"/>
    <w:pPr>
      <w:keepNext/>
      <w:numPr>
        <w:ilvl w:val="8"/>
        <w:numId w:val="1"/>
      </w:numPr>
      <w:spacing w:before="60" w:after="0" w:line="240" w:lineRule="auto"/>
      <w:outlineLvl w:val="8"/>
    </w:pPr>
    <w:rPr>
      <w:rFonts w:ascii="Times New Roman" w:eastAsia="Times New Roman" w:hAnsi="Times New Roman" w:cs="Times New Roman"/>
      <w:i/>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F3AC3"/>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
    <w:rsid w:val="009F3AC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
    <w:rsid w:val="009F3AC3"/>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9F3AC3"/>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9F3AC3"/>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9F3AC3"/>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rsid w:val="009F3AC3"/>
    <w:rPr>
      <w:rFonts w:ascii="Times New Roman" w:eastAsia="Times New Roman" w:hAnsi="Times New Roman" w:cs="Times New Roman"/>
      <w:i/>
      <w:szCs w:val="20"/>
      <w:lang w:eastAsia="pl-PL"/>
    </w:rPr>
  </w:style>
  <w:style w:type="character" w:customStyle="1" w:styleId="Nagwek8Znak">
    <w:name w:val="Nagłówek 8 Znak"/>
    <w:basedOn w:val="Domylnaczcionkaakapitu"/>
    <w:link w:val="Nagwek8"/>
    <w:rsid w:val="009F3AC3"/>
    <w:rPr>
      <w:rFonts w:ascii="Times New Roman" w:eastAsia="Times New Roman" w:hAnsi="Times New Roman" w:cs="Times New Roman"/>
      <w:i/>
      <w:szCs w:val="20"/>
      <w:lang w:eastAsia="pl-PL"/>
    </w:rPr>
  </w:style>
  <w:style w:type="character" w:customStyle="1" w:styleId="Nagwek9Znak">
    <w:name w:val="Nagłówek 9 Znak"/>
    <w:basedOn w:val="Domylnaczcionkaakapitu"/>
    <w:link w:val="Nagwek9"/>
    <w:rsid w:val="009F3AC3"/>
    <w:rPr>
      <w:rFonts w:ascii="Times New Roman" w:eastAsia="Times New Roman" w:hAnsi="Times New Roman" w:cs="Times New Roman"/>
      <w:i/>
      <w:szCs w:val="20"/>
      <w:lang w:eastAsia="pl-PL"/>
    </w:rPr>
  </w:style>
  <w:style w:type="numbering" w:customStyle="1" w:styleId="Bezlisty1">
    <w:name w:val="Bez listy1"/>
    <w:next w:val="Bezlisty"/>
    <w:uiPriority w:val="99"/>
    <w:semiHidden/>
    <w:unhideWhenUsed/>
    <w:rsid w:val="009F3AC3"/>
  </w:style>
  <w:style w:type="paragraph" w:styleId="Tekstdymka">
    <w:name w:val="Balloon Text"/>
    <w:basedOn w:val="Normalny"/>
    <w:link w:val="TekstdymkaZnak"/>
    <w:uiPriority w:val="99"/>
    <w:semiHidden/>
    <w:unhideWhenUsed/>
    <w:rsid w:val="009F3AC3"/>
    <w:pPr>
      <w:spacing w:after="0" w:line="240" w:lineRule="auto"/>
    </w:pPr>
    <w:rPr>
      <w:rFonts w:ascii="Lucida Grande CE" w:eastAsiaTheme="minorEastAsia" w:hAnsi="Lucida Grande CE"/>
      <w:sz w:val="18"/>
      <w:szCs w:val="18"/>
      <w:lang w:val="cs-CZ"/>
    </w:rPr>
  </w:style>
  <w:style w:type="character" w:customStyle="1" w:styleId="TekstdymkaZnak">
    <w:name w:val="Tekst dymka Znak"/>
    <w:basedOn w:val="Domylnaczcionkaakapitu"/>
    <w:link w:val="Tekstdymka"/>
    <w:uiPriority w:val="99"/>
    <w:semiHidden/>
    <w:rsid w:val="009F3AC3"/>
    <w:rPr>
      <w:rFonts w:ascii="Lucida Grande CE" w:eastAsiaTheme="minorEastAsia" w:hAnsi="Lucida Grande CE"/>
      <w:sz w:val="18"/>
      <w:szCs w:val="18"/>
      <w:lang w:val="cs-CZ"/>
    </w:rPr>
  </w:style>
  <w:style w:type="paragraph" w:styleId="Nagwek">
    <w:name w:val="header"/>
    <w:aliases w:val="Nagłówek strony"/>
    <w:basedOn w:val="Normalny"/>
    <w:link w:val="NagwekZnak"/>
    <w:uiPriority w:val="99"/>
    <w:unhideWhenUsed/>
    <w:rsid w:val="009F3AC3"/>
    <w:pPr>
      <w:tabs>
        <w:tab w:val="center" w:pos="4536"/>
        <w:tab w:val="right" w:pos="9072"/>
      </w:tabs>
      <w:spacing w:after="0" w:line="240" w:lineRule="auto"/>
    </w:pPr>
    <w:rPr>
      <w:rFonts w:eastAsiaTheme="minorEastAsia"/>
      <w:sz w:val="24"/>
      <w:szCs w:val="24"/>
      <w:lang w:val="cs-CZ"/>
    </w:rPr>
  </w:style>
  <w:style w:type="character" w:customStyle="1" w:styleId="NagwekZnak">
    <w:name w:val="Nagłówek Znak"/>
    <w:aliases w:val="Nagłówek strony Znak"/>
    <w:basedOn w:val="Domylnaczcionkaakapitu"/>
    <w:link w:val="Nagwek"/>
    <w:uiPriority w:val="99"/>
    <w:rsid w:val="009F3AC3"/>
    <w:rPr>
      <w:rFonts w:eastAsiaTheme="minorEastAsia"/>
      <w:sz w:val="24"/>
      <w:szCs w:val="24"/>
      <w:lang w:val="cs-CZ"/>
    </w:rPr>
  </w:style>
  <w:style w:type="paragraph" w:styleId="Stopka">
    <w:name w:val="footer"/>
    <w:basedOn w:val="Normalny"/>
    <w:link w:val="StopkaZnak"/>
    <w:uiPriority w:val="99"/>
    <w:unhideWhenUsed/>
    <w:rsid w:val="009F3AC3"/>
    <w:pPr>
      <w:tabs>
        <w:tab w:val="center" w:pos="4536"/>
        <w:tab w:val="right" w:pos="9072"/>
      </w:tabs>
      <w:spacing w:after="0" w:line="240" w:lineRule="auto"/>
    </w:pPr>
    <w:rPr>
      <w:rFonts w:eastAsiaTheme="minorEastAsia"/>
      <w:sz w:val="24"/>
      <w:szCs w:val="24"/>
      <w:lang w:val="cs-CZ"/>
    </w:rPr>
  </w:style>
  <w:style w:type="character" w:customStyle="1" w:styleId="StopkaZnak">
    <w:name w:val="Stopka Znak"/>
    <w:basedOn w:val="Domylnaczcionkaakapitu"/>
    <w:link w:val="Stopka"/>
    <w:uiPriority w:val="99"/>
    <w:rsid w:val="009F3AC3"/>
    <w:rPr>
      <w:rFonts w:eastAsiaTheme="minorEastAsia"/>
      <w:sz w:val="24"/>
      <w:szCs w:val="24"/>
      <w:lang w:val="cs-CZ"/>
    </w:rPr>
  </w:style>
  <w:style w:type="character" w:styleId="Hipercze">
    <w:name w:val="Hyperlink"/>
    <w:basedOn w:val="Domylnaczcionkaakapitu"/>
    <w:uiPriority w:val="99"/>
    <w:unhideWhenUsed/>
    <w:rsid w:val="009F3AC3"/>
    <w:rPr>
      <w:color w:val="0563C1" w:themeColor="hyperlink"/>
      <w:u w:val="single"/>
    </w:rPr>
  </w:style>
  <w:style w:type="numbering" w:customStyle="1" w:styleId="Bezlisty11">
    <w:name w:val="Bez listy11"/>
    <w:next w:val="Bezlisty"/>
    <w:uiPriority w:val="99"/>
    <w:semiHidden/>
    <w:unhideWhenUsed/>
    <w:rsid w:val="009F3AC3"/>
  </w:style>
  <w:style w:type="paragraph" w:styleId="Akapitzlist">
    <w:name w:val="List Paragraph"/>
    <w:aliases w:val="normalny tekst,Preambuła,T_SZ_List Paragraph,Wypunktowanie,L1,Numerowanie,Akapit z listą5,CW_Lista,Akapit z listą BS,Tytuł_procedury,Kolorowa lista — akcent 11"/>
    <w:basedOn w:val="Normalny"/>
    <w:link w:val="AkapitzlistZnak"/>
    <w:qFormat/>
    <w:rsid w:val="009F3AC3"/>
    <w:pPr>
      <w:spacing w:after="0" w:line="240" w:lineRule="auto"/>
      <w:ind w:left="720"/>
    </w:pPr>
    <w:rPr>
      <w:rFonts w:ascii="Calibri" w:hAnsi="Calibri" w:cs="Times New Roman"/>
    </w:rPr>
  </w:style>
  <w:style w:type="character" w:styleId="Odwoaniedokomentarza">
    <w:name w:val="annotation reference"/>
    <w:basedOn w:val="Domylnaczcionkaakapitu"/>
    <w:unhideWhenUsed/>
    <w:rsid w:val="009F3AC3"/>
    <w:rPr>
      <w:sz w:val="16"/>
      <w:szCs w:val="16"/>
    </w:rPr>
  </w:style>
  <w:style w:type="paragraph" w:styleId="Tekstkomentarza">
    <w:name w:val="annotation text"/>
    <w:basedOn w:val="Normalny"/>
    <w:link w:val="TekstkomentarzaZnak"/>
    <w:uiPriority w:val="99"/>
    <w:unhideWhenUsed/>
    <w:rsid w:val="009F3AC3"/>
    <w:pPr>
      <w:spacing w:line="240" w:lineRule="auto"/>
    </w:pPr>
    <w:rPr>
      <w:sz w:val="20"/>
      <w:szCs w:val="20"/>
    </w:rPr>
  </w:style>
  <w:style w:type="character" w:customStyle="1" w:styleId="TekstkomentarzaZnak">
    <w:name w:val="Tekst komentarza Znak"/>
    <w:basedOn w:val="Domylnaczcionkaakapitu"/>
    <w:link w:val="Tekstkomentarza"/>
    <w:uiPriority w:val="99"/>
    <w:rsid w:val="009F3AC3"/>
    <w:rPr>
      <w:sz w:val="20"/>
      <w:szCs w:val="20"/>
    </w:rPr>
  </w:style>
  <w:style w:type="paragraph" w:styleId="Tematkomentarza">
    <w:name w:val="annotation subject"/>
    <w:basedOn w:val="Tekstkomentarza"/>
    <w:next w:val="Tekstkomentarza"/>
    <w:link w:val="TematkomentarzaZnak"/>
    <w:uiPriority w:val="99"/>
    <w:unhideWhenUsed/>
    <w:rsid w:val="009F3AC3"/>
    <w:pPr>
      <w:spacing w:after="0"/>
    </w:pPr>
    <w:rPr>
      <w:rFonts w:eastAsiaTheme="minorEastAsia"/>
      <w:b/>
      <w:bCs/>
      <w:lang w:val="cs-CZ"/>
    </w:rPr>
  </w:style>
  <w:style w:type="character" w:customStyle="1" w:styleId="TematkomentarzaZnak">
    <w:name w:val="Temat komentarza Znak"/>
    <w:basedOn w:val="TekstkomentarzaZnak"/>
    <w:link w:val="Tematkomentarza"/>
    <w:uiPriority w:val="99"/>
    <w:rsid w:val="009F3AC3"/>
    <w:rPr>
      <w:rFonts w:eastAsiaTheme="minorEastAsia"/>
      <w:b/>
      <w:bCs/>
      <w:sz w:val="20"/>
      <w:szCs w:val="20"/>
      <w:lang w:val="cs-CZ"/>
    </w:rPr>
  </w:style>
  <w:style w:type="table" w:styleId="Tabela-Siatka">
    <w:name w:val="Table Grid"/>
    <w:aliases w:val="STBU,Tabela Segoe"/>
    <w:basedOn w:val="Standardowy"/>
    <w:uiPriority w:val="39"/>
    <w:rsid w:val="009F3AC3"/>
    <w:pPr>
      <w:spacing w:after="0" w:line="240" w:lineRule="auto"/>
    </w:pPr>
    <w:rPr>
      <w:rFonts w:eastAsiaTheme="minorEastAsia"/>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9F3AC3"/>
    <w:rPr>
      <w:rFonts w:ascii="Verdana" w:hAnsi="Verdana" w:hint="default"/>
      <w:b/>
      <w:bCs/>
      <w:i w:val="0"/>
      <w:iCs w:val="0"/>
      <w:sz w:val="23"/>
      <w:szCs w:val="23"/>
    </w:rPr>
  </w:style>
  <w:style w:type="character" w:styleId="Numerstrony">
    <w:name w:val="page number"/>
    <w:rsid w:val="009F3AC3"/>
  </w:style>
  <w:style w:type="paragraph" w:styleId="Tekstprzypisudolnego">
    <w:name w:val="footnote text"/>
    <w:basedOn w:val="Normalny"/>
    <w:link w:val="TekstprzypisudolnegoZnak"/>
    <w:uiPriority w:val="99"/>
    <w:rsid w:val="009F3AC3"/>
    <w:pPr>
      <w:spacing w:after="200" w:line="276" w:lineRule="auto"/>
    </w:pPr>
    <w:rPr>
      <w:rFonts w:ascii="Arial" w:eastAsia="Times New Roman" w:hAnsi="Arial" w:cs="Times New Roman"/>
      <w:sz w:val="20"/>
      <w:lang w:val="en-US" w:bidi="en-US"/>
    </w:rPr>
  </w:style>
  <w:style w:type="character" w:customStyle="1" w:styleId="TekstprzypisudolnegoZnak">
    <w:name w:val="Tekst przypisu dolnego Znak"/>
    <w:basedOn w:val="Domylnaczcionkaakapitu"/>
    <w:link w:val="Tekstprzypisudolnego"/>
    <w:uiPriority w:val="99"/>
    <w:rsid w:val="009F3AC3"/>
    <w:rPr>
      <w:rFonts w:ascii="Arial" w:eastAsia="Times New Roman" w:hAnsi="Arial" w:cs="Times New Roman"/>
      <w:sz w:val="20"/>
      <w:lang w:val="en-US" w:bidi="en-US"/>
    </w:rPr>
  </w:style>
  <w:style w:type="character" w:styleId="Odwoanieprzypisudolnego">
    <w:name w:val="footnote reference"/>
    <w:uiPriority w:val="99"/>
    <w:rsid w:val="009F3AC3"/>
    <w:rPr>
      <w:vertAlign w:val="superscript"/>
    </w:rPr>
  </w:style>
  <w:style w:type="paragraph" w:styleId="Podtytu">
    <w:name w:val="Subtitle"/>
    <w:basedOn w:val="Normalny"/>
    <w:link w:val="PodtytuZnak"/>
    <w:qFormat/>
    <w:rsid w:val="009F3AC3"/>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9F3AC3"/>
    <w:rPr>
      <w:rFonts w:ascii="Times New Roman" w:eastAsia="Times New Roman" w:hAnsi="Times New Roman" w:cs="Times New Roman"/>
      <w:b/>
      <w:sz w:val="28"/>
      <w:szCs w:val="20"/>
      <w:lang w:eastAsia="pl-PL"/>
    </w:rPr>
  </w:style>
  <w:style w:type="paragraph" w:customStyle="1" w:styleId="Tekstpodstawowywcity21">
    <w:name w:val="Tekst podstawowy wcięty 21"/>
    <w:basedOn w:val="Normalny"/>
    <w:rsid w:val="009F3AC3"/>
    <w:pPr>
      <w:overflowPunct w:val="0"/>
      <w:autoSpaceDE w:val="0"/>
      <w:autoSpaceDN w:val="0"/>
      <w:adjustRightInd w:val="0"/>
      <w:spacing w:after="240" w:line="240" w:lineRule="auto"/>
      <w:ind w:left="708"/>
      <w:jc w:val="both"/>
      <w:textAlignment w:val="baseline"/>
    </w:pPr>
    <w:rPr>
      <w:rFonts w:ascii="Arial" w:eastAsia="Times New Roman" w:hAnsi="Arial" w:cs="Times New Roman"/>
      <w:sz w:val="24"/>
      <w:szCs w:val="20"/>
      <w:lang w:eastAsia="pl-PL"/>
    </w:rPr>
  </w:style>
  <w:style w:type="paragraph" w:styleId="Tekstpodstawowy">
    <w:name w:val="Body Text"/>
    <w:basedOn w:val="Normalny"/>
    <w:link w:val="TekstpodstawowyZnak"/>
    <w:rsid w:val="009F3AC3"/>
    <w:pPr>
      <w:spacing w:after="200" w:line="276" w:lineRule="auto"/>
      <w:jc w:val="center"/>
    </w:pPr>
    <w:rPr>
      <w:rFonts w:ascii="Arial" w:eastAsia="Times New Roman" w:hAnsi="Arial" w:cs="Times New Roman"/>
      <w:lang w:val="en-US" w:bidi="en-US"/>
    </w:rPr>
  </w:style>
  <w:style w:type="character" w:customStyle="1" w:styleId="TekstpodstawowyZnak">
    <w:name w:val="Tekst podstawowy Znak"/>
    <w:basedOn w:val="Domylnaczcionkaakapitu"/>
    <w:link w:val="Tekstpodstawowy"/>
    <w:rsid w:val="009F3AC3"/>
    <w:rPr>
      <w:rFonts w:ascii="Arial" w:eastAsia="Times New Roman" w:hAnsi="Arial" w:cs="Times New Roman"/>
      <w:lang w:val="en-US" w:bidi="en-US"/>
    </w:rPr>
  </w:style>
  <w:style w:type="paragraph" w:customStyle="1" w:styleId="tekstparagrafu">
    <w:name w:val="tekst paragrafu"/>
    <w:basedOn w:val="Tekstpodstawowy"/>
    <w:rsid w:val="009F3AC3"/>
    <w:pPr>
      <w:widowControl w:val="0"/>
      <w:autoSpaceDE w:val="0"/>
      <w:autoSpaceDN w:val="0"/>
      <w:adjustRightInd w:val="0"/>
      <w:spacing w:before="120" w:after="120" w:line="288" w:lineRule="auto"/>
      <w:jc w:val="both"/>
    </w:pPr>
    <w:rPr>
      <w:rFonts w:ascii="Times New Roman" w:hAnsi="Times New Roman"/>
      <w:sz w:val="24"/>
      <w:szCs w:val="20"/>
      <w:lang w:val="pl-PL" w:eastAsia="pl-PL" w:bidi="ar-SA"/>
    </w:rPr>
  </w:style>
  <w:style w:type="paragraph" w:styleId="Tekstpodstawowy3">
    <w:name w:val="Body Text 3"/>
    <w:basedOn w:val="Normalny"/>
    <w:link w:val="Tekstpodstawowy3Znak"/>
    <w:rsid w:val="009F3AC3"/>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9F3AC3"/>
    <w:rPr>
      <w:rFonts w:ascii="Times New Roman" w:eastAsia="Times New Roman" w:hAnsi="Times New Roman" w:cs="Times New Roman"/>
      <w:sz w:val="16"/>
      <w:szCs w:val="16"/>
      <w:lang w:eastAsia="pl-PL"/>
    </w:rPr>
  </w:style>
  <w:style w:type="paragraph" w:styleId="Zwykytekst">
    <w:name w:val="Plain Text"/>
    <w:basedOn w:val="Normalny"/>
    <w:link w:val="ZwykytekstZnak"/>
    <w:uiPriority w:val="99"/>
    <w:unhideWhenUsed/>
    <w:rsid w:val="009F3AC3"/>
    <w:pPr>
      <w:spacing w:after="0" w:line="240" w:lineRule="auto"/>
    </w:pPr>
    <w:rPr>
      <w:rFonts w:ascii="Consolas" w:eastAsia="Times New Roman" w:hAnsi="Consolas" w:cs="Consolas"/>
      <w:sz w:val="21"/>
      <w:szCs w:val="21"/>
    </w:rPr>
  </w:style>
  <w:style w:type="character" w:customStyle="1" w:styleId="ZwykytekstZnak">
    <w:name w:val="Zwykły tekst Znak"/>
    <w:basedOn w:val="Domylnaczcionkaakapitu"/>
    <w:link w:val="Zwykytekst"/>
    <w:uiPriority w:val="99"/>
    <w:rsid w:val="009F3AC3"/>
    <w:rPr>
      <w:rFonts w:ascii="Consolas" w:eastAsia="Times New Roman" w:hAnsi="Consolas" w:cs="Consolas"/>
      <w:sz w:val="21"/>
      <w:szCs w:val="21"/>
    </w:rPr>
  </w:style>
  <w:style w:type="numbering" w:customStyle="1" w:styleId="List0">
    <w:name w:val="List 0"/>
    <w:basedOn w:val="Bezlisty"/>
    <w:rsid w:val="009F3AC3"/>
    <w:pPr>
      <w:numPr>
        <w:numId w:val="3"/>
      </w:numPr>
    </w:pPr>
  </w:style>
  <w:style w:type="paragraph" w:customStyle="1" w:styleId="Default">
    <w:name w:val="Default"/>
    <w:rsid w:val="009F3AC3"/>
    <w:pPr>
      <w:autoSpaceDE w:val="0"/>
      <w:autoSpaceDN w:val="0"/>
      <w:adjustRightInd w:val="0"/>
      <w:spacing w:after="0" w:line="240" w:lineRule="auto"/>
    </w:pPr>
    <w:rPr>
      <w:rFonts w:ascii="Arial" w:eastAsiaTheme="minorEastAsia" w:hAnsi="Arial" w:cs="Arial"/>
      <w:color w:val="000000"/>
      <w:sz w:val="24"/>
      <w:szCs w:val="24"/>
    </w:rPr>
  </w:style>
  <w:style w:type="paragraph" w:styleId="Poprawka">
    <w:name w:val="Revision"/>
    <w:hidden/>
    <w:uiPriority w:val="99"/>
    <w:semiHidden/>
    <w:rsid w:val="009F3AC3"/>
    <w:pPr>
      <w:spacing w:after="0" w:line="240" w:lineRule="auto"/>
    </w:pPr>
    <w:rPr>
      <w:rFonts w:ascii="Times New Roman" w:eastAsia="Times New Roman" w:hAnsi="Times New Roman" w:cs="Times New Roman"/>
      <w:sz w:val="24"/>
      <w:szCs w:val="24"/>
      <w:lang w:eastAsia="pl-PL"/>
    </w:rPr>
  </w:style>
  <w:style w:type="paragraph" w:customStyle="1" w:styleId="Tre">
    <w:name w:val="Treść"/>
    <w:uiPriority w:val="99"/>
    <w:rsid w:val="009F3AC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pl-PL"/>
    </w:rPr>
  </w:style>
  <w:style w:type="character" w:styleId="Wyrnieniedelikatne">
    <w:name w:val="Subtle Emphasis"/>
    <w:basedOn w:val="Domylnaczcionkaakapitu"/>
    <w:uiPriority w:val="19"/>
    <w:qFormat/>
    <w:rsid w:val="009F3AC3"/>
    <w:rPr>
      <w:rFonts w:ascii="Ubuntu" w:hAnsi="Ubuntu"/>
      <w:i w:val="0"/>
      <w:iCs/>
      <w:color w:val="00205B"/>
      <w:sz w:val="26"/>
    </w:rPr>
  </w:style>
  <w:style w:type="character" w:customStyle="1" w:styleId="FontStyle57">
    <w:name w:val="Font Style57"/>
    <w:basedOn w:val="Domylnaczcionkaakapitu"/>
    <w:uiPriority w:val="99"/>
    <w:rsid w:val="009F3AC3"/>
    <w:rPr>
      <w:rFonts w:ascii="Arial" w:hAnsi="Arial" w:cs="Arial"/>
      <w:color w:val="000000"/>
      <w:sz w:val="18"/>
      <w:szCs w:val="18"/>
    </w:rPr>
  </w:style>
  <w:style w:type="paragraph" w:customStyle="1" w:styleId="Style14">
    <w:name w:val="Style14"/>
    <w:basedOn w:val="Normalny"/>
    <w:uiPriority w:val="99"/>
    <w:rsid w:val="009F3AC3"/>
    <w:pPr>
      <w:widowControl w:val="0"/>
      <w:autoSpaceDE w:val="0"/>
      <w:autoSpaceDN w:val="0"/>
      <w:adjustRightInd w:val="0"/>
      <w:spacing w:after="0" w:line="230" w:lineRule="exact"/>
      <w:ind w:hanging="360"/>
      <w:jc w:val="both"/>
    </w:pPr>
    <w:rPr>
      <w:rFonts w:ascii="Tahoma" w:eastAsia="Arial Unicode MS" w:hAnsi="Tahoma" w:cs="Tahoma"/>
      <w:sz w:val="24"/>
      <w:szCs w:val="24"/>
      <w:u w:color="000000"/>
      <w:lang w:eastAsia="pl-PL"/>
    </w:rPr>
  </w:style>
  <w:style w:type="paragraph" w:customStyle="1" w:styleId="Style7">
    <w:name w:val="Style7"/>
    <w:basedOn w:val="Normalny"/>
    <w:uiPriority w:val="99"/>
    <w:rsid w:val="009F3AC3"/>
    <w:pPr>
      <w:widowControl w:val="0"/>
      <w:autoSpaceDE w:val="0"/>
      <w:autoSpaceDN w:val="0"/>
      <w:adjustRightInd w:val="0"/>
      <w:spacing w:after="0" w:line="355" w:lineRule="exact"/>
      <w:jc w:val="both"/>
    </w:pPr>
    <w:rPr>
      <w:rFonts w:ascii="Tahoma" w:eastAsia="Arial Unicode MS" w:hAnsi="Tahoma" w:cs="Tahoma"/>
      <w:sz w:val="24"/>
      <w:szCs w:val="24"/>
      <w:u w:color="000000"/>
      <w:lang w:eastAsia="pl-PL"/>
    </w:rPr>
  </w:style>
  <w:style w:type="character" w:customStyle="1" w:styleId="AkapitzlistZnak">
    <w:name w:val="Akapit z listą Znak"/>
    <w:aliases w:val="normalny tekst Znak,Preambuła Znak,T_SZ_List Paragraph Znak,Wypunktowanie Znak,L1 Znak,Numerowanie Znak,Akapit z listą5 Znak,CW_Lista Znak,Akapit z listą BS Znak,Tytuł_procedury Znak,Kolorowa lista — akcent 11 Znak"/>
    <w:link w:val="Akapitzlist"/>
    <w:qFormat/>
    <w:locked/>
    <w:rsid w:val="009F3AC3"/>
    <w:rPr>
      <w:rFonts w:ascii="Calibri" w:hAnsi="Calibri" w:cs="Times New Roman"/>
    </w:rPr>
  </w:style>
  <w:style w:type="paragraph" w:styleId="NormalnyWeb">
    <w:name w:val="Normal (Web)"/>
    <w:basedOn w:val="Normalny"/>
    <w:uiPriority w:val="99"/>
    <w:semiHidden/>
    <w:unhideWhenUsed/>
    <w:rsid w:val="009F3AC3"/>
    <w:pPr>
      <w:spacing w:after="15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9F3AC3"/>
    <w:pPr>
      <w:widowControl w:val="0"/>
      <w:autoSpaceDE w:val="0"/>
      <w:autoSpaceDN w:val="0"/>
      <w:adjustRightInd w:val="0"/>
      <w:spacing w:after="0" w:line="346" w:lineRule="exact"/>
    </w:pPr>
    <w:rPr>
      <w:rFonts w:ascii="Calibri" w:eastAsiaTheme="minorEastAsia" w:hAnsi="Calibri" w:cs="Times New Roman"/>
      <w:sz w:val="24"/>
      <w:szCs w:val="24"/>
      <w:lang w:val="en-GB" w:eastAsia="en-GB"/>
    </w:rPr>
  </w:style>
  <w:style w:type="character" w:customStyle="1" w:styleId="FontStyle75">
    <w:name w:val="Font Style75"/>
    <w:basedOn w:val="Domylnaczcionkaakapitu"/>
    <w:uiPriority w:val="99"/>
    <w:rsid w:val="009F3AC3"/>
    <w:rPr>
      <w:rFonts w:ascii="Calibri" w:hAnsi="Calibri" w:cs="Calibri"/>
      <w:b/>
      <w:bCs/>
      <w:color w:val="000000"/>
      <w:sz w:val="26"/>
      <w:szCs w:val="26"/>
    </w:rPr>
  </w:style>
  <w:style w:type="paragraph" w:styleId="Tekstprzypisukocowego">
    <w:name w:val="endnote text"/>
    <w:basedOn w:val="Normalny"/>
    <w:link w:val="TekstprzypisukocowegoZnak"/>
    <w:uiPriority w:val="99"/>
    <w:semiHidden/>
    <w:unhideWhenUsed/>
    <w:rsid w:val="009F3AC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F3AC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F3AC3"/>
    <w:rPr>
      <w:vertAlign w:val="superscript"/>
    </w:rPr>
  </w:style>
  <w:style w:type="table" w:styleId="Tabelasiatki1jasna">
    <w:name w:val="Grid Table 1 Light"/>
    <w:basedOn w:val="Standardowy"/>
    <w:uiPriority w:val="46"/>
    <w:rsid w:val="009F3A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ny"/>
    <w:rsid w:val="009F3AC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9F3AC3"/>
  </w:style>
  <w:style w:type="character" w:customStyle="1" w:styleId="eop">
    <w:name w:val="eop"/>
    <w:basedOn w:val="Domylnaczcionkaakapitu"/>
    <w:rsid w:val="009F3AC3"/>
  </w:style>
  <w:style w:type="character" w:customStyle="1" w:styleId="spellingerror">
    <w:name w:val="spellingerror"/>
    <w:basedOn w:val="Domylnaczcionkaakapitu"/>
    <w:rsid w:val="009F3AC3"/>
  </w:style>
  <w:style w:type="character" w:customStyle="1" w:styleId="bcx0">
    <w:name w:val="bcx0"/>
    <w:basedOn w:val="Domylnaczcionkaakapitu"/>
    <w:rsid w:val="009F3AC3"/>
  </w:style>
  <w:style w:type="character" w:customStyle="1" w:styleId="contextualspellingandgrammarerror">
    <w:name w:val="contextualspellingandgrammarerror"/>
    <w:basedOn w:val="Domylnaczcionkaakapitu"/>
    <w:rsid w:val="009F3AC3"/>
  </w:style>
  <w:style w:type="table" w:customStyle="1" w:styleId="Tabela-Siatka1">
    <w:name w:val="Tabela - Siatka1"/>
    <w:basedOn w:val="Standardowy"/>
    <w:next w:val="Tabela-Siatka"/>
    <w:uiPriority w:val="39"/>
    <w:rsid w:val="009F3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9F3AC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9F3AC3"/>
    <w:rPr>
      <w:rFonts w:ascii="Times New Roman" w:eastAsia="Times New Roman" w:hAnsi="Times New Roman" w:cs="Times New Roman"/>
      <w:sz w:val="24"/>
      <w:szCs w:val="24"/>
      <w:lang w:eastAsia="pl-PL"/>
    </w:rPr>
  </w:style>
  <w:style w:type="paragraph" w:customStyle="1" w:styleId="TekstpodstawowySegoe">
    <w:name w:val="Tekst podstawowy Segoe"/>
    <w:link w:val="TekstpodstawowySegoeZnak"/>
    <w:qFormat/>
    <w:rsid w:val="00833AB0"/>
    <w:pPr>
      <w:jc w:val="both"/>
    </w:pPr>
    <w:rPr>
      <w:rFonts w:ascii="Segoe UI" w:hAnsi="Segoe UI" w:cs="Arial"/>
      <w:sz w:val="20"/>
    </w:rPr>
  </w:style>
  <w:style w:type="character" w:customStyle="1" w:styleId="TekstpodstawowySegoeZnak">
    <w:name w:val="Tekst podstawowy Segoe Znak"/>
    <w:basedOn w:val="Domylnaczcionkaakapitu"/>
    <w:link w:val="TekstpodstawowySegoe"/>
    <w:rsid w:val="00833AB0"/>
    <w:rPr>
      <w:rFonts w:ascii="Segoe UI" w:hAnsi="Segoe UI" w:cs="Arial"/>
      <w:sz w:val="20"/>
    </w:rPr>
  </w:style>
  <w:style w:type="paragraph" w:customStyle="1" w:styleId="Style27">
    <w:name w:val="Style27"/>
    <w:basedOn w:val="Normalny"/>
    <w:uiPriority w:val="99"/>
    <w:rsid w:val="00EB1283"/>
    <w:pPr>
      <w:widowControl w:val="0"/>
      <w:autoSpaceDE w:val="0"/>
      <w:autoSpaceDN w:val="0"/>
      <w:adjustRightInd w:val="0"/>
      <w:spacing w:after="0" w:line="235" w:lineRule="exact"/>
      <w:ind w:hanging="355"/>
    </w:pPr>
    <w:rPr>
      <w:rFonts w:ascii="Tahoma" w:eastAsia="MS Mincho" w:hAnsi="Tahoma" w:cs="Tahom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D2E47-5558-4D35-8C24-1786C9439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19</Pages>
  <Words>7975</Words>
  <Characters>47856</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Piekarek</dc:creator>
  <cp:keywords/>
  <dc:description/>
  <cp:lastModifiedBy>Piotrowski Sławomir</cp:lastModifiedBy>
  <cp:revision>31</cp:revision>
  <dcterms:created xsi:type="dcterms:W3CDTF">2024-10-29T03:25:00Z</dcterms:created>
  <dcterms:modified xsi:type="dcterms:W3CDTF">2024-11-14T10:26:00Z</dcterms:modified>
</cp:coreProperties>
</file>