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624ED" w14:textId="77777777" w:rsidR="00247B53" w:rsidRPr="003762B5" w:rsidRDefault="00247B53" w:rsidP="00247B53">
      <w:pPr>
        <w:jc w:val="right"/>
        <w:rPr>
          <w:rFonts w:ascii="Montserrat" w:hAnsi="Montserrat"/>
          <w:color w:val="009999"/>
          <w:sz w:val="16"/>
          <w:szCs w:val="16"/>
          <w:lang w:eastAsia="zh-CN"/>
        </w:rPr>
      </w:pPr>
      <w:r w:rsidRPr="003762B5">
        <w:rPr>
          <w:rFonts w:ascii="Montserrat" w:hAnsi="Montserrat"/>
          <w:color w:val="009999"/>
          <w:sz w:val="16"/>
          <w:szCs w:val="16"/>
          <w:lang w:eastAsia="zh-CN"/>
        </w:rPr>
        <w:t>Załącznik nr 1</w:t>
      </w:r>
    </w:p>
    <w:p w14:paraId="0DC35D69" w14:textId="77777777" w:rsidR="00247B53" w:rsidRPr="003762B5" w:rsidRDefault="00247B53" w:rsidP="00247B53">
      <w:pPr>
        <w:autoSpaceDE w:val="0"/>
        <w:ind w:left="2124"/>
        <w:jc w:val="right"/>
        <w:rPr>
          <w:rFonts w:ascii="Montserrat" w:hAnsi="Montserrat"/>
          <w:color w:val="009999"/>
          <w:sz w:val="16"/>
          <w:szCs w:val="16"/>
          <w:lang w:eastAsia="zh-CN"/>
        </w:rPr>
      </w:pPr>
      <w:r w:rsidRPr="003762B5">
        <w:rPr>
          <w:rFonts w:ascii="Montserrat" w:hAnsi="Montserrat"/>
          <w:color w:val="009999"/>
          <w:sz w:val="16"/>
          <w:szCs w:val="16"/>
          <w:lang w:eastAsia="zh-CN"/>
        </w:rPr>
        <w:t>do Specyfikacji Warunków Zamówienia</w:t>
      </w:r>
    </w:p>
    <w:p w14:paraId="1AE3394C" w14:textId="77777777" w:rsidR="00247B53" w:rsidRPr="003762B5" w:rsidRDefault="00247B53" w:rsidP="00247B53">
      <w:pPr>
        <w:autoSpaceDE w:val="0"/>
        <w:ind w:left="2124"/>
        <w:jc w:val="right"/>
        <w:rPr>
          <w:rFonts w:ascii="Montserrat" w:hAnsi="Montserrat"/>
          <w:color w:val="009999"/>
          <w:sz w:val="16"/>
          <w:szCs w:val="16"/>
          <w:lang w:eastAsia="zh-CN"/>
        </w:rPr>
      </w:pPr>
      <w:r w:rsidRPr="003762B5">
        <w:rPr>
          <w:rFonts w:ascii="Montserrat" w:hAnsi="Montserrat"/>
          <w:color w:val="009999"/>
          <w:sz w:val="16"/>
          <w:szCs w:val="16"/>
          <w:lang w:eastAsia="zh-CN"/>
        </w:rPr>
        <w:t>nr PN-</w:t>
      </w:r>
      <w:r>
        <w:rPr>
          <w:rFonts w:ascii="Montserrat" w:hAnsi="Montserrat"/>
          <w:color w:val="009999"/>
          <w:sz w:val="16"/>
          <w:szCs w:val="16"/>
          <w:lang w:eastAsia="zh-CN"/>
        </w:rPr>
        <w:t>10</w:t>
      </w:r>
      <w:r w:rsidRPr="003762B5">
        <w:rPr>
          <w:rFonts w:ascii="Montserrat" w:hAnsi="Montserrat"/>
          <w:color w:val="009999"/>
          <w:sz w:val="16"/>
          <w:szCs w:val="16"/>
          <w:lang w:eastAsia="zh-CN"/>
        </w:rPr>
        <w:t>/2</w:t>
      </w:r>
      <w:r>
        <w:rPr>
          <w:rFonts w:ascii="Montserrat" w:hAnsi="Montserrat"/>
          <w:color w:val="009999"/>
          <w:sz w:val="16"/>
          <w:szCs w:val="16"/>
          <w:lang w:eastAsia="zh-CN"/>
        </w:rPr>
        <w:t>5</w:t>
      </w:r>
    </w:p>
    <w:p w14:paraId="1A19DC46" w14:textId="77777777" w:rsidR="00247B53" w:rsidRPr="003762B5" w:rsidRDefault="00247B53" w:rsidP="00247B53">
      <w:pPr>
        <w:autoSpaceDE w:val="0"/>
        <w:ind w:left="2124"/>
        <w:jc w:val="right"/>
        <w:rPr>
          <w:rFonts w:ascii="Montserrat" w:hAnsi="Montserrat"/>
          <w:color w:val="009999"/>
          <w:sz w:val="16"/>
          <w:szCs w:val="16"/>
          <w:lang w:eastAsia="zh-CN"/>
        </w:rPr>
      </w:pPr>
    </w:p>
    <w:p w14:paraId="6D241DBA" w14:textId="77777777" w:rsidR="00247B53" w:rsidRPr="003762B5" w:rsidRDefault="00247B53" w:rsidP="00247B53">
      <w:pPr>
        <w:jc w:val="right"/>
        <w:rPr>
          <w:rFonts w:ascii="Montserrat" w:hAnsi="Montserrat"/>
          <w:color w:val="009999"/>
          <w:sz w:val="16"/>
          <w:szCs w:val="16"/>
          <w:lang w:eastAsia="zh-CN"/>
        </w:rPr>
      </w:pPr>
      <w:r w:rsidRPr="003762B5">
        <w:rPr>
          <w:rFonts w:ascii="Montserrat" w:hAnsi="Montserrat"/>
          <w:color w:val="009999"/>
          <w:sz w:val="16"/>
          <w:szCs w:val="16"/>
          <w:lang w:eastAsia="zh-CN"/>
        </w:rPr>
        <w:t>Załącznik nr 1</w:t>
      </w:r>
    </w:p>
    <w:p w14:paraId="1D956088" w14:textId="77777777" w:rsidR="00247B53" w:rsidRPr="007A7B6D" w:rsidRDefault="00247B53" w:rsidP="00247B53">
      <w:pPr>
        <w:autoSpaceDE w:val="0"/>
        <w:ind w:left="2124"/>
        <w:jc w:val="right"/>
        <w:rPr>
          <w:rFonts w:ascii="Montserrat" w:hAnsi="Montserrat"/>
          <w:color w:val="009999"/>
          <w:sz w:val="16"/>
          <w:szCs w:val="16"/>
          <w:lang w:eastAsia="zh-CN"/>
        </w:rPr>
      </w:pPr>
      <w:r w:rsidRPr="003762B5">
        <w:rPr>
          <w:rFonts w:ascii="Montserrat" w:hAnsi="Montserrat"/>
          <w:color w:val="009999"/>
          <w:sz w:val="16"/>
          <w:szCs w:val="16"/>
          <w:lang w:eastAsia="zh-CN"/>
        </w:rPr>
        <w:t>do umowy nr PN-</w:t>
      </w:r>
      <w:r>
        <w:rPr>
          <w:rFonts w:ascii="Montserrat" w:hAnsi="Montserrat"/>
          <w:color w:val="009999"/>
          <w:sz w:val="16"/>
          <w:szCs w:val="16"/>
          <w:lang w:eastAsia="zh-CN"/>
        </w:rPr>
        <w:t>10</w:t>
      </w:r>
      <w:r w:rsidRPr="003762B5">
        <w:rPr>
          <w:rFonts w:ascii="Montserrat" w:hAnsi="Montserrat"/>
          <w:color w:val="009999"/>
          <w:sz w:val="16"/>
          <w:szCs w:val="16"/>
          <w:lang w:eastAsia="zh-CN"/>
        </w:rPr>
        <w:t>/</w:t>
      </w:r>
      <w:bookmarkStart w:id="0" w:name="_Hlk176516132"/>
      <w:r>
        <w:rPr>
          <w:rFonts w:ascii="Montserrat" w:hAnsi="Montserrat"/>
          <w:color w:val="009999"/>
          <w:sz w:val="16"/>
          <w:szCs w:val="16"/>
          <w:lang w:eastAsia="zh-CN"/>
        </w:rPr>
        <w:t>25</w:t>
      </w:r>
    </w:p>
    <w:p w14:paraId="06A513E8" w14:textId="77777777" w:rsidR="00247B53" w:rsidRDefault="00247B53" w:rsidP="00247B53">
      <w:pPr>
        <w:ind w:left="426"/>
        <w:jc w:val="center"/>
        <w:rPr>
          <w:rFonts w:ascii="Montserrat" w:hAnsi="Montserrat"/>
          <w:b/>
          <w:bCs/>
          <w:lang w:eastAsia="zh-CN"/>
        </w:rPr>
      </w:pPr>
    </w:p>
    <w:p w14:paraId="515EBFC7" w14:textId="77777777" w:rsidR="00247B53" w:rsidRDefault="00247B53" w:rsidP="00247B53">
      <w:pPr>
        <w:jc w:val="center"/>
        <w:rPr>
          <w:rFonts w:ascii="Montserrat" w:hAnsi="Montserrat"/>
          <w:b/>
          <w:bCs/>
          <w:lang w:eastAsia="zh-CN"/>
        </w:rPr>
      </w:pPr>
    </w:p>
    <w:p w14:paraId="4AA0EB0E" w14:textId="5F516A10" w:rsidR="00247B53" w:rsidRDefault="00247B53" w:rsidP="00247B53">
      <w:pPr>
        <w:jc w:val="center"/>
        <w:rPr>
          <w:rFonts w:ascii="Montserrat" w:hAnsi="Montserrat"/>
          <w:b/>
          <w:bCs/>
          <w:lang w:eastAsia="zh-CN"/>
        </w:rPr>
      </w:pPr>
      <w:r w:rsidRPr="00375177">
        <w:rPr>
          <w:rFonts w:ascii="Montserrat" w:hAnsi="Montserrat"/>
          <w:b/>
          <w:bCs/>
          <w:lang w:eastAsia="zh-CN"/>
        </w:rPr>
        <w:t>SZCZEGÓŁOWY OPIS I WYCENA PRZEDMIOTU ZAMÓWIENIA</w:t>
      </w:r>
      <w:bookmarkEnd w:id="0"/>
    </w:p>
    <w:tbl>
      <w:tblPr>
        <w:tblpPr w:leftFromText="141" w:rightFromText="141" w:vertAnchor="text" w:tblpX="-851" w:tblpY="1"/>
        <w:tblOverlap w:val="never"/>
        <w:tblW w:w="15876" w:type="dxa"/>
        <w:tblLayout w:type="fixed"/>
        <w:tblCellMar>
          <w:left w:w="70" w:type="dxa"/>
          <w:right w:w="70" w:type="dxa"/>
        </w:tblCellMar>
        <w:tblLook w:val="04A0" w:firstRow="1" w:lastRow="0" w:firstColumn="1" w:lastColumn="0" w:noHBand="0" w:noVBand="1"/>
      </w:tblPr>
      <w:tblGrid>
        <w:gridCol w:w="567"/>
        <w:gridCol w:w="5245"/>
        <w:gridCol w:w="992"/>
        <w:gridCol w:w="1134"/>
        <w:gridCol w:w="1134"/>
        <w:gridCol w:w="1134"/>
        <w:gridCol w:w="993"/>
        <w:gridCol w:w="1134"/>
        <w:gridCol w:w="1701"/>
        <w:gridCol w:w="1842"/>
      </w:tblGrid>
      <w:tr w:rsidR="00247B53" w:rsidRPr="00D07087" w14:paraId="10E4D580" w14:textId="77777777" w:rsidTr="00ED26FA">
        <w:trPr>
          <w:trHeight w:val="270"/>
        </w:trPr>
        <w:tc>
          <w:tcPr>
            <w:tcW w:w="14034" w:type="dxa"/>
            <w:gridSpan w:val="9"/>
            <w:tcBorders>
              <w:top w:val="nil"/>
              <w:left w:val="nil"/>
              <w:bottom w:val="nil"/>
            </w:tcBorders>
            <w:shd w:val="clear" w:color="auto" w:fill="auto"/>
            <w:vAlign w:val="center"/>
            <w:hideMark/>
          </w:tcPr>
          <w:p w14:paraId="1A6647F6" w14:textId="77777777" w:rsidR="00247B53" w:rsidRPr="0026612D" w:rsidRDefault="00247B53" w:rsidP="00ED26FA">
            <w:pPr>
              <w:rPr>
                <w:rFonts w:ascii="Montserrat" w:hAnsi="Montserrat"/>
                <w:color w:val="000000"/>
                <w:sz w:val="18"/>
                <w:szCs w:val="18"/>
                <w:highlight w:val="yellow"/>
              </w:rPr>
            </w:pPr>
            <w:bookmarkStart w:id="1" w:name="_Hlk188997246"/>
            <w:proofErr w:type="spellStart"/>
            <w:r>
              <w:rPr>
                <w:rFonts w:ascii="Montserrat" w:hAnsi="Montserrat"/>
                <w:color w:val="000000"/>
                <w:sz w:val="18"/>
                <w:szCs w:val="18"/>
              </w:rPr>
              <w:t>S</w:t>
            </w:r>
            <w:r w:rsidRPr="00FF08E9">
              <w:rPr>
                <w:rFonts w:ascii="Montserrat" w:hAnsi="Montserrat"/>
                <w:color w:val="000000"/>
                <w:sz w:val="18"/>
                <w:szCs w:val="18"/>
              </w:rPr>
              <w:t>taplery</w:t>
            </w:r>
            <w:proofErr w:type="spellEnd"/>
            <w:r w:rsidRPr="00FF08E9">
              <w:rPr>
                <w:rFonts w:ascii="Montserrat" w:hAnsi="Montserrat"/>
                <w:color w:val="000000"/>
                <w:sz w:val="18"/>
                <w:szCs w:val="18"/>
              </w:rPr>
              <w:t xml:space="preserve"> okrężne</w:t>
            </w:r>
            <w:bookmarkEnd w:id="1"/>
            <w:r>
              <w:rPr>
                <w:rFonts w:ascii="Montserrat" w:hAnsi="Montserrat"/>
                <w:color w:val="000000"/>
                <w:sz w:val="18"/>
                <w:szCs w:val="18"/>
              </w:rPr>
              <w:t xml:space="preserve"> i zestawy do laparoskopowej resekcji jelita wraz z dzierżawą urządzeń</w:t>
            </w:r>
          </w:p>
        </w:tc>
        <w:tc>
          <w:tcPr>
            <w:tcW w:w="1842" w:type="dxa"/>
            <w:tcBorders>
              <w:top w:val="nil"/>
              <w:left w:val="nil"/>
              <w:bottom w:val="nil"/>
            </w:tcBorders>
          </w:tcPr>
          <w:p w14:paraId="60E373F8" w14:textId="77777777" w:rsidR="00247B53" w:rsidRPr="00107C60" w:rsidRDefault="00247B53" w:rsidP="00ED26FA">
            <w:pPr>
              <w:rPr>
                <w:rFonts w:ascii="Montserrat" w:hAnsi="Montserrat"/>
                <w:b/>
                <w:bCs/>
                <w:color w:val="FF0000"/>
                <w:sz w:val="18"/>
                <w:szCs w:val="18"/>
              </w:rPr>
            </w:pPr>
          </w:p>
        </w:tc>
      </w:tr>
      <w:tr w:rsidR="00247B53" w:rsidRPr="00D07087" w14:paraId="192415A2" w14:textId="77777777" w:rsidTr="00ED26FA">
        <w:trPr>
          <w:trHeight w:val="8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F5243" w14:textId="77777777" w:rsidR="00247B53" w:rsidRPr="00D07087" w:rsidRDefault="00247B53" w:rsidP="00ED26FA">
            <w:pPr>
              <w:rPr>
                <w:rFonts w:ascii="Montserrat" w:hAnsi="Montserrat"/>
                <w:sz w:val="18"/>
                <w:szCs w:val="18"/>
              </w:rPr>
            </w:pPr>
            <w:bookmarkStart w:id="2" w:name="_Hlk188777140"/>
            <w:r>
              <w:rPr>
                <w:rFonts w:ascii="Montserrat" w:hAnsi="Montserrat"/>
                <w:sz w:val="18"/>
                <w:szCs w:val="18"/>
              </w:rPr>
              <w:t>l</w:t>
            </w:r>
            <w:r w:rsidRPr="00D07087">
              <w:rPr>
                <w:rFonts w:ascii="Montserrat" w:hAnsi="Montserrat"/>
                <w:sz w:val="18"/>
                <w:szCs w:val="18"/>
              </w:rPr>
              <w:t>p.</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5363A81C" w14:textId="77777777" w:rsidR="00247B53" w:rsidRPr="00D07087" w:rsidRDefault="00247B53" w:rsidP="00ED26FA">
            <w:pPr>
              <w:rPr>
                <w:rFonts w:ascii="Montserrat" w:hAnsi="Montserrat"/>
                <w:sz w:val="18"/>
                <w:szCs w:val="18"/>
              </w:rPr>
            </w:pPr>
            <w:r w:rsidRPr="005D1EF6">
              <w:rPr>
                <w:rFonts w:ascii="Montserrat" w:hAnsi="Montserrat"/>
                <w:sz w:val="18"/>
                <w:szCs w:val="18"/>
              </w:rPr>
              <w:t xml:space="preserve">opis </w:t>
            </w:r>
            <w:r>
              <w:rPr>
                <w:rFonts w:ascii="Montserrat" w:hAnsi="Montserrat"/>
                <w:sz w:val="18"/>
                <w:szCs w:val="18"/>
              </w:rPr>
              <w:t>wyrobu medycznego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3516DC" w14:textId="77777777" w:rsidR="00247B53" w:rsidRPr="00D07087" w:rsidRDefault="00247B53" w:rsidP="00ED26FA">
            <w:pPr>
              <w:rPr>
                <w:rFonts w:ascii="Montserrat" w:hAnsi="Montserrat"/>
                <w:sz w:val="18"/>
                <w:szCs w:val="18"/>
              </w:rPr>
            </w:pPr>
            <w:r>
              <w:rPr>
                <w:rFonts w:ascii="Montserrat" w:hAnsi="Montserrat"/>
                <w:sz w:val="18"/>
                <w:szCs w:val="18"/>
              </w:rPr>
              <w:t>i</w:t>
            </w:r>
            <w:r w:rsidRPr="00D07087">
              <w:rPr>
                <w:rFonts w:ascii="Montserrat" w:hAnsi="Montserrat"/>
                <w:sz w:val="18"/>
                <w:szCs w:val="18"/>
              </w:rPr>
              <w:t>lość sztuk</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5CBAC3D9" w14:textId="77777777" w:rsidR="00247B53" w:rsidRPr="00D07087" w:rsidRDefault="00247B53" w:rsidP="00ED26FA">
            <w:pPr>
              <w:rPr>
                <w:rFonts w:ascii="Montserrat" w:hAnsi="Montserrat"/>
                <w:sz w:val="18"/>
                <w:szCs w:val="18"/>
              </w:rPr>
            </w:pPr>
            <w:r>
              <w:rPr>
                <w:rFonts w:ascii="Montserrat" w:hAnsi="Montserrat"/>
                <w:sz w:val="18"/>
                <w:szCs w:val="18"/>
              </w:rPr>
              <w:t>c</w:t>
            </w:r>
            <w:r w:rsidRPr="00D07087">
              <w:rPr>
                <w:rFonts w:ascii="Montserrat" w:hAnsi="Montserrat"/>
                <w:sz w:val="18"/>
                <w:szCs w:val="18"/>
              </w:rPr>
              <w:t xml:space="preserve">ena jedn. </w:t>
            </w:r>
            <w:r>
              <w:rPr>
                <w:rFonts w:ascii="Montserrat" w:hAnsi="Montserrat"/>
                <w:sz w:val="18"/>
                <w:szCs w:val="18"/>
              </w:rPr>
              <w:t>n</w:t>
            </w:r>
            <w:r w:rsidRPr="00D07087">
              <w:rPr>
                <w:rFonts w:ascii="Montserrat" w:hAnsi="Montserrat"/>
                <w:sz w:val="18"/>
                <w:szCs w:val="18"/>
              </w:rPr>
              <w:t>etto</w:t>
            </w:r>
            <w:r>
              <w:rPr>
                <w:rFonts w:ascii="Montserrat" w:hAnsi="Montserrat"/>
                <w:sz w:val="18"/>
                <w:szCs w:val="18"/>
              </w:rPr>
              <w:t xml:space="preserve"> za 1 szt.</w:t>
            </w:r>
            <w:r w:rsidRPr="00D07087">
              <w:rPr>
                <w:rFonts w:ascii="Montserrat" w:hAnsi="Montserrat"/>
                <w:sz w:val="18"/>
                <w:szCs w:val="18"/>
              </w:rPr>
              <w:t xml:space="preserve">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F83214" w14:textId="77777777" w:rsidR="00247B53" w:rsidRPr="00D07087" w:rsidRDefault="00247B53" w:rsidP="00ED26FA">
            <w:pPr>
              <w:rPr>
                <w:rFonts w:ascii="Montserrat" w:hAnsi="Montserrat"/>
                <w:sz w:val="18"/>
                <w:szCs w:val="18"/>
              </w:rPr>
            </w:pPr>
            <w:r>
              <w:rPr>
                <w:rFonts w:ascii="Montserrat" w:hAnsi="Montserrat"/>
                <w:sz w:val="18"/>
                <w:szCs w:val="18"/>
              </w:rPr>
              <w:t>w</w:t>
            </w:r>
            <w:r w:rsidRPr="00D07087">
              <w:rPr>
                <w:rFonts w:ascii="Montserrat" w:hAnsi="Montserrat"/>
                <w:sz w:val="18"/>
                <w:szCs w:val="18"/>
              </w:rPr>
              <w:t>artość netto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A5DF5D" w14:textId="77777777" w:rsidR="00247B53" w:rsidRPr="00D07087" w:rsidRDefault="00247B53" w:rsidP="00ED26FA">
            <w:pPr>
              <w:rPr>
                <w:rFonts w:ascii="Montserrat" w:hAnsi="Montserrat"/>
                <w:sz w:val="18"/>
                <w:szCs w:val="18"/>
              </w:rPr>
            </w:pPr>
            <w:r>
              <w:rPr>
                <w:rFonts w:ascii="Montserrat" w:hAnsi="Montserrat"/>
                <w:sz w:val="18"/>
                <w:szCs w:val="18"/>
              </w:rPr>
              <w:t>s</w:t>
            </w:r>
            <w:r w:rsidRPr="00D07087">
              <w:rPr>
                <w:rFonts w:ascii="Montserrat" w:hAnsi="Montserrat"/>
                <w:sz w:val="18"/>
                <w:szCs w:val="18"/>
              </w:rPr>
              <w:t>tawka VAT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76D22B" w14:textId="77777777" w:rsidR="00247B53" w:rsidRPr="00D07087" w:rsidRDefault="00247B53" w:rsidP="00ED26FA">
            <w:pPr>
              <w:rPr>
                <w:rFonts w:ascii="Montserrat" w:hAnsi="Montserrat"/>
                <w:sz w:val="18"/>
                <w:szCs w:val="18"/>
              </w:rPr>
            </w:pPr>
            <w:r>
              <w:rPr>
                <w:rFonts w:ascii="Montserrat" w:hAnsi="Montserrat"/>
                <w:sz w:val="18"/>
                <w:szCs w:val="18"/>
              </w:rPr>
              <w:t>w</w:t>
            </w:r>
            <w:r w:rsidRPr="00D07087">
              <w:rPr>
                <w:rFonts w:ascii="Montserrat" w:hAnsi="Montserrat"/>
                <w:sz w:val="18"/>
                <w:szCs w:val="18"/>
              </w:rPr>
              <w:t>artość brutto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699E3B" w14:textId="77777777" w:rsidR="00247B53" w:rsidRPr="00D07087" w:rsidRDefault="00247B53" w:rsidP="00ED26FA">
            <w:pPr>
              <w:rPr>
                <w:rFonts w:ascii="Montserrat" w:hAnsi="Montserrat"/>
                <w:sz w:val="18"/>
                <w:szCs w:val="18"/>
              </w:rPr>
            </w:pPr>
            <w:r>
              <w:rPr>
                <w:rFonts w:ascii="Montserrat" w:hAnsi="Montserrat"/>
                <w:sz w:val="18"/>
                <w:szCs w:val="18"/>
              </w:rPr>
              <w:t>n</w:t>
            </w:r>
            <w:r w:rsidRPr="00D07087">
              <w:rPr>
                <w:rFonts w:ascii="Montserrat" w:hAnsi="Montserrat"/>
                <w:sz w:val="18"/>
                <w:szCs w:val="18"/>
              </w:rPr>
              <w:t>azwa handlowa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E7F269" w14:textId="77777777" w:rsidR="00247B53" w:rsidRPr="00D07087" w:rsidRDefault="00247B53" w:rsidP="00ED26FA">
            <w:pPr>
              <w:ind w:right="339"/>
              <w:rPr>
                <w:rFonts w:ascii="Montserrat" w:hAnsi="Montserrat"/>
                <w:sz w:val="18"/>
                <w:szCs w:val="18"/>
              </w:rPr>
            </w:pPr>
            <w:r>
              <w:rPr>
                <w:rFonts w:ascii="Montserrat" w:hAnsi="Montserrat"/>
                <w:sz w:val="18"/>
                <w:szCs w:val="18"/>
              </w:rPr>
              <w:t xml:space="preserve">kod referencyjny </w:t>
            </w:r>
            <w:r>
              <w:rPr>
                <w:rFonts w:ascii="Montserrat" w:hAnsi="Montserrat"/>
                <w:sz w:val="18"/>
                <w:szCs w:val="18"/>
              </w:rPr>
              <w:br/>
              <w:t>i wielkość opakowania handlowego wraz z kodem EAN</w:t>
            </w:r>
          </w:p>
        </w:tc>
        <w:tc>
          <w:tcPr>
            <w:tcW w:w="1842" w:type="dxa"/>
            <w:tcBorders>
              <w:top w:val="single" w:sz="4" w:space="0" w:color="auto"/>
              <w:left w:val="nil"/>
              <w:bottom w:val="single" w:sz="4" w:space="0" w:color="auto"/>
              <w:right w:val="single" w:sz="4" w:space="0" w:color="auto"/>
            </w:tcBorders>
          </w:tcPr>
          <w:p w14:paraId="654B69BB" w14:textId="77777777" w:rsidR="00247B53" w:rsidRDefault="00247B53" w:rsidP="00ED26FA">
            <w:pPr>
              <w:ind w:right="339"/>
              <w:rPr>
                <w:rFonts w:ascii="Montserrat" w:hAnsi="Montserrat"/>
                <w:sz w:val="18"/>
                <w:szCs w:val="18"/>
              </w:rPr>
            </w:pPr>
            <w:r>
              <w:rPr>
                <w:rFonts w:ascii="Montserrat" w:hAnsi="Montserrat"/>
                <w:sz w:val="18"/>
                <w:szCs w:val="18"/>
              </w:rPr>
              <w:t>nazwa podmiotu odpowiedzialnego</w:t>
            </w:r>
          </w:p>
        </w:tc>
      </w:tr>
      <w:tr w:rsidR="00247B53" w:rsidRPr="00D07087" w14:paraId="0C91D073" w14:textId="77777777" w:rsidTr="00ED26FA">
        <w:trPr>
          <w:trHeight w:val="141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B482" w14:textId="77777777" w:rsidR="00247B53" w:rsidRPr="00D07087" w:rsidRDefault="00247B53" w:rsidP="00ED26FA">
            <w:pPr>
              <w:rPr>
                <w:rFonts w:ascii="Montserrat" w:hAnsi="Montserrat"/>
                <w:sz w:val="18"/>
                <w:szCs w:val="18"/>
              </w:rPr>
            </w:pPr>
            <w:r w:rsidRPr="00D07087">
              <w:rPr>
                <w:rFonts w:ascii="Montserrat" w:hAnsi="Montserrat"/>
                <w:sz w:val="18"/>
                <w:szCs w:val="18"/>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F8BBD" w14:textId="77777777" w:rsidR="00247B53" w:rsidRPr="00B839CB" w:rsidRDefault="00247B53" w:rsidP="00ED26FA">
            <w:pPr>
              <w:rPr>
                <w:rFonts w:ascii="Montserrat" w:hAnsi="Montserrat"/>
                <w:sz w:val="18"/>
                <w:szCs w:val="18"/>
              </w:rPr>
            </w:pPr>
            <w:r>
              <w:rPr>
                <w:rFonts w:ascii="Montserrat" w:hAnsi="Montserrat"/>
                <w:sz w:val="18"/>
                <w:szCs w:val="18"/>
              </w:rPr>
              <w:t>z</w:t>
            </w:r>
            <w:r w:rsidRPr="00B839CB">
              <w:rPr>
                <w:rFonts w:ascii="Montserrat" w:hAnsi="Montserrat"/>
                <w:sz w:val="18"/>
                <w:szCs w:val="18"/>
              </w:rPr>
              <w:t>estaw do zabiegów laparoskopowych składający się z niżej wymienionych narzędzi:</w:t>
            </w:r>
          </w:p>
          <w:p w14:paraId="14E08118" w14:textId="77777777" w:rsidR="00247B53" w:rsidRPr="00B839CB" w:rsidRDefault="00247B53" w:rsidP="00ED26FA">
            <w:pPr>
              <w:rPr>
                <w:rFonts w:ascii="Montserrat" w:hAnsi="Montserrat"/>
                <w:sz w:val="18"/>
                <w:szCs w:val="18"/>
              </w:rPr>
            </w:pPr>
            <w:r w:rsidRPr="00B839CB">
              <w:rPr>
                <w:rFonts w:ascii="Montserrat" w:hAnsi="Montserrat"/>
                <w:sz w:val="18"/>
                <w:szCs w:val="18"/>
              </w:rPr>
              <w:t xml:space="preserve">1) Akumulatorowy system dysektora ultradźwiękowego do preparowania oraz zamykania naczyń o długości roboczej 39 cm, ramię noża obracane 360 stopni. Wbudowany głośnik emitujący dźwięki określające stan systemu. Znacznik pomiaru trzonu, służący do odmierzania odległości do 10 cm dystalnego końca. Szczęki zakrzywione, długość szczęk 14,5 mm. Uchwyt pistoletowy wyposażony w dwustopniowy przycisk aktywujący, szczęki narzędzia wyposażone w jedną, przegubową </w:t>
            </w:r>
            <w:proofErr w:type="spellStart"/>
            <w:r w:rsidRPr="00B839CB">
              <w:rPr>
                <w:rFonts w:ascii="Montserrat" w:hAnsi="Montserrat"/>
                <w:sz w:val="18"/>
                <w:szCs w:val="18"/>
              </w:rPr>
              <w:t>branszę</w:t>
            </w:r>
            <w:proofErr w:type="spellEnd"/>
            <w:r w:rsidRPr="00B839CB">
              <w:rPr>
                <w:rFonts w:ascii="Montserrat" w:hAnsi="Montserrat"/>
                <w:sz w:val="18"/>
                <w:szCs w:val="18"/>
              </w:rPr>
              <w:t xml:space="preserve"> ruchomą, umożliwiający równoległy docisk tkanki. Urządzenie do cięcia i hemostazy, zamykające naczynia do 5mm.- 1 szt</w:t>
            </w:r>
          </w:p>
          <w:p w14:paraId="03C52860" w14:textId="77777777" w:rsidR="00247B53" w:rsidRPr="00A617B1" w:rsidRDefault="00247B53" w:rsidP="00ED26FA">
            <w:pPr>
              <w:rPr>
                <w:rFonts w:ascii="Montserrat" w:hAnsi="Montserrat"/>
                <w:strike/>
                <w:sz w:val="18"/>
                <w:szCs w:val="18"/>
              </w:rPr>
            </w:pPr>
            <w:r w:rsidRPr="00B839CB">
              <w:rPr>
                <w:rFonts w:ascii="Montserrat" w:hAnsi="Montserrat"/>
                <w:sz w:val="18"/>
                <w:szCs w:val="18"/>
              </w:rPr>
              <w:t xml:space="preserve">2) Jednorazowa obudowa zaawansowanego </w:t>
            </w:r>
            <w:proofErr w:type="spellStart"/>
            <w:r w:rsidRPr="00B839CB">
              <w:rPr>
                <w:rFonts w:ascii="Montserrat" w:hAnsi="Montserrat"/>
                <w:sz w:val="18"/>
                <w:szCs w:val="18"/>
              </w:rPr>
              <w:t>staplera</w:t>
            </w:r>
            <w:proofErr w:type="spellEnd"/>
            <w:r w:rsidRPr="00B839CB">
              <w:rPr>
                <w:rFonts w:ascii="Montserrat" w:hAnsi="Montserrat"/>
                <w:sz w:val="18"/>
                <w:szCs w:val="18"/>
              </w:rPr>
              <w:t xml:space="preserve"> z technologią pomiaru grubości tkanki i dostosowywania prędkości rozkładania zszywek w celu uzyskania op</w:t>
            </w:r>
            <w:r>
              <w:rPr>
                <w:rFonts w:ascii="Montserrat" w:hAnsi="Montserrat"/>
                <w:sz w:val="18"/>
                <w:szCs w:val="18"/>
              </w:rPr>
              <w:t>t</w:t>
            </w:r>
            <w:r w:rsidRPr="00B839CB">
              <w:rPr>
                <w:rFonts w:ascii="Montserrat" w:hAnsi="Montserrat"/>
                <w:sz w:val="18"/>
                <w:szCs w:val="18"/>
              </w:rPr>
              <w:t>ymalnej linii szwu</w:t>
            </w:r>
            <w:r w:rsidRPr="0039022C">
              <w:rPr>
                <w:rFonts w:ascii="Montserrat" w:hAnsi="Montserrat"/>
                <w:sz w:val="18"/>
                <w:szCs w:val="18"/>
              </w:rPr>
              <w:t>, opisanego w pozycji nr 13</w:t>
            </w:r>
            <w:r>
              <w:rPr>
                <w:rFonts w:ascii="Montserrat" w:hAnsi="Montserrat"/>
                <w:sz w:val="18"/>
                <w:szCs w:val="18"/>
              </w:rPr>
              <w:t>.</w:t>
            </w:r>
            <w:r w:rsidRPr="00B839CB">
              <w:rPr>
                <w:rFonts w:ascii="Montserrat" w:hAnsi="Montserrat"/>
                <w:sz w:val="18"/>
                <w:szCs w:val="18"/>
              </w:rPr>
              <w:t xml:space="preserve">  </w:t>
            </w:r>
          </w:p>
          <w:p w14:paraId="3DAA9642" w14:textId="77777777" w:rsidR="00247B53" w:rsidRPr="00B839CB" w:rsidRDefault="00247B53" w:rsidP="00ED26FA">
            <w:pPr>
              <w:rPr>
                <w:rFonts w:ascii="Montserrat" w:hAnsi="Montserrat"/>
                <w:sz w:val="18"/>
                <w:szCs w:val="18"/>
              </w:rPr>
            </w:pPr>
            <w:r w:rsidRPr="00B839CB">
              <w:rPr>
                <w:rFonts w:ascii="Montserrat" w:hAnsi="Montserrat"/>
                <w:sz w:val="18"/>
                <w:szCs w:val="18"/>
              </w:rPr>
              <w:t xml:space="preserve">3) Ładunek do </w:t>
            </w:r>
            <w:proofErr w:type="spellStart"/>
            <w:r w:rsidRPr="00B839CB">
              <w:rPr>
                <w:rFonts w:ascii="Montserrat" w:hAnsi="Montserrat"/>
                <w:sz w:val="18"/>
                <w:szCs w:val="18"/>
              </w:rPr>
              <w:t>staplera</w:t>
            </w:r>
            <w:proofErr w:type="spellEnd"/>
            <w:r w:rsidRPr="00B839CB">
              <w:rPr>
                <w:rFonts w:ascii="Montserrat" w:hAnsi="Montserrat"/>
                <w:sz w:val="18"/>
                <w:szCs w:val="18"/>
              </w:rPr>
              <w:t xml:space="preserve"> laparoskopowego, zamykająco-tnący, z nożem w ładunku, umieszczający 6 rzędów tytanowych zszywek (3 + 3), o długości linii szwów 60mm, sztywne kowadełko w celu poprawy kompresji, posiadający możliwość zginania w obie strony o 45°, o wysokości zszywek przed zamknięciem 3,0mm; 3,5mm; </w:t>
            </w:r>
            <w:r w:rsidRPr="00B839CB">
              <w:rPr>
                <w:rFonts w:ascii="Montserrat" w:hAnsi="Montserrat"/>
                <w:sz w:val="18"/>
                <w:szCs w:val="18"/>
              </w:rPr>
              <w:lastRenderedPageBreak/>
              <w:t xml:space="preserve">4,0mm, przeznaczony do tkanki średnio-grubej . Ładunek kompatybilny z automatycznym systemem </w:t>
            </w:r>
            <w:proofErr w:type="spellStart"/>
            <w:r w:rsidRPr="00B839CB">
              <w:rPr>
                <w:rFonts w:ascii="Montserrat" w:hAnsi="Montserrat"/>
                <w:sz w:val="18"/>
                <w:szCs w:val="18"/>
              </w:rPr>
              <w:t>staplerowym</w:t>
            </w:r>
            <w:proofErr w:type="spellEnd"/>
            <w:r w:rsidRPr="00B839CB">
              <w:rPr>
                <w:rFonts w:ascii="Montserrat" w:hAnsi="Montserrat"/>
                <w:sz w:val="18"/>
                <w:szCs w:val="18"/>
              </w:rPr>
              <w:t xml:space="preserve"> oraz </w:t>
            </w:r>
            <w:proofErr w:type="spellStart"/>
            <w:r w:rsidRPr="00B839CB">
              <w:rPr>
                <w:rFonts w:ascii="Montserrat" w:hAnsi="Montserrat"/>
                <w:sz w:val="18"/>
                <w:szCs w:val="18"/>
              </w:rPr>
              <w:t>staplerem</w:t>
            </w:r>
            <w:proofErr w:type="spellEnd"/>
            <w:r w:rsidRPr="00B839CB">
              <w:rPr>
                <w:rFonts w:ascii="Montserrat" w:hAnsi="Montserrat"/>
                <w:sz w:val="18"/>
                <w:szCs w:val="18"/>
              </w:rPr>
              <w:t xml:space="preserve"> laparoskopowym uniwersalnym- 2 szt</w:t>
            </w:r>
          </w:p>
          <w:p w14:paraId="54534255" w14:textId="77777777" w:rsidR="00247B53" w:rsidRPr="00B839CB" w:rsidRDefault="00247B53" w:rsidP="00ED26FA">
            <w:pPr>
              <w:rPr>
                <w:rFonts w:ascii="Montserrat" w:hAnsi="Montserrat"/>
                <w:sz w:val="18"/>
                <w:szCs w:val="18"/>
              </w:rPr>
            </w:pPr>
            <w:r w:rsidRPr="00B839CB">
              <w:rPr>
                <w:rFonts w:ascii="Montserrat" w:hAnsi="Montserrat"/>
                <w:sz w:val="18"/>
                <w:szCs w:val="18"/>
              </w:rPr>
              <w:t xml:space="preserve">4) </w:t>
            </w:r>
            <w:proofErr w:type="spellStart"/>
            <w:r w:rsidRPr="00B839CB">
              <w:rPr>
                <w:rFonts w:ascii="Montserrat" w:hAnsi="Montserrat"/>
                <w:sz w:val="18"/>
                <w:szCs w:val="18"/>
              </w:rPr>
              <w:t>Klipsownica</w:t>
            </w:r>
            <w:proofErr w:type="spellEnd"/>
            <w:r w:rsidRPr="00B839CB">
              <w:rPr>
                <w:rFonts w:ascii="Montserrat" w:hAnsi="Montserrat"/>
                <w:sz w:val="18"/>
                <w:szCs w:val="18"/>
              </w:rPr>
              <w:t xml:space="preserve"> laparoskopowa 10mm jednorazowa -1szt. 5) System czyszczenia optyki- 1szt. 6) Trokar laparoskopowy z bezpiecznym ostrzem w kształcie liniowym naostrzony obustronnie, średnica 12 mm, z kaniulą karbowaną, trójstopniowym zaworem </w:t>
            </w:r>
            <w:proofErr w:type="spellStart"/>
            <w:r w:rsidRPr="00B839CB">
              <w:rPr>
                <w:rFonts w:ascii="Montserrat" w:hAnsi="Montserrat"/>
                <w:sz w:val="18"/>
                <w:szCs w:val="18"/>
              </w:rPr>
              <w:t>insuflacja</w:t>
            </w:r>
            <w:proofErr w:type="spellEnd"/>
            <w:r w:rsidRPr="00B839CB">
              <w:rPr>
                <w:rFonts w:ascii="Montserrat" w:hAnsi="Montserrat"/>
                <w:sz w:val="18"/>
                <w:szCs w:val="18"/>
              </w:rPr>
              <w:t>/stop/</w:t>
            </w:r>
            <w:proofErr w:type="spellStart"/>
            <w:r w:rsidRPr="00B839CB">
              <w:rPr>
                <w:rFonts w:ascii="Montserrat" w:hAnsi="Montserrat"/>
                <w:sz w:val="18"/>
                <w:szCs w:val="18"/>
              </w:rPr>
              <w:t>desuflacja</w:t>
            </w:r>
            <w:proofErr w:type="spellEnd"/>
            <w:r w:rsidRPr="00B839CB">
              <w:rPr>
                <w:rFonts w:ascii="Montserrat" w:hAnsi="Montserrat"/>
                <w:sz w:val="18"/>
                <w:szCs w:val="18"/>
              </w:rPr>
              <w:t xml:space="preserve"> (możliwość </w:t>
            </w:r>
            <w:proofErr w:type="spellStart"/>
            <w:r w:rsidRPr="00B839CB">
              <w:rPr>
                <w:rFonts w:ascii="Montserrat" w:hAnsi="Montserrat"/>
                <w:sz w:val="18"/>
                <w:szCs w:val="18"/>
              </w:rPr>
              <w:t>desulfacji</w:t>
            </w:r>
            <w:proofErr w:type="spellEnd"/>
            <w:r w:rsidRPr="00B839CB">
              <w:rPr>
                <w:rFonts w:ascii="Montserrat" w:hAnsi="Montserrat"/>
                <w:sz w:val="18"/>
                <w:szCs w:val="18"/>
              </w:rPr>
              <w:t xml:space="preserve"> bez odłączania wężyka CO2). 7.Kaniula kompatybilna z trokarem z bezpiecznym ostrzem.</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924A759" w14:textId="77777777" w:rsidR="00247B53" w:rsidRPr="00D07087" w:rsidRDefault="00247B53" w:rsidP="00ED26FA">
            <w:pPr>
              <w:rPr>
                <w:rFonts w:ascii="Montserrat" w:hAnsi="Montserrat"/>
                <w:sz w:val="18"/>
                <w:szCs w:val="18"/>
              </w:rPr>
            </w:pPr>
            <w:r>
              <w:rPr>
                <w:rFonts w:ascii="Montserrat" w:hAnsi="Montserrat"/>
                <w:sz w:val="18"/>
                <w:szCs w:val="18"/>
              </w:rPr>
              <w:lastRenderedPageBreak/>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CD76"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AF053"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6C6E"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68E5A"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FFD17"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58DC"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single" w:sz="4" w:space="0" w:color="auto"/>
              <w:bottom w:val="single" w:sz="4" w:space="0" w:color="auto"/>
              <w:right w:val="single" w:sz="4" w:space="0" w:color="auto"/>
            </w:tcBorders>
          </w:tcPr>
          <w:p w14:paraId="1316D35B" w14:textId="77777777" w:rsidR="00247B53" w:rsidRDefault="00247B53" w:rsidP="00ED26FA">
            <w:pPr>
              <w:tabs>
                <w:tab w:val="left" w:pos="2172"/>
              </w:tabs>
              <w:rPr>
                <w:rFonts w:ascii="Montserrat" w:hAnsi="Montserrat"/>
                <w:sz w:val="18"/>
                <w:szCs w:val="18"/>
              </w:rPr>
            </w:pPr>
          </w:p>
          <w:p w14:paraId="6DB6FEF5" w14:textId="77777777" w:rsidR="00247B53" w:rsidRPr="005814BD" w:rsidRDefault="00247B53" w:rsidP="00ED26FA">
            <w:pPr>
              <w:rPr>
                <w:rFonts w:ascii="Montserrat" w:hAnsi="Montserrat"/>
                <w:sz w:val="18"/>
                <w:szCs w:val="18"/>
              </w:rPr>
            </w:pPr>
          </w:p>
          <w:p w14:paraId="205FDFFD" w14:textId="77777777" w:rsidR="00247B53" w:rsidRPr="005814BD" w:rsidRDefault="00247B53" w:rsidP="00ED26FA">
            <w:pPr>
              <w:rPr>
                <w:rFonts w:ascii="Montserrat" w:hAnsi="Montserrat"/>
                <w:sz w:val="18"/>
                <w:szCs w:val="18"/>
              </w:rPr>
            </w:pPr>
          </w:p>
          <w:p w14:paraId="19209E71" w14:textId="77777777" w:rsidR="00247B53" w:rsidRDefault="00247B53" w:rsidP="00ED26FA">
            <w:pPr>
              <w:rPr>
                <w:rFonts w:ascii="Montserrat" w:hAnsi="Montserrat"/>
                <w:sz w:val="18"/>
                <w:szCs w:val="18"/>
              </w:rPr>
            </w:pPr>
          </w:p>
          <w:p w14:paraId="136B0B01" w14:textId="77777777" w:rsidR="00247B53" w:rsidRPr="005814BD" w:rsidRDefault="00247B53" w:rsidP="00ED26FA">
            <w:pPr>
              <w:ind w:right="1346"/>
              <w:jc w:val="center"/>
              <w:rPr>
                <w:rFonts w:ascii="Montserrat" w:hAnsi="Montserrat"/>
                <w:sz w:val="18"/>
                <w:szCs w:val="18"/>
              </w:rPr>
            </w:pPr>
          </w:p>
        </w:tc>
      </w:tr>
      <w:tr w:rsidR="00247B53" w:rsidRPr="00D07087" w14:paraId="54A81BE4" w14:textId="77777777" w:rsidTr="00ED26FA">
        <w:trPr>
          <w:trHeight w:val="21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69043" w14:textId="77777777" w:rsidR="00247B53" w:rsidRPr="00D07087" w:rsidRDefault="00247B53" w:rsidP="00ED26FA">
            <w:pPr>
              <w:rPr>
                <w:rFonts w:ascii="Montserrat" w:hAnsi="Montserrat"/>
                <w:sz w:val="18"/>
                <w:szCs w:val="18"/>
              </w:rPr>
            </w:pPr>
            <w:r w:rsidRPr="00D07087">
              <w:rPr>
                <w:rFonts w:ascii="Montserrat" w:hAnsi="Montserrat"/>
                <w:sz w:val="18"/>
                <w:szCs w:val="18"/>
              </w:rPr>
              <w:t>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934EE" w14:textId="77777777" w:rsidR="00247B53" w:rsidRPr="00D07087" w:rsidRDefault="00247B53" w:rsidP="00ED26FA">
            <w:pPr>
              <w:rPr>
                <w:rFonts w:ascii="Montserrat" w:hAnsi="Montserrat"/>
                <w:sz w:val="18"/>
                <w:szCs w:val="18"/>
              </w:rPr>
            </w:pPr>
            <w:r>
              <w:rPr>
                <w:rFonts w:ascii="Montserrat" w:hAnsi="Montserrat"/>
                <w:sz w:val="18"/>
                <w:szCs w:val="18"/>
              </w:rPr>
              <w:t>ł</w:t>
            </w:r>
            <w:r w:rsidRPr="006D10B1">
              <w:rPr>
                <w:rFonts w:ascii="Montserrat" w:hAnsi="Montserrat"/>
                <w:sz w:val="18"/>
                <w:szCs w:val="18"/>
              </w:rPr>
              <w:t xml:space="preserve">adunek do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laparoskopowego, zamykająco-tnący, z nożem w ładunku, umieszczający 6 rzędów tytanowych zszywek (3 + 3), o długości linii szwów 60mm, sztywne kowadełko w celu poprawy kompresji, posiadający możliwość zginania w obie strony o 45°, o wysokości zszywek przed zamknięciem 3,0mm; 3,5mm; 4,0mm, przeznaczony do tkanki średnio-grubej . Ładunek kompatybilny z automatycznym systemem </w:t>
            </w:r>
            <w:proofErr w:type="spellStart"/>
            <w:r w:rsidRPr="006D10B1">
              <w:rPr>
                <w:rFonts w:ascii="Montserrat" w:hAnsi="Montserrat"/>
                <w:sz w:val="18"/>
                <w:szCs w:val="18"/>
              </w:rPr>
              <w:t>staplerowym</w:t>
            </w:r>
            <w:proofErr w:type="spellEnd"/>
            <w:r w:rsidRPr="006D10B1">
              <w:rPr>
                <w:rFonts w:ascii="Montserrat" w:hAnsi="Montserrat"/>
                <w:sz w:val="18"/>
                <w:szCs w:val="18"/>
              </w:rPr>
              <w:t xml:space="preserve"> oraz </w:t>
            </w:r>
            <w:proofErr w:type="spellStart"/>
            <w:r w:rsidRPr="006D10B1">
              <w:rPr>
                <w:rFonts w:ascii="Montserrat" w:hAnsi="Montserrat"/>
                <w:sz w:val="18"/>
                <w:szCs w:val="18"/>
              </w:rPr>
              <w:t>staplerem</w:t>
            </w:r>
            <w:proofErr w:type="spellEnd"/>
            <w:r w:rsidRPr="006D10B1">
              <w:rPr>
                <w:rFonts w:ascii="Montserrat" w:hAnsi="Montserrat"/>
                <w:sz w:val="18"/>
                <w:szCs w:val="18"/>
              </w:rPr>
              <w:t xml:space="preserve"> laparoskopowym uniwersalnym . Fioletowy</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2405916" w14:textId="77777777" w:rsidR="00247B53" w:rsidRPr="00D07087" w:rsidRDefault="00247B53" w:rsidP="00ED26FA">
            <w:pPr>
              <w:rPr>
                <w:rFonts w:ascii="Montserrat" w:hAnsi="Montserrat"/>
                <w:sz w:val="18"/>
                <w:szCs w:val="18"/>
              </w:rPr>
            </w:pPr>
            <w:r>
              <w:rPr>
                <w:rFonts w:ascii="Montserrat" w:hAnsi="Montserrat"/>
                <w:sz w:val="18"/>
                <w:szCs w:val="18"/>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69DE5"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45286"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ED3F2"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A8A7"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0249"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8686A"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single" w:sz="4" w:space="0" w:color="auto"/>
              <w:bottom w:val="single" w:sz="4" w:space="0" w:color="auto"/>
              <w:right w:val="single" w:sz="4" w:space="0" w:color="auto"/>
            </w:tcBorders>
          </w:tcPr>
          <w:p w14:paraId="3F7A5F55" w14:textId="77777777" w:rsidR="00247B53" w:rsidRPr="00D07087" w:rsidRDefault="00247B53" w:rsidP="00ED26FA">
            <w:pPr>
              <w:rPr>
                <w:rFonts w:ascii="Montserrat" w:hAnsi="Montserrat"/>
                <w:sz w:val="18"/>
                <w:szCs w:val="18"/>
              </w:rPr>
            </w:pPr>
          </w:p>
        </w:tc>
      </w:tr>
      <w:tr w:rsidR="00247B53" w:rsidRPr="00D07087" w14:paraId="3BD6B88B" w14:textId="77777777" w:rsidTr="00ED26FA">
        <w:trPr>
          <w:trHeight w:val="11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2D5C4" w14:textId="77777777" w:rsidR="00247B53" w:rsidRPr="00D07087" w:rsidRDefault="00247B53" w:rsidP="00ED26FA">
            <w:pPr>
              <w:rPr>
                <w:rFonts w:ascii="Montserrat" w:hAnsi="Montserrat"/>
                <w:sz w:val="18"/>
                <w:szCs w:val="18"/>
              </w:rPr>
            </w:pPr>
            <w:r w:rsidRPr="00D07087">
              <w:rPr>
                <w:rFonts w:ascii="Montserrat" w:hAnsi="Montserrat"/>
                <w:sz w:val="18"/>
                <w:szCs w:val="18"/>
              </w:rPr>
              <w:t>3</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F952C" w14:textId="77777777" w:rsidR="00247B53" w:rsidRPr="00D07087" w:rsidRDefault="00247B53" w:rsidP="00ED26FA">
            <w:pPr>
              <w:jc w:val="both"/>
              <w:rPr>
                <w:rFonts w:ascii="Montserrat" w:hAnsi="Montserrat"/>
                <w:sz w:val="18"/>
                <w:szCs w:val="18"/>
              </w:rPr>
            </w:pPr>
            <w:r>
              <w:rPr>
                <w:rFonts w:ascii="Montserrat" w:hAnsi="Montserrat"/>
                <w:sz w:val="18"/>
                <w:szCs w:val="18"/>
              </w:rPr>
              <w:t>ł</w:t>
            </w:r>
            <w:r w:rsidRPr="006D10B1">
              <w:rPr>
                <w:rFonts w:ascii="Montserrat" w:hAnsi="Montserrat"/>
                <w:sz w:val="18"/>
                <w:szCs w:val="18"/>
              </w:rPr>
              <w:t xml:space="preserve">adunek do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laparoskopowego, zamykająco-tnący, z nożem w ładunku, umieszczający 6 rzędów tytanowych zszywek (3 + 3), o długości linii szwów 45mm, sztywne kowadełko w celu poprawy kompresji, posiadający możliwość zginania w obie strony o 45°, o wysokości zszywek przed zamknięciem 3,0mm; 3,5mm; 4,0mm, przeznaczony do tkanki średnio-grubej . Ładunek kompatybilny z automatycznym systemem </w:t>
            </w:r>
            <w:proofErr w:type="spellStart"/>
            <w:r w:rsidRPr="006D10B1">
              <w:rPr>
                <w:rFonts w:ascii="Montserrat" w:hAnsi="Montserrat"/>
                <w:sz w:val="18"/>
                <w:szCs w:val="18"/>
              </w:rPr>
              <w:t>staplerowym</w:t>
            </w:r>
            <w:proofErr w:type="spellEnd"/>
            <w:r w:rsidRPr="006D10B1">
              <w:rPr>
                <w:rFonts w:ascii="Montserrat" w:hAnsi="Montserrat"/>
                <w:sz w:val="18"/>
                <w:szCs w:val="18"/>
              </w:rPr>
              <w:t xml:space="preserve"> oraz </w:t>
            </w:r>
            <w:proofErr w:type="spellStart"/>
            <w:r w:rsidRPr="006D10B1">
              <w:rPr>
                <w:rFonts w:ascii="Montserrat" w:hAnsi="Montserrat"/>
                <w:sz w:val="18"/>
                <w:szCs w:val="18"/>
              </w:rPr>
              <w:t>staplerem</w:t>
            </w:r>
            <w:proofErr w:type="spellEnd"/>
            <w:r w:rsidRPr="006D10B1">
              <w:rPr>
                <w:rFonts w:ascii="Montserrat" w:hAnsi="Montserrat"/>
                <w:sz w:val="18"/>
                <w:szCs w:val="18"/>
              </w:rPr>
              <w:t xml:space="preserve"> laparoskopowym uniwersalnym . Fioletowy</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3DA9214" w14:textId="77777777" w:rsidR="00247B53" w:rsidRPr="00D07087" w:rsidRDefault="00247B53" w:rsidP="00ED26FA">
            <w:pPr>
              <w:rPr>
                <w:rFonts w:ascii="Montserrat" w:hAnsi="Montserrat"/>
                <w:sz w:val="18"/>
                <w:szCs w:val="18"/>
              </w:rPr>
            </w:pPr>
            <w:r>
              <w:rPr>
                <w:rFonts w:ascii="Montserrat" w:hAnsi="Montserrat"/>
                <w:sz w:val="18"/>
                <w:szCs w:val="18"/>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2BB9D"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78A3"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4CFC4"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8825"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AA351"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85D40"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single" w:sz="4" w:space="0" w:color="auto"/>
              <w:bottom w:val="single" w:sz="4" w:space="0" w:color="auto"/>
              <w:right w:val="single" w:sz="4" w:space="0" w:color="auto"/>
            </w:tcBorders>
          </w:tcPr>
          <w:p w14:paraId="473E4B2C" w14:textId="77777777" w:rsidR="00247B53" w:rsidRPr="00D07087" w:rsidRDefault="00247B53" w:rsidP="00ED26FA">
            <w:pPr>
              <w:rPr>
                <w:rFonts w:ascii="Montserrat" w:hAnsi="Montserrat"/>
                <w:sz w:val="18"/>
                <w:szCs w:val="18"/>
              </w:rPr>
            </w:pPr>
          </w:p>
        </w:tc>
      </w:tr>
      <w:tr w:rsidR="00247B53" w:rsidRPr="00D07087" w14:paraId="7D030CC4" w14:textId="77777777" w:rsidTr="00ED26FA">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27301" w14:textId="77777777" w:rsidR="00247B53" w:rsidRPr="00D07087" w:rsidRDefault="00247B53" w:rsidP="00ED26FA">
            <w:pPr>
              <w:rPr>
                <w:rFonts w:ascii="Montserrat" w:hAnsi="Montserrat"/>
                <w:sz w:val="18"/>
                <w:szCs w:val="18"/>
              </w:rPr>
            </w:pPr>
            <w:r w:rsidRPr="00D07087">
              <w:rPr>
                <w:rFonts w:ascii="Montserrat" w:hAnsi="Montserrat"/>
                <w:sz w:val="18"/>
                <w:szCs w:val="18"/>
              </w:rPr>
              <w:t>4</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2C448" w14:textId="77777777" w:rsidR="00247B53" w:rsidRPr="00D07087" w:rsidRDefault="00247B53" w:rsidP="00ED26FA">
            <w:pPr>
              <w:rPr>
                <w:rFonts w:ascii="Montserrat" w:hAnsi="Montserrat"/>
                <w:sz w:val="18"/>
                <w:szCs w:val="18"/>
              </w:rPr>
            </w:pPr>
            <w:r>
              <w:rPr>
                <w:rFonts w:ascii="Montserrat" w:hAnsi="Montserrat"/>
                <w:sz w:val="18"/>
                <w:szCs w:val="18"/>
              </w:rPr>
              <w:t>ł</w:t>
            </w:r>
            <w:r w:rsidRPr="006D10B1">
              <w:rPr>
                <w:rFonts w:ascii="Montserrat" w:hAnsi="Montserrat"/>
                <w:sz w:val="18"/>
                <w:szCs w:val="18"/>
              </w:rPr>
              <w:t xml:space="preserve">adunek do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laparoskopowego, zamykająco-tnący, z nożem w ładunku, umieszczający 6 rzędów tytanowych zszywek (3 + 3), o długości linii szwów 60mm, sztywne kowadełko w celu poprawy kompresji, posiadający możliwość zginania w obie strony o 45°, o wysokości zszywek przed zamknięciem 2,0mm; 2,5mm; 3,0mm, przeznaczony do tkanki naczyniowo-średniej. Ładunek kompatybilny z automatycznym systemem </w:t>
            </w:r>
            <w:proofErr w:type="spellStart"/>
            <w:r w:rsidRPr="006D10B1">
              <w:rPr>
                <w:rFonts w:ascii="Montserrat" w:hAnsi="Montserrat"/>
                <w:sz w:val="18"/>
                <w:szCs w:val="18"/>
              </w:rPr>
              <w:lastRenderedPageBreak/>
              <w:t>staplerowym</w:t>
            </w:r>
            <w:proofErr w:type="spellEnd"/>
            <w:r w:rsidRPr="006D10B1">
              <w:rPr>
                <w:rFonts w:ascii="Montserrat" w:hAnsi="Montserrat"/>
                <w:sz w:val="18"/>
                <w:szCs w:val="18"/>
              </w:rPr>
              <w:t xml:space="preserve"> oraz </w:t>
            </w:r>
            <w:proofErr w:type="spellStart"/>
            <w:r w:rsidRPr="006D10B1">
              <w:rPr>
                <w:rFonts w:ascii="Montserrat" w:hAnsi="Montserrat"/>
                <w:sz w:val="18"/>
                <w:szCs w:val="18"/>
              </w:rPr>
              <w:t>staplerem</w:t>
            </w:r>
            <w:proofErr w:type="spellEnd"/>
            <w:r w:rsidRPr="006D10B1">
              <w:rPr>
                <w:rFonts w:ascii="Montserrat" w:hAnsi="Montserrat"/>
                <w:sz w:val="18"/>
                <w:szCs w:val="18"/>
              </w:rPr>
              <w:t xml:space="preserve"> laparoskopowym uniwersalnym .</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120CC9B" w14:textId="77777777" w:rsidR="00247B53" w:rsidRPr="00D07087" w:rsidRDefault="00247B53" w:rsidP="00ED26FA">
            <w:pPr>
              <w:rPr>
                <w:rFonts w:ascii="Montserrat" w:hAnsi="Montserrat"/>
                <w:sz w:val="18"/>
                <w:szCs w:val="18"/>
              </w:rPr>
            </w:pPr>
            <w:r>
              <w:rPr>
                <w:rFonts w:ascii="Montserrat" w:hAnsi="Montserrat"/>
                <w:sz w:val="18"/>
                <w:szCs w:val="18"/>
              </w:rPr>
              <w:lastRenderedPageBreak/>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636F7"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87B5"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0CC2"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C5ECB"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7661"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3189D"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single" w:sz="4" w:space="0" w:color="auto"/>
              <w:bottom w:val="single" w:sz="4" w:space="0" w:color="auto"/>
              <w:right w:val="single" w:sz="4" w:space="0" w:color="auto"/>
            </w:tcBorders>
          </w:tcPr>
          <w:p w14:paraId="37C433C6" w14:textId="77777777" w:rsidR="00247B53" w:rsidRPr="00D07087" w:rsidRDefault="00247B53" w:rsidP="00ED26FA">
            <w:pPr>
              <w:rPr>
                <w:rFonts w:ascii="Montserrat" w:hAnsi="Montserrat"/>
                <w:sz w:val="18"/>
                <w:szCs w:val="18"/>
              </w:rPr>
            </w:pPr>
          </w:p>
        </w:tc>
      </w:tr>
      <w:tr w:rsidR="00247B53" w:rsidRPr="00D07087" w14:paraId="39187C67" w14:textId="77777777" w:rsidTr="00ED26FA">
        <w:trPr>
          <w:trHeight w:val="5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DB33C" w14:textId="77777777" w:rsidR="00247B53" w:rsidRPr="00D07087" w:rsidRDefault="00247B53" w:rsidP="00ED26FA">
            <w:pPr>
              <w:rPr>
                <w:rFonts w:ascii="Montserrat" w:hAnsi="Montserrat"/>
                <w:sz w:val="18"/>
                <w:szCs w:val="18"/>
              </w:rPr>
            </w:pPr>
            <w:r w:rsidRPr="00D07087">
              <w:rPr>
                <w:rFonts w:ascii="Montserrat" w:hAnsi="Montserrat"/>
                <w:sz w:val="18"/>
                <w:szCs w:val="18"/>
              </w:rPr>
              <w:t>5</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04B4" w14:textId="77777777" w:rsidR="00247B53" w:rsidRPr="00D07087" w:rsidRDefault="00247B53" w:rsidP="00ED26FA">
            <w:pPr>
              <w:rPr>
                <w:rFonts w:ascii="Montserrat" w:hAnsi="Montserrat"/>
                <w:sz w:val="18"/>
                <w:szCs w:val="18"/>
              </w:rPr>
            </w:pPr>
            <w:r>
              <w:rPr>
                <w:rFonts w:ascii="Montserrat" w:hAnsi="Montserrat"/>
                <w:sz w:val="18"/>
                <w:szCs w:val="18"/>
              </w:rPr>
              <w:t>ł</w:t>
            </w:r>
            <w:r w:rsidRPr="006D10B1">
              <w:rPr>
                <w:rFonts w:ascii="Montserrat" w:hAnsi="Montserrat"/>
                <w:sz w:val="18"/>
                <w:szCs w:val="18"/>
              </w:rPr>
              <w:t xml:space="preserve">adunek do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laparoskopowego, zamykająco-tnący, z nożem w ładunku, umieszczający 6 rzędów tytanowych zszywek (3 + 3), o długości linii szwów 45mm, sztywne kowadełko w celu poprawy kompresji, posiadający możliwość zginania w obie strony o 45°, o wysokości zszywek przed zamknięciem 2,0mm; 2,5mm; 3,0mm, przeznaczony do tkanki naczyniowo-średniej. Ładunek kompatybilny z automatycznym systemem </w:t>
            </w:r>
            <w:proofErr w:type="spellStart"/>
            <w:r w:rsidRPr="006D10B1">
              <w:rPr>
                <w:rFonts w:ascii="Montserrat" w:hAnsi="Montserrat"/>
                <w:sz w:val="18"/>
                <w:szCs w:val="18"/>
              </w:rPr>
              <w:t>staplerowym</w:t>
            </w:r>
            <w:proofErr w:type="spellEnd"/>
            <w:r w:rsidRPr="006D10B1">
              <w:rPr>
                <w:rFonts w:ascii="Montserrat" w:hAnsi="Montserrat"/>
                <w:sz w:val="18"/>
                <w:szCs w:val="18"/>
              </w:rPr>
              <w:t xml:space="preserve"> oraz </w:t>
            </w:r>
            <w:proofErr w:type="spellStart"/>
            <w:r w:rsidRPr="006D10B1">
              <w:rPr>
                <w:rFonts w:ascii="Montserrat" w:hAnsi="Montserrat"/>
                <w:sz w:val="18"/>
                <w:szCs w:val="18"/>
              </w:rPr>
              <w:t>staplerem</w:t>
            </w:r>
            <w:proofErr w:type="spellEnd"/>
            <w:r w:rsidRPr="006D10B1">
              <w:rPr>
                <w:rFonts w:ascii="Montserrat" w:hAnsi="Montserrat"/>
                <w:sz w:val="18"/>
                <w:szCs w:val="18"/>
              </w:rPr>
              <w:t xml:space="preserve"> laparoskopowym uniwersalnym .</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B9B2343" w14:textId="77777777" w:rsidR="00247B53" w:rsidRPr="00D07087" w:rsidRDefault="00247B53" w:rsidP="00ED26FA">
            <w:pPr>
              <w:rPr>
                <w:rFonts w:ascii="Montserrat" w:hAnsi="Montserrat"/>
                <w:sz w:val="18"/>
                <w:szCs w:val="18"/>
              </w:rPr>
            </w:pPr>
            <w:r>
              <w:rPr>
                <w:rFonts w:ascii="Montserrat" w:hAnsi="Montserrat"/>
                <w:sz w:val="18"/>
                <w:szCs w:val="18"/>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4B22F"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47DD3"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C162B"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B35AD"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727AF"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A258B"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single" w:sz="4" w:space="0" w:color="auto"/>
              <w:bottom w:val="single" w:sz="4" w:space="0" w:color="auto"/>
              <w:right w:val="single" w:sz="4" w:space="0" w:color="auto"/>
            </w:tcBorders>
          </w:tcPr>
          <w:p w14:paraId="032EE51F" w14:textId="77777777" w:rsidR="00247B53" w:rsidRPr="00D07087" w:rsidRDefault="00247B53" w:rsidP="00ED26FA">
            <w:pPr>
              <w:rPr>
                <w:rFonts w:ascii="Montserrat" w:hAnsi="Montserrat"/>
                <w:sz w:val="18"/>
                <w:szCs w:val="18"/>
              </w:rPr>
            </w:pPr>
          </w:p>
        </w:tc>
      </w:tr>
      <w:tr w:rsidR="00247B53" w:rsidRPr="00D07087" w14:paraId="5082BD34" w14:textId="77777777" w:rsidTr="00ED26FA">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694BD9" w14:textId="77777777" w:rsidR="00247B53" w:rsidRPr="00D07087" w:rsidRDefault="00247B53" w:rsidP="00ED26FA">
            <w:pPr>
              <w:rPr>
                <w:rFonts w:ascii="Montserrat" w:hAnsi="Montserrat"/>
                <w:sz w:val="18"/>
                <w:szCs w:val="18"/>
              </w:rPr>
            </w:pPr>
            <w:r>
              <w:rPr>
                <w:rFonts w:ascii="Montserrat" w:hAnsi="Montserrat"/>
                <w:sz w:val="18"/>
                <w:szCs w:val="18"/>
              </w:rPr>
              <w:t>6</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18FBFEB" w14:textId="77777777" w:rsidR="00247B53" w:rsidRDefault="00247B53" w:rsidP="00ED26FA">
            <w:pPr>
              <w:rPr>
                <w:rFonts w:ascii="Montserrat" w:hAnsi="Montserrat"/>
                <w:sz w:val="18"/>
                <w:szCs w:val="18"/>
              </w:rPr>
            </w:pPr>
            <w:r>
              <w:rPr>
                <w:rFonts w:ascii="Montserrat" w:hAnsi="Montserrat"/>
                <w:sz w:val="18"/>
                <w:szCs w:val="18"/>
              </w:rPr>
              <w:t>ł</w:t>
            </w:r>
            <w:r w:rsidRPr="006D10B1">
              <w:rPr>
                <w:rFonts w:ascii="Montserrat" w:hAnsi="Montserrat"/>
                <w:sz w:val="18"/>
                <w:szCs w:val="18"/>
              </w:rPr>
              <w:t xml:space="preserve">adunek do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laparoskopowego, zamykająco-tnący z nożem w magazynku, umieszczający 6 rzędów tytanowych zszywek (3 + 3), posiadający możliwość zginania do 45° w dwie strony, o długości linii szwów 60mm, o wysokości zszywek przed zamknięciem 2,5mm, a po zamknięciu 1,0mm.Ładunek kompatybilny z automatycznym systemem </w:t>
            </w:r>
            <w:proofErr w:type="spellStart"/>
            <w:r w:rsidRPr="006D10B1">
              <w:rPr>
                <w:rFonts w:ascii="Montserrat" w:hAnsi="Montserrat"/>
                <w:sz w:val="18"/>
                <w:szCs w:val="18"/>
              </w:rPr>
              <w:t>staplerowym</w:t>
            </w:r>
            <w:proofErr w:type="spellEnd"/>
            <w:r w:rsidRPr="006D10B1">
              <w:rPr>
                <w:rFonts w:ascii="Montserrat" w:hAnsi="Montserrat"/>
                <w:sz w:val="18"/>
                <w:szCs w:val="18"/>
              </w:rPr>
              <w:t xml:space="preserve"> oraz </w:t>
            </w:r>
            <w:proofErr w:type="spellStart"/>
            <w:r w:rsidRPr="006D10B1">
              <w:rPr>
                <w:rFonts w:ascii="Montserrat" w:hAnsi="Montserrat"/>
                <w:sz w:val="18"/>
                <w:szCs w:val="18"/>
              </w:rPr>
              <w:t>staplerem</w:t>
            </w:r>
            <w:proofErr w:type="spellEnd"/>
            <w:r w:rsidRPr="006D10B1">
              <w:rPr>
                <w:rFonts w:ascii="Montserrat" w:hAnsi="Montserrat"/>
                <w:sz w:val="18"/>
                <w:szCs w:val="18"/>
              </w:rPr>
              <w:t xml:space="preserve"> laparoskopowym uniwersalnym .</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14:paraId="52C2460E" w14:textId="77777777" w:rsidR="00247B53" w:rsidRDefault="00247B53" w:rsidP="00ED26FA">
            <w:pPr>
              <w:rPr>
                <w:rFonts w:ascii="Montserrat" w:hAnsi="Montserrat"/>
                <w:sz w:val="18"/>
                <w:szCs w:val="18"/>
              </w:rPr>
            </w:pPr>
            <w:r>
              <w:rPr>
                <w:rFonts w:ascii="Montserrat" w:hAnsi="Montserrat"/>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065CF5"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28DCA0"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A4B3C1"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90C47D"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CEACED" w14:textId="77777777" w:rsidR="00247B53" w:rsidRPr="00D07087" w:rsidRDefault="00247B53" w:rsidP="00ED26FA">
            <w:pPr>
              <w:rPr>
                <w:rFonts w:ascii="Montserrat" w:hAnsi="Montserr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CCDECF" w14:textId="77777777" w:rsidR="00247B53" w:rsidRPr="00D07087" w:rsidRDefault="00247B53" w:rsidP="00ED26FA">
            <w:pPr>
              <w:rPr>
                <w:rFonts w:ascii="Montserrat" w:hAnsi="Montserrat"/>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D8C7574" w14:textId="77777777" w:rsidR="00247B53" w:rsidRPr="00D07087" w:rsidRDefault="00247B53" w:rsidP="00ED26FA">
            <w:pPr>
              <w:rPr>
                <w:rFonts w:ascii="Montserrat" w:hAnsi="Montserrat"/>
                <w:sz w:val="18"/>
                <w:szCs w:val="18"/>
              </w:rPr>
            </w:pPr>
          </w:p>
        </w:tc>
      </w:tr>
      <w:tr w:rsidR="00247B53" w:rsidRPr="00D07087" w14:paraId="29B5C895" w14:textId="77777777" w:rsidTr="00ED26FA">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A15A78" w14:textId="77777777" w:rsidR="00247B53" w:rsidRPr="00D07087" w:rsidRDefault="00247B53" w:rsidP="00ED26FA">
            <w:pPr>
              <w:rPr>
                <w:rFonts w:ascii="Montserrat" w:hAnsi="Montserrat"/>
                <w:sz w:val="18"/>
                <w:szCs w:val="18"/>
              </w:rPr>
            </w:pPr>
            <w:r>
              <w:rPr>
                <w:rFonts w:ascii="Montserrat" w:hAnsi="Montserrat"/>
                <w:sz w:val="18"/>
                <w:szCs w:val="18"/>
              </w:rPr>
              <w:t>7</w:t>
            </w:r>
          </w:p>
        </w:tc>
        <w:tc>
          <w:tcPr>
            <w:tcW w:w="5245" w:type="dxa"/>
            <w:tcBorders>
              <w:top w:val="single" w:sz="4" w:space="0" w:color="auto"/>
              <w:left w:val="nil"/>
              <w:bottom w:val="single" w:sz="4" w:space="0" w:color="auto"/>
              <w:right w:val="single" w:sz="4" w:space="0" w:color="auto"/>
            </w:tcBorders>
            <w:shd w:val="clear" w:color="auto" w:fill="auto"/>
            <w:vAlign w:val="center"/>
          </w:tcPr>
          <w:p w14:paraId="43187A9F" w14:textId="77777777" w:rsidR="00247B53" w:rsidRDefault="00247B53" w:rsidP="00ED26FA">
            <w:pPr>
              <w:rPr>
                <w:rFonts w:ascii="Montserrat" w:hAnsi="Montserrat"/>
                <w:sz w:val="18"/>
                <w:szCs w:val="18"/>
              </w:rPr>
            </w:pPr>
            <w:r>
              <w:rPr>
                <w:rFonts w:ascii="Montserrat" w:hAnsi="Montserrat"/>
                <w:sz w:val="18"/>
                <w:szCs w:val="18"/>
              </w:rPr>
              <w:t>j</w:t>
            </w:r>
            <w:r w:rsidRPr="006D10B1">
              <w:rPr>
                <w:rFonts w:ascii="Montserrat" w:hAnsi="Montserrat"/>
                <w:sz w:val="18"/>
                <w:szCs w:val="18"/>
              </w:rPr>
              <w:t xml:space="preserve">ednorazowa obudowa zaawansowanego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w:t>
            </w:r>
            <w:r>
              <w:rPr>
                <w:rFonts w:ascii="Montserrat" w:hAnsi="Montserrat"/>
                <w:sz w:val="18"/>
                <w:szCs w:val="18"/>
              </w:rPr>
              <w:br/>
            </w:r>
            <w:r w:rsidRPr="006D10B1">
              <w:rPr>
                <w:rFonts w:ascii="Montserrat" w:hAnsi="Montserrat"/>
                <w:sz w:val="18"/>
                <w:szCs w:val="18"/>
              </w:rPr>
              <w:t xml:space="preserve">z technologią pomiaru grubości tkanki i dostosowywania prędkości rozkładania zszywek w celu uzyskania optymalnej linii </w:t>
            </w:r>
            <w:r w:rsidRPr="00A617B1">
              <w:rPr>
                <w:rFonts w:ascii="Montserrat" w:hAnsi="Montserrat"/>
                <w:sz w:val="18"/>
                <w:szCs w:val="18"/>
              </w:rPr>
              <w:t>szwu</w:t>
            </w:r>
            <w:r w:rsidRPr="0039022C">
              <w:rPr>
                <w:rFonts w:ascii="Montserrat" w:hAnsi="Montserrat"/>
                <w:sz w:val="18"/>
                <w:szCs w:val="18"/>
              </w:rPr>
              <w:t xml:space="preserve">, opisanego w pozycji nr 13 pakietu. </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1D24F51D" w14:textId="77777777" w:rsidR="00247B53" w:rsidRDefault="00247B53" w:rsidP="00ED26FA">
            <w:pPr>
              <w:rPr>
                <w:rFonts w:ascii="Montserrat" w:hAnsi="Montserrat"/>
                <w:sz w:val="18"/>
                <w:szCs w:val="18"/>
              </w:rPr>
            </w:pPr>
            <w:r>
              <w:rPr>
                <w:rFonts w:ascii="Montserrat" w:hAnsi="Montserrat"/>
                <w:sz w:val="18"/>
                <w:szCs w:val="18"/>
              </w:rPr>
              <w:t>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DC1AB9" w14:textId="77777777" w:rsidR="00247B53" w:rsidRPr="00D07087" w:rsidRDefault="00247B53" w:rsidP="00ED26FA">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FFA0618" w14:textId="77777777" w:rsidR="00247B53" w:rsidRPr="00D07087" w:rsidRDefault="00247B53" w:rsidP="00ED26FA">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5C8AD38" w14:textId="77777777" w:rsidR="00247B53" w:rsidRPr="00D07087" w:rsidRDefault="00247B53" w:rsidP="00ED26FA">
            <w:pPr>
              <w:rPr>
                <w:rFonts w:ascii="Montserrat" w:hAnsi="Montserrat"/>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EAA29C3" w14:textId="77777777" w:rsidR="00247B53" w:rsidRPr="00D07087" w:rsidRDefault="00247B53" w:rsidP="00ED26FA">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11117AC" w14:textId="77777777" w:rsidR="00247B53" w:rsidRPr="00D07087" w:rsidRDefault="00247B53" w:rsidP="00ED26FA">
            <w:pPr>
              <w:rPr>
                <w:rFonts w:ascii="Montserrat" w:hAnsi="Montserrat"/>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7C608A9" w14:textId="77777777" w:rsidR="00247B53" w:rsidRPr="00D07087" w:rsidRDefault="00247B53" w:rsidP="00ED26FA">
            <w:pPr>
              <w:rPr>
                <w:rFonts w:ascii="Montserrat" w:hAnsi="Montserrat"/>
                <w:sz w:val="18"/>
                <w:szCs w:val="18"/>
              </w:rPr>
            </w:pPr>
          </w:p>
        </w:tc>
        <w:tc>
          <w:tcPr>
            <w:tcW w:w="1842" w:type="dxa"/>
            <w:tcBorders>
              <w:top w:val="single" w:sz="4" w:space="0" w:color="auto"/>
              <w:left w:val="nil"/>
              <w:bottom w:val="single" w:sz="4" w:space="0" w:color="auto"/>
              <w:right w:val="single" w:sz="4" w:space="0" w:color="auto"/>
            </w:tcBorders>
          </w:tcPr>
          <w:p w14:paraId="134719CF" w14:textId="77777777" w:rsidR="00247B53" w:rsidRPr="00D07087" w:rsidRDefault="00247B53" w:rsidP="00ED26FA">
            <w:pPr>
              <w:rPr>
                <w:rFonts w:ascii="Montserrat" w:hAnsi="Montserrat"/>
                <w:sz w:val="18"/>
                <w:szCs w:val="18"/>
              </w:rPr>
            </w:pPr>
          </w:p>
        </w:tc>
      </w:tr>
      <w:tr w:rsidR="00247B53" w:rsidRPr="00D07087" w14:paraId="793CB9F3" w14:textId="77777777" w:rsidTr="00ED26FA">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CC050" w14:textId="77777777" w:rsidR="00247B53" w:rsidRDefault="00247B53" w:rsidP="00ED26FA">
            <w:pPr>
              <w:rPr>
                <w:rFonts w:ascii="Montserrat" w:hAnsi="Montserrat"/>
                <w:sz w:val="18"/>
                <w:szCs w:val="18"/>
              </w:rPr>
            </w:pPr>
            <w:r>
              <w:rPr>
                <w:rFonts w:ascii="Montserrat" w:hAnsi="Montserrat"/>
                <w:sz w:val="18"/>
                <w:szCs w:val="18"/>
              </w:rPr>
              <w:t>8</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8CAA224" w14:textId="77777777" w:rsidR="00247B53" w:rsidRDefault="00247B53" w:rsidP="00ED26FA">
            <w:pPr>
              <w:rPr>
                <w:rFonts w:ascii="Montserrat" w:hAnsi="Montserrat"/>
                <w:sz w:val="18"/>
                <w:szCs w:val="18"/>
              </w:rPr>
            </w:pPr>
            <w:r>
              <w:rPr>
                <w:rFonts w:ascii="Montserrat" w:hAnsi="Montserrat"/>
                <w:sz w:val="18"/>
                <w:szCs w:val="18"/>
              </w:rPr>
              <w:t>j</w:t>
            </w:r>
            <w:r w:rsidRPr="006D10B1">
              <w:rPr>
                <w:rFonts w:ascii="Montserrat" w:hAnsi="Montserrat"/>
                <w:sz w:val="18"/>
                <w:szCs w:val="18"/>
              </w:rPr>
              <w:t xml:space="preserve">ednorazowy trokar optyczny o średnicy 12 mm .  Kaniula karbowana o dł.100 mm lub 150 mm ( do wyboru Zamawiający). Samo dopasowująca się uszczelka mieszcząca narzędzia od 5 do 12 mm (bez konieczności używania redukcji). Trokar  z  przezroczystym plastikowym obturatorem posiadającym bezpieczne zakończenie w kształcie „nosa delfina”, umożliwiające kontrolowane rozdzielenie tkanek, z trójstopniowym zaworem </w:t>
            </w:r>
            <w:proofErr w:type="spellStart"/>
            <w:r w:rsidRPr="006D10B1">
              <w:rPr>
                <w:rFonts w:ascii="Montserrat" w:hAnsi="Montserrat"/>
                <w:sz w:val="18"/>
                <w:szCs w:val="18"/>
              </w:rPr>
              <w:t>insuflacja</w:t>
            </w:r>
            <w:proofErr w:type="spellEnd"/>
            <w:r w:rsidRPr="006D10B1">
              <w:rPr>
                <w:rFonts w:ascii="Montserrat" w:hAnsi="Montserrat"/>
                <w:sz w:val="18"/>
                <w:szCs w:val="18"/>
              </w:rPr>
              <w:t>/stop/</w:t>
            </w:r>
            <w:proofErr w:type="spellStart"/>
            <w:r w:rsidRPr="006D10B1">
              <w:rPr>
                <w:rFonts w:ascii="Montserrat" w:hAnsi="Montserrat"/>
                <w:sz w:val="18"/>
                <w:szCs w:val="18"/>
              </w:rPr>
              <w:t>desuflacja</w:t>
            </w:r>
            <w:proofErr w:type="spellEnd"/>
            <w:r w:rsidRPr="006D10B1">
              <w:rPr>
                <w:rFonts w:ascii="Montserrat" w:hAnsi="Montserrat"/>
                <w:sz w:val="18"/>
                <w:szCs w:val="18"/>
              </w:rPr>
              <w:t xml:space="preserve"> (możliwość </w:t>
            </w:r>
            <w:proofErr w:type="spellStart"/>
            <w:r w:rsidRPr="006D10B1">
              <w:rPr>
                <w:rFonts w:ascii="Montserrat" w:hAnsi="Montserrat"/>
                <w:sz w:val="18"/>
                <w:szCs w:val="18"/>
              </w:rPr>
              <w:t>desulfacji</w:t>
            </w:r>
            <w:proofErr w:type="spellEnd"/>
            <w:r w:rsidRPr="006D10B1">
              <w:rPr>
                <w:rFonts w:ascii="Montserrat" w:hAnsi="Montserrat"/>
                <w:sz w:val="18"/>
                <w:szCs w:val="18"/>
              </w:rPr>
              <w:t xml:space="preserve"> bez odłączania wężyka CO2). Zamawiający każdorazowo określi</w:t>
            </w:r>
            <w:r>
              <w:rPr>
                <w:rFonts w:ascii="Montserrat" w:hAnsi="Montserrat"/>
                <w:sz w:val="18"/>
                <w:szCs w:val="18"/>
              </w:rPr>
              <w:t xml:space="preserve"> </w:t>
            </w:r>
            <w:r w:rsidRPr="006D10B1">
              <w:rPr>
                <w:rFonts w:ascii="Montserrat" w:hAnsi="Montserrat"/>
                <w:sz w:val="18"/>
                <w:szCs w:val="18"/>
              </w:rPr>
              <w:t>średnicę trokar</w:t>
            </w:r>
            <w:r>
              <w:rPr>
                <w:rFonts w:ascii="Montserrat" w:hAnsi="Montserrat"/>
                <w:sz w:val="18"/>
                <w:szCs w:val="18"/>
              </w:rPr>
              <w:t>u</w:t>
            </w:r>
            <w:r w:rsidRPr="006D10B1">
              <w:rPr>
                <w:rFonts w:ascii="Montserrat" w:hAnsi="Montserrat"/>
                <w:sz w:val="18"/>
                <w:szCs w:val="18"/>
              </w:rPr>
              <w:t xml:space="preserve"> przy składaniu zamówienia</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14:paraId="70BB1A30" w14:textId="77777777" w:rsidR="00247B53" w:rsidRDefault="00247B53" w:rsidP="00ED26FA">
            <w:pPr>
              <w:rPr>
                <w:rFonts w:ascii="Montserrat" w:hAnsi="Montserrat"/>
                <w:sz w:val="18"/>
                <w:szCs w:val="18"/>
              </w:rPr>
            </w:pPr>
            <w:r>
              <w:rPr>
                <w:rFonts w:ascii="Montserrat" w:hAnsi="Montserrat"/>
                <w:sz w:val="18"/>
                <w:szCs w:val="18"/>
              </w:rPr>
              <w:t>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E89ED8"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A499"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18381"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EEEADD"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B51BFF" w14:textId="77777777" w:rsidR="00247B53" w:rsidRPr="00D07087" w:rsidRDefault="00247B53" w:rsidP="00ED26FA">
            <w:pPr>
              <w:rPr>
                <w:rFonts w:ascii="Montserrat" w:hAnsi="Montserr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FFB4D7" w14:textId="77777777" w:rsidR="00247B53" w:rsidRPr="00D07087" w:rsidRDefault="00247B53" w:rsidP="00ED26FA">
            <w:pPr>
              <w:rPr>
                <w:rFonts w:ascii="Montserrat" w:hAnsi="Montserrat"/>
                <w:sz w:val="18"/>
                <w:szCs w:val="18"/>
              </w:rPr>
            </w:pPr>
          </w:p>
        </w:tc>
        <w:tc>
          <w:tcPr>
            <w:tcW w:w="1842" w:type="dxa"/>
            <w:tcBorders>
              <w:top w:val="single" w:sz="4" w:space="0" w:color="auto"/>
              <w:left w:val="single" w:sz="4" w:space="0" w:color="auto"/>
              <w:bottom w:val="single" w:sz="4" w:space="0" w:color="auto"/>
              <w:right w:val="single" w:sz="4" w:space="0" w:color="auto"/>
            </w:tcBorders>
          </w:tcPr>
          <w:p w14:paraId="27C98695" w14:textId="77777777" w:rsidR="00247B53" w:rsidRPr="00D07087" w:rsidRDefault="00247B53" w:rsidP="00ED26FA">
            <w:pPr>
              <w:rPr>
                <w:rFonts w:ascii="Montserrat" w:hAnsi="Montserrat"/>
                <w:sz w:val="18"/>
                <w:szCs w:val="18"/>
              </w:rPr>
            </w:pPr>
          </w:p>
        </w:tc>
      </w:tr>
      <w:tr w:rsidR="00247B53" w:rsidRPr="00D07087" w14:paraId="4D5AD027" w14:textId="77777777" w:rsidTr="00ED26FA">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6857B" w14:textId="77777777" w:rsidR="00247B53" w:rsidRDefault="00247B53" w:rsidP="00ED26FA">
            <w:pPr>
              <w:rPr>
                <w:rFonts w:ascii="Montserrat" w:hAnsi="Montserrat"/>
                <w:sz w:val="18"/>
                <w:szCs w:val="18"/>
              </w:rPr>
            </w:pPr>
            <w:r>
              <w:rPr>
                <w:rFonts w:ascii="Montserrat" w:hAnsi="Montserrat"/>
                <w:sz w:val="18"/>
                <w:szCs w:val="18"/>
              </w:rPr>
              <w:t>9</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A2B903B" w14:textId="77777777" w:rsidR="00247B53" w:rsidRDefault="00247B53" w:rsidP="00ED26FA">
            <w:pPr>
              <w:rPr>
                <w:rFonts w:ascii="Montserrat" w:hAnsi="Montserrat"/>
                <w:sz w:val="18"/>
                <w:szCs w:val="18"/>
              </w:rPr>
            </w:pPr>
            <w:r>
              <w:rPr>
                <w:rFonts w:ascii="Montserrat" w:hAnsi="Montserrat"/>
                <w:sz w:val="18"/>
                <w:szCs w:val="18"/>
              </w:rPr>
              <w:t>j</w:t>
            </w:r>
            <w:r w:rsidRPr="006D10B1">
              <w:rPr>
                <w:rFonts w:ascii="Montserrat" w:hAnsi="Montserrat"/>
                <w:sz w:val="18"/>
                <w:szCs w:val="18"/>
              </w:rPr>
              <w:t xml:space="preserve">ednorazowy </w:t>
            </w:r>
            <w:proofErr w:type="spellStart"/>
            <w:r w:rsidRPr="006D10B1">
              <w:rPr>
                <w:rFonts w:ascii="Montserrat" w:hAnsi="Montserrat"/>
                <w:sz w:val="18"/>
                <w:szCs w:val="18"/>
              </w:rPr>
              <w:t>stapler</w:t>
            </w:r>
            <w:proofErr w:type="spellEnd"/>
            <w:r w:rsidRPr="006D10B1">
              <w:rPr>
                <w:rFonts w:ascii="Montserrat" w:hAnsi="Montserrat"/>
                <w:sz w:val="18"/>
                <w:szCs w:val="18"/>
              </w:rPr>
              <w:t xml:space="preserve"> okrężny z łamanym kowadełkiem i potrójną linią zszywek. Stopniowane </w:t>
            </w:r>
            <w:proofErr w:type="spellStart"/>
            <w:r w:rsidRPr="006D10B1">
              <w:rPr>
                <w:rFonts w:ascii="Montserrat" w:hAnsi="Montserrat"/>
                <w:sz w:val="18"/>
                <w:szCs w:val="18"/>
              </w:rPr>
              <w:t>bransze</w:t>
            </w:r>
            <w:proofErr w:type="spellEnd"/>
            <w:r w:rsidRPr="006D10B1">
              <w:rPr>
                <w:rFonts w:ascii="Montserrat" w:hAnsi="Montserrat"/>
                <w:sz w:val="18"/>
                <w:szCs w:val="18"/>
              </w:rPr>
              <w:t xml:space="preserve">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minimalizujące napięcie na linii szwu.  Średnica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w:t>
            </w:r>
            <w:r w:rsidRPr="00AE3271">
              <w:rPr>
                <w:rFonts w:ascii="Montserrat" w:hAnsi="Montserrat"/>
                <w:b/>
                <w:bCs/>
                <w:sz w:val="18"/>
                <w:szCs w:val="18"/>
              </w:rPr>
              <w:t>21mm</w:t>
            </w:r>
            <w:r w:rsidRPr="006D10B1">
              <w:rPr>
                <w:rFonts w:ascii="Montserrat" w:hAnsi="Montserrat"/>
                <w:sz w:val="18"/>
                <w:szCs w:val="18"/>
              </w:rPr>
              <w:t xml:space="preserve">, zszywki o 3 różnych wysokościach przed </w:t>
            </w:r>
            <w:r w:rsidRPr="006D10B1">
              <w:rPr>
                <w:rFonts w:ascii="Montserrat" w:hAnsi="Montserrat"/>
                <w:sz w:val="18"/>
                <w:szCs w:val="18"/>
              </w:rPr>
              <w:lastRenderedPageBreak/>
              <w:t xml:space="preserve">zamknięciem: (3,0mm-3,5mm-4,0mm) i po zamknięciu: (1,25mm-1,5mm-1,75mm)do tkanki  średnio grubej . Długość trzonu 22 cm do zabiegów klasycznych lub 35 cm do zabiegów laparoskopowych. Wysokość zszywek oraz długości trzonu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do wyboru Zamawiającego przy składaniu zamówienia.</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14:paraId="54490B63" w14:textId="77777777" w:rsidR="00247B53" w:rsidRDefault="00247B53" w:rsidP="00ED26FA">
            <w:pPr>
              <w:rPr>
                <w:rFonts w:ascii="Montserrat" w:hAnsi="Montserrat"/>
                <w:sz w:val="18"/>
                <w:szCs w:val="18"/>
              </w:rPr>
            </w:pPr>
            <w:r>
              <w:rPr>
                <w:rFonts w:ascii="Montserrat" w:hAnsi="Montserrat"/>
                <w:sz w:val="18"/>
                <w:szCs w:val="18"/>
              </w:rPr>
              <w:lastRenderedPageBreak/>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6BAA5"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731213"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893D58"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0315AA"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2D32E" w14:textId="77777777" w:rsidR="00247B53" w:rsidRPr="00D07087" w:rsidRDefault="00247B53" w:rsidP="00ED26FA">
            <w:pPr>
              <w:rPr>
                <w:rFonts w:ascii="Montserrat" w:hAnsi="Montserr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4C5CF0" w14:textId="77777777" w:rsidR="00247B53" w:rsidRPr="00D07087" w:rsidRDefault="00247B53" w:rsidP="00ED26FA">
            <w:pPr>
              <w:rPr>
                <w:rFonts w:ascii="Montserrat" w:hAnsi="Montserrat"/>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99612C5" w14:textId="77777777" w:rsidR="00247B53" w:rsidRPr="00D07087" w:rsidRDefault="00247B53" w:rsidP="00ED26FA">
            <w:pPr>
              <w:rPr>
                <w:rFonts w:ascii="Montserrat" w:hAnsi="Montserrat"/>
                <w:sz w:val="18"/>
                <w:szCs w:val="18"/>
              </w:rPr>
            </w:pPr>
          </w:p>
        </w:tc>
      </w:tr>
      <w:tr w:rsidR="00247B53" w:rsidRPr="00D07087" w14:paraId="39015B69" w14:textId="77777777" w:rsidTr="00ED26FA">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F0580A" w14:textId="77777777" w:rsidR="00247B53" w:rsidRDefault="00247B53" w:rsidP="00ED26FA">
            <w:pPr>
              <w:rPr>
                <w:rFonts w:ascii="Montserrat" w:hAnsi="Montserrat"/>
                <w:sz w:val="18"/>
                <w:szCs w:val="18"/>
              </w:rPr>
            </w:pPr>
            <w:r>
              <w:rPr>
                <w:rFonts w:ascii="Montserrat" w:hAnsi="Montserrat"/>
                <w:sz w:val="18"/>
                <w:szCs w:val="18"/>
              </w:rPr>
              <w:t>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26E3261" w14:textId="77777777" w:rsidR="00247B53" w:rsidRDefault="00247B53" w:rsidP="00ED26FA">
            <w:pPr>
              <w:rPr>
                <w:rFonts w:ascii="Montserrat" w:hAnsi="Montserrat"/>
                <w:sz w:val="18"/>
                <w:szCs w:val="18"/>
              </w:rPr>
            </w:pPr>
            <w:r>
              <w:rPr>
                <w:rFonts w:ascii="Montserrat" w:hAnsi="Montserrat"/>
                <w:sz w:val="18"/>
                <w:szCs w:val="18"/>
              </w:rPr>
              <w:t>j</w:t>
            </w:r>
            <w:r w:rsidRPr="006D10B1">
              <w:rPr>
                <w:rFonts w:ascii="Montserrat" w:hAnsi="Montserrat"/>
                <w:sz w:val="18"/>
                <w:szCs w:val="18"/>
              </w:rPr>
              <w:t xml:space="preserve">ednorazowy </w:t>
            </w:r>
            <w:proofErr w:type="spellStart"/>
            <w:r w:rsidRPr="006D10B1">
              <w:rPr>
                <w:rFonts w:ascii="Montserrat" w:hAnsi="Montserrat"/>
                <w:sz w:val="18"/>
                <w:szCs w:val="18"/>
              </w:rPr>
              <w:t>stapler</w:t>
            </w:r>
            <w:proofErr w:type="spellEnd"/>
            <w:r w:rsidRPr="006D10B1">
              <w:rPr>
                <w:rFonts w:ascii="Montserrat" w:hAnsi="Montserrat"/>
                <w:sz w:val="18"/>
                <w:szCs w:val="18"/>
              </w:rPr>
              <w:t xml:space="preserve"> okrężny z łamanym kowadełkiem i potrójną linią zszywek. Stopniowane </w:t>
            </w:r>
            <w:proofErr w:type="spellStart"/>
            <w:r w:rsidRPr="006D10B1">
              <w:rPr>
                <w:rFonts w:ascii="Montserrat" w:hAnsi="Montserrat"/>
                <w:sz w:val="18"/>
                <w:szCs w:val="18"/>
              </w:rPr>
              <w:t>bransze</w:t>
            </w:r>
            <w:proofErr w:type="spellEnd"/>
            <w:r w:rsidRPr="006D10B1">
              <w:rPr>
                <w:rFonts w:ascii="Montserrat" w:hAnsi="Montserrat"/>
                <w:sz w:val="18"/>
                <w:szCs w:val="18"/>
              </w:rPr>
              <w:t xml:space="preserve">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minimalizujące napięcie na linii szwu.  Średnica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w:t>
            </w:r>
            <w:r w:rsidRPr="00AE3271">
              <w:rPr>
                <w:rFonts w:ascii="Montserrat" w:hAnsi="Montserrat"/>
                <w:b/>
                <w:bCs/>
                <w:sz w:val="18"/>
                <w:szCs w:val="18"/>
              </w:rPr>
              <w:t>25mm</w:t>
            </w:r>
            <w:r w:rsidRPr="006D10B1">
              <w:rPr>
                <w:rFonts w:ascii="Montserrat" w:hAnsi="Montserrat"/>
                <w:sz w:val="18"/>
                <w:szCs w:val="18"/>
              </w:rPr>
              <w:t xml:space="preserve">, zszywki o 3 różnych wysokościach przed zamknięciem: (3,0mm-3,5mm-4,0mm) i po zamknięciu: (1,25mm-1,5mm-1,75mm)do tkanki  średnio grubej . Długość trzonu 22 cm do zabiegów klasycznych lub 35 cm do zabiegów laparoskopowych. Wysokość zszywek oraz długości trzonu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do wyboru Zamawiającego przy składaniu zamówienia.</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14:paraId="488F764D" w14:textId="77777777" w:rsidR="00247B53" w:rsidRDefault="00247B53" w:rsidP="00ED26FA">
            <w:pPr>
              <w:rPr>
                <w:rFonts w:ascii="Montserrat" w:hAnsi="Montserrat"/>
                <w:sz w:val="18"/>
                <w:szCs w:val="18"/>
              </w:rPr>
            </w:pPr>
            <w:r>
              <w:rPr>
                <w:rFonts w:ascii="Montserrat" w:hAnsi="Montserrat"/>
                <w:sz w:val="18"/>
                <w:szCs w:val="18"/>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A3141"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0056D0"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F5F5A"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CC9C7DA"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04CCF6" w14:textId="77777777" w:rsidR="00247B53" w:rsidRPr="00D07087" w:rsidRDefault="00247B53" w:rsidP="00ED26FA">
            <w:pPr>
              <w:rPr>
                <w:rFonts w:ascii="Montserrat" w:hAnsi="Montserr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37E03E" w14:textId="77777777" w:rsidR="00247B53" w:rsidRPr="00D07087" w:rsidRDefault="00247B53" w:rsidP="00ED26FA">
            <w:pPr>
              <w:rPr>
                <w:rFonts w:ascii="Montserrat" w:hAnsi="Montserrat"/>
                <w:sz w:val="18"/>
                <w:szCs w:val="18"/>
              </w:rPr>
            </w:pPr>
          </w:p>
        </w:tc>
        <w:tc>
          <w:tcPr>
            <w:tcW w:w="1842" w:type="dxa"/>
            <w:tcBorders>
              <w:top w:val="single" w:sz="4" w:space="0" w:color="auto"/>
              <w:left w:val="single" w:sz="4" w:space="0" w:color="auto"/>
              <w:bottom w:val="single" w:sz="4" w:space="0" w:color="auto"/>
              <w:right w:val="single" w:sz="4" w:space="0" w:color="auto"/>
            </w:tcBorders>
          </w:tcPr>
          <w:p w14:paraId="35A29380" w14:textId="77777777" w:rsidR="00247B53" w:rsidRPr="00D07087" w:rsidRDefault="00247B53" w:rsidP="00ED26FA">
            <w:pPr>
              <w:rPr>
                <w:rFonts w:ascii="Montserrat" w:hAnsi="Montserrat"/>
                <w:sz w:val="18"/>
                <w:szCs w:val="18"/>
              </w:rPr>
            </w:pPr>
          </w:p>
        </w:tc>
      </w:tr>
      <w:tr w:rsidR="00247B53" w:rsidRPr="00D07087" w14:paraId="55CA29FB" w14:textId="77777777" w:rsidTr="00ED26FA">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1C90AF" w14:textId="77777777" w:rsidR="00247B53" w:rsidRDefault="00247B53" w:rsidP="00ED26FA">
            <w:pPr>
              <w:rPr>
                <w:rFonts w:ascii="Montserrat" w:hAnsi="Montserrat"/>
                <w:sz w:val="18"/>
                <w:szCs w:val="18"/>
              </w:rPr>
            </w:pPr>
            <w:r>
              <w:rPr>
                <w:rFonts w:ascii="Montserrat" w:hAnsi="Montserrat"/>
                <w:sz w:val="18"/>
                <w:szCs w:val="18"/>
              </w:rPr>
              <w:t>11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E72C44" w14:textId="77777777" w:rsidR="00247B53" w:rsidRDefault="00247B53" w:rsidP="00ED26FA">
            <w:pPr>
              <w:rPr>
                <w:rFonts w:ascii="Montserrat" w:hAnsi="Montserrat"/>
                <w:sz w:val="18"/>
                <w:szCs w:val="18"/>
              </w:rPr>
            </w:pPr>
            <w:r>
              <w:rPr>
                <w:rFonts w:ascii="Montserrat" w:hAnsi="Montserrat"/>
                <w:sz w:val="18"/>
                <w:szCs w:val="18"/>
              </w:rPr>
              <w:t>j</w:t>
            </w:r>
            <w:r w:rsidRPr="006D10B1">
              <w:rPr>
                <w:rFonts w:ascii="Montserrat" w:hAnsi="Montserrat"/>
                <w:sz w:val="18"/>
                <w:szCs w:val="18"/>
              </w:rPr>
              <w:t xml:space="preserve">ednorazowy </w:t>
            </w:r>
            <w:proofErr w:type="spellStart"/>
            <w:r w:rsidRPr="006D10B1">
              <w:rPr>
                <w:rFonts w:ascii="Montserrat" w:hAnsi="Montserrat"/>
                <w:sz w:val="18"/>
                <w:szCs w:val="18"/>
              </w:rPr>
              <w:t>stapler</w:t>
            </w:r>
            <w:proofErr w:type="spellEnd"/>
            <w:r w:rsidRPr="006D10B1">
              <w:rPr>
                <w:rFonts w:ascii="Montserrat" w:hAnsi="Montserrat"/>
                <w:sz w:val="18"/>
                <w:szCs w:val="18"/>
              </w:rPr>
              <w:t xml:space="preserve"> okrężny z łamanym kowadełkiem i potrójną linią zszywek. Stopniowane </w:t>
            </w:r>
            <w:proofErr w:type="spellStart"/>
            <w:r w:rsidRPr="006D10B1">
              <w:rPr>
                <w:rFonts w:ascii="Montserrat" w:hAnsi="Montserrat"/>
                <w:sz w:val="18"/>
                <w:szCs w:val="18"/>
              </w:rPr>
              <w:t>bransze</w:t>
            </w:r>
            <w:proofErr w:type="spellEnd"/>
            <w:r w:rsidRPr="006D10B1">
              <w:rPr>
                <w:rFonts w:ascii="Montserrat" w:hAnsi="Montserrat"/>
                <w:sz w:val="18"/>
                <w:szCs w:val="18"/>
              </w:rPr>
              <w:t xml:space="preserve">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minimalizujące napięcie na linii szwu.  Średnica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w:t>
            </w:r>
            <w:r w:rsidRPr="00AE3271">
              <w:rPr>
                <w:rFonts w:ascii="Montserrat" w:hAnsi="Montserrat"/>
                <w:b/>
                <w:bCs/>
                <w:sz w:val="18"/>
                <w:szCs w:val="18"/>
              </w:rPr>
              <w:t>28</w:t>
            </w:r>
            <w:r>
              <w:rPr>
                <w:rFonts w:ascii="Montserrat" w:hAnsi="Montserrat"/>
                <w:b/>
                <w:bCs/>
                <w:sz w:val="18"/>
                <w:szCs w:val="18"/>
              </w:rPr>
              <w:t>-29</w:t>
            </w:r>
            <w:r w:rsidRPr="00AE3271">
              <w:rPr>
                <w:rFonts w:ascii="Montserrat" w:hAnsi="Montserrat"/>
                <w:b/>
                <w:bCs/>
                <w:sz w:val="18"/>
                <w:szCs w:val="18"/>
              </w:rPr>
              <w:t>mm</w:t>
            </w:r>
            <w:r w:rsidRPr="006D10B1">
              <w:rPr>
                <w:rFonts w:ascii="Montserrat" w:hAnsi="Montserrat"/>
                <w:sz w:val="18"/>
                <w:szCs w:val="18"/>
              </w:rPr>
              <w:t xml:space="preserve">, zszywki o 3 różnych wysokościach przed zamknięciem: (3,0mm-3,5mm-4,0mm) i po zamknięciu: (1,25mm-1,5mm-1,75mm)do tkanki  średnio grubej lub zszywki o 3 różnych wysokościach przed zamknięciem:  przed zamknięciem: (4,0mm-4,5mm-5,0mm) i po zamknięciu: (1,75mm-2,0mm-2,25mm) do tkanki bardzo grubej. Długość trzonu 22 cm do zabiegów klasycznych lub 35 cm do zabiegów laparoskopowych. Wysokość zszywek oraz długości trzonu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do wyboru Zamawiającego przy składaniu zamówienia.</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14:paraId="7D9A0A5C" w14:textId="77777777" w:rsidR="00247B53" w:rsidRDefault="00247B53" w:rsidP="00ED26FA">
            <w:pPr>
              <w:rPr>
                <w:rFonts w:ascii="Montserrat" w:hAnsi="Montserrat"/>
                <w:sz w:val="18"/>
                <w:szCs w:val="18"/>
              </w:rPr>
            </w:pPr>
            <w:r>
              <w:rPr>
                <w:rFonts w:ascii="Montserrat" w:hAnsi="Montserrat"/>
                <w:sz w:val="18"/>
                <w:szCs w:val="18"/>
              </w:rPr>
              <w:t>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8C6D93"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46783"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3CE87"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E6E4E4"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7BC1E" w14:textId="77777777" w:rsidR="00247B53" w:rsidRPr="00D07087" w:rsidRDefault="00247B53" w:rsidP="00ED26FA">
            <w:pPr>
              <w:rPr>
                <w:rFonts w:ascii="Montserrat" w:hAnsi="Montserr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28BB11" w14:textId="77777777" w:rsidR="00247B53" w:rsidRPr="00D07087" w:rsidRDefault="00247B53" w:rsidP="00ED26FA">
            <w:pPr>
              <w:rPr>
                <w:rFonts w:ascii="Montserrat" w:hAnsi="Montserrat"/>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49D68CB" w14:textId="77777777" w:rsidR="00247B53" w:rsidRPr="00D07087" w:rsidRDefault="00247B53" w:rsidP="00ED26FA">
            <w:pPr>
              <w:rPr>
                <w:rFonts w:ascii="Montserrat" w:hAnsi="Montserrat"/>
                <w:sz w:val="18"/>
                <w:szCs w:val="18"/>
              </w:rPr>
            </w:pPr>
          </w:p>
        </w:tc>
      </w:tr>
      <w:tr w:rsidR="00247B53" w:rsidRPr="00D07087" w14:paraId="44906170" w14:textId="77777777" w:rsidTr="00ED26FA">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B9744D" w14:textId="77777777" w:rsidR="00247B53" w:rsidRDefault="00247B53" w:rsidP="00ED26FA">
            <w:pPr>
              <w:rPr>
                <w:rFonts w:ascii="Montserrat" w:hAnsi="Montserrat"/>
                <w:sz w:val="18"/>
                <w:szCs w:val="18"/>
              </w:rPr>
            </w:pPr>
            <w:r>
              <w:rPr>
                <w:rFonts w:ascii="Montserrat" w:hAnsi="Montserrat"/>
                <w:sz w:val="18"/>
                <w:szCs w:val="18"/>
              </w:rPr>
              <w:t>12</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0AF79F4" w14:textId="77777777" w:rsidR="00247B53" w:rsidRDefault="00247B53" w:rsidP="00ED26FA">
            <w:pPr>
              <w:rPr>
                <w:rFonts w:ascii="Montserrat" w:hAnsi="Montserrat"/>
                <w:sz w:val="18"/>
                <w:szCs w:val="18"/>
              </w:rPr>
            </w:pPr>
            <w:r>
              <w:rPr>
                <w:rFonts w:ascii="Montserrat" w:hAnsi="Montserrat"/>
                <w:sz w:val="18"/>
                <w:szCs w:val="18"/>
              </w:rPr>
              <w:t>j</w:t>
            </w:r>
            <w:r w:rsidRPr="003C3721">
              <w:rPr>
                <w:rFonts w:ascii="Montserrat" w:hAnsi="Montserrat"/>
                <w:sz w:val="18"/>
                <w:szCs w:val="18"/>
              </w:rPr>
              <w:t xml:space="preserve">ednorazowy </w:t>
            </w:r>
            <w:proofErr w:type="spellStart"/>
            <w:r w:rsidRPr="003C3721">
              <w:rPr>
                <w:rFonts w:ascii="Montserrat" w:hAnsi="Montserrat"/>
                <w:sz w:val="18"/>
                <w:szCs w:val="18"/>
              </w:rPr>
              <w:t>stapler</w:t>
            </w:r>
            <w:proofErr w:type="spellEnd"/>
            <w:r w:rsidRPr="003C3721">
              <w:rPr>
                <w:rFonts w:ascii="Montserrat" w:hAnsi="Montserrat"/>
                <w:sz w:val="18"/>
                <w:szCs w:val="18"/>
              </w:rPr>
              <w:t xml:space="preserve"> okrężny z łamanym kowadełkiem i potrójną linią zszywek. Stopniowane </w:t>
            </w:r>
            <w:proofErr w:type="spellStart"/>
            <w:r w:rsidRPr="003C3721">
              <w:rPr>
                <w:rFonts w:ascii="Montserrat" w:hAnsi="Montserrat"/>
                <w:sz w:val="18"/>
                <w:szCs w:val="18"/>
              </w:rPr>
              <w:t>bransze</w:t>
            </w:r>
            <w:proofErr w:type="spellEnd"/>
            <w:r w:rsidRPr="003C3721">
              <w:rPr>
                <w:rFonts w:ascii="Montserrat" w:hAnsi="Montserrat"/>
                <w:sz w:val="18"/>
                <w:szCs w:val="18"/>
              </w:rPr>
              <w:t xml:space="preserve"> </w:t>
            </w:r>
            <w:proofErr w:type="spellStart"/>
            <w:r w:rsidRPr="003C3721">
              <w:rPr>
                <w:rFonts w:ascii="Montserrat" w:hAnsi="Montserrat"/>
                <w:sz w:val="18"/>
                <w:szCs w:val="18"/>
              </w:rPr>
              <w:t>staplera</w:t>
            </w:r>
            <w:proofErr w:type="spellEnd"/>
            <w:r w:rsidRPr="003C3721">
              <w:rPr>
                <w:rFonts w:ascii="Montserrat" w:hAnsi="Montserrat"/>
                <w:sz w:val="18"/>
                <w:szCs w:val="18"/>
              </w:rPr>
              <w:t xml:space="preserve"> minimalizujące napięcie na linii szwu.  Średnica </w:t>
            </w:r>
            <w:proofErr w:type="spellStart"/>
            <w:r w:rsidRPr="003C3721">
              <w:rPr>
                <w:rFonts w:ascii="Montserrat" w:hAnsi="Montserrat"/>
                <w:sz w:val="18"/>
                <w:szCs w:val="18"/>
              </w:rPr>
              <w:t>staplera</w:t>
            </w:r>
            <w:proofErr w:type="spellEnd"/>
            <w:r w:rsidRPr="003C3721">
              <w:rPr>
                <w:rFonts w:ascii="Montserrat" w:hAnsi="Montserrat"/>
                <w:sz w:val="18"/>
                <w:szCs w:val="18"/>
              </w:rPr>
              <w:t xml:space="preserve">  </w:t>
            </w:r>
            <w:r w:rsidRPr="00AE3271">
              <w:rPr>
                <w:rFonts w:ascii="Montserrat" w:hAnsi="Montserrat"/>
                <w:b/>
                <w:bCs/>
                <w:sz w:val="18"/>
                <w:szCs w:val="18"/>
              </w:rPr>
              <w:t>31-33mm</w:t>
            </w:r>
            <w:r w:rsidRPr="003C3721">
              <w:rPr>
                <w:rFonts w:ascii="Montserrat" w:hAnsi="Montserrat"/>
                <w:sz w:val="18"/>
                <w:szCs w:val="18"/>
              </w:rPr>
              <w:t xml:space="preserve">, zszywki o 3 różnych wysokościach przed zamknięciem: (3,0mm-3,5mm-4,0mm) i po zamknięciu: (1,25mm-1,5mm-1,75mm)do tkanki  średnio grubej lub zszywki o 3 różnych wysokościach przed zamknięciem:  przed zamknięciem: (4,0mm-4,5mm-5,0mm) i po zamknięciu: (1,75mm-2,0mm-2,25mm) do tkanki bardzo grubej. Długość trzonu 22 cm do zabiegów klasycznych lub 35 cm do zabiegów laparoskopowych. wysokość </w:t>
            </w:r>
            <w:r w:rsidRPr="003C3721">
              <w:rPr>
                <w:rFonts w:ascii="Montserrat" w:hAnsi="Montserrat"/>
                <w:sz w:val="18"/>
                <w:szCs w:val="18"/>
              </w:rPr>
              <w:lastRenderedPageBreak/>
              <w:t xml:space="preserve">zszywek oraz </w:t>
            </w:r>
            <w:proofErr w:type="spellStart"/>
            <w:r w:rsidRPr="003C3721">
              <w:rPr>
                <w:rFonts w:ascii="Montserrat" w:hAnsi="Montserrat"/>
                <w:sz w:val="18"/>
                <w:szCs w:val="18"/>
              </w:rPr>
              <w:t>długośc</w:t>
            </w:r>
            <w:proofErr w:type="spellEnd"/>
            <w:r w:rsidRPr="003C3721">
              <w:rPr>
                <w:rFonts w:ascii="Montserrat" w:hAnsi="Montserrat"/>
                <w:sz w:val="18"/>
                <w:szCs w:val="18"/>
              </w:rPr>
              <w:t xml:space="preserve"> trzony </w:t>
            </w:r>
            <w:proofErr w:type="spellStart"/>
            <w:r w:rsidRPr="003C3721">
              <w:rPr>
                <w:rFonts w:ascii="Montserrat" w:hAnsi="Montserrat"/>
                <w:sz w:val="18"/>
                <w:szCs w:val="18"/>
              </w:rPr>
              <w:t>staplera</w:t>
            </w:r>
            <w:proofErr w:type="spellEnd"/>
            <w:r w:rsidRPr="003C3721">
              <w:rPr>
                <w:rFonts w:ascii="Montserrat" w:hAnsi="Montserrat"/>
                <w:sz w:val="18"/>
                <w:szCs w:val="18"/>
              </w:rPr>
              <w:t xml:space="preserve"> do wyboru Zamawiającego przy składaniu Zamówienia.</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14:paraId="56E64029" w14:textId="77777777" w:rsidR="00247B53" w:rsidRDefault="00247B53" w:rsidP="00ED26FA">
            <w:pPr>
              <w:rPr>
                <w:rFonts w:ascii="Montserrat" w:hAnsi="Montserrat"/>
                <w:sz w:val="18"/>
                <w:szCs w:val="18"/>
              </w:rPr>
            </w:pPr>
            <w:r>
              <w:rPr>
                <w:rFonts w:ascii="Montserrat" w:hAnsi="Montserrat"/>
                <w:sz w:val="18"/>
                <w:szCs w:val="18"/>
              </w:rPr>
              <w:lastRenderedPageBreak/>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38396A"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FF6D27"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B3C40"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1316E1"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616EFB" w14:textId="77777777" w:rsidR="00247B53" w:rsidRPr="00D07087" w:rsidRDefault="00247B53" w:rsidP="00ED26FA">
            <w:pPr>
              <w:rPr>
                <w:rFonts w:ascii="Montserrat" w:hAnsi="Montserr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EB8AB1" w14:textId="77777777" w:rsidR="00247B53" w:rsidRPr="00D07087" w:rsidRDefault="00247B53" w:rsidP="00ED26FA">
            <w:pPr>
              <w:rPr>
                <w:rFonts w:ascii="Montserrat" w:hAnsi="Montserrat"/>
                <w:sz w:val="18"/>
                <w:szCs w:val="18"/>
              </w:rPr>
            </w:pPr>
          </w:p>
        </w:tc>
        <w:tc>
          <w:tcPr>
            <w:tcW w:w="1842" w:type="dxa"/>
            <w:tcBorders>
              <w:top w:val="single" w:sz="4" w:space="0" w:color="auto"/>
              <w:left w:val="single" w:sz="4" w:space="0" w:color="auto"/>
              <w:bottom w:val="single" w:sz="4" w:space="0" w:color="auto"/>
              <w:right w:val="single" w:sz="4" w:space="0" w:color="auto"/>
            </w:tcBorders>
          </w:tcPr>
          <w:p w14:paraId="73349DA3" w14:textId="77777777" w:rsidR="00247B53" w:rsidRPr="00D07087" w:rsidRDefault="00247B53" w:rsidP="00ED26FA">
            <w:pPr>
              <w:rPr>
                <w:rFonts w:ascii="Montserrat" w:hAnsi="Montserrat"/>
                <w:sz w:val="18"/>
                <w:szCs w:val="18"/>
              </w:rPr>
            </w:pPr>
          </w:p>
        </w:tc>
      </w:tr>
      <w:tr w:rsidR="00247B53" w:rsidRPr="00D07087" w14:paraId="4DE4E5E4" w14:textId="77777777" w:rsidTr="00ED26FA">
        <w:trPr>
          <w:trHeight w:val="303"/>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6DCD4" w14:textId="77777777" w:rsidR="00247B53" w:rsidRPr="00D07087" w:rsidRDefault="00247B53" w:rsidP="00ED26FA">
            <w:pPr>
              <w:rPr>
                <w:rFonts w:ascii="Montserrat" w:hAnsi="Montserrat"/>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2945F" w14:textId="77777777" w:rsidR="00247B53" w:rsidRPr="00176B2E" w:rsidRDefault="00247B53" w:rsidP="00ED26FA">
            <w:pPr>
              <w:rPr>
                <w:rFonts w:ascii="Montserrat" w:hAnsi="Montserrat"/>
                <w:b/>
                <w:bCs/>
                <w:sz w:val="18"/>
                <w:szCs w:val="18"/>
              </w:rPr>
            </w:pPr>
            <w:r>
              <w:rPr>
                <w:rFonts w:ascii="Montserrat" w:hAnsi="Montserrat"/>
                <w:b/>
                <w:bCs/>
                <w:sz w:val="18"/>
                <w:szCs w:val="18"/>
              </w:rPr>
              <w:t>w</w:t>
            </w:r>
            <w:r w:rsidRPr="00176B2E">
              <w:rPr>
                <w:rFonts w:ascii="Montserrat" w:hAnsi="Montserrat"/>
                <w:b/>
                <w:bCs/>
                <w:sz w:val="18"/>
                <w:szCs w:val="18"/>
              </w:rPr>
              <w:t xml:space="preserve">artość razem </w:t>
            </w:r>
            <w:r>
              <w:rPr>
                <w:rFonts w:ascii="Montserrat" w:hAnsi="Montserrat"/>
                <w:b/>
                <w:bCs/>
                <w:sz w:val="18"/>
                <w:szCs w:val="18"/>
              </w:rPr>
              <w:t>( pozycja od nr 1 do nr 12)</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A82D4F4"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089AF"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91EA78F"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80F0080"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2930964"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0177"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11EA8" w14:textId="6EB443CC" w:rsidR="00247B53" w:rsidRPr="00D07087" w:rsidRDefault="00247B53" w:rsidP="00247B53">
            <w:pPr>
              <w:jc w:val="center"/>
              <w:rPr>
                <w:rFonts w:ascii="Montserrat" w:hAnsi="Montserrat"/>
                <w:sz w:val="18"/>
                <w:szCs w:val="18"/>
              </w:rPr>
            </w:pPr>
            <w:r w:rsidRPr="00247B53">
              <w:rPr>
                <w:rFonts w:ascii="Montserrat" w:hAnsi="Montserrat"/>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5371C023" w14:textId="2655A0AF" w:rsidR="00247B53" w:rsidRPr="00D07087" w:rsidRDefault="00247B53" w:rsidP="00247B53">
            <w:pPr>
              <w:jc w:val="center"/>
              <w:rPr>
                <w:rFonts w:ascii="Montserrat" w:hAnsi="Montserrat"/>
                <w:sz w:val="18"/>
                <w:szCs w:val="18"/>
              </w:rPr>
            </w:pPr>
            <w:r w:rsidRPr="00247B53">
              <w:rPr>
                <w:rFonts w:ascii="Montserrat" w:hAnsi="Montserrat"/>
                <w:sz w:val="18"/>
                <w:szCs w:val="18"/>
              </w:rPr>
              <w:t>----</w:t>
            </w:r>
          </w:p>
        </w:tc>
      </w:tr>
      <w:bookmarkEnd w:id="2"/>
      <w:tr w:rsidR="00247B53" w:rsidRPr="00C4625F" w14:paraId="490C1918" w14:textId="77777777" w:rsidTr="00ED26FA">
        <w:trPr>
          <w:trHeight w:val="833"/>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1543A3C" w14:textId="77777777" w:rsidR="00247B53" w:rsidRPr="00D07087" w:rsidRDefault="00247B53" w:rsidP="00ED26FA">
            <w:pPr>
              <w:rPr>
                <w:rFonts w:ascii="Montserrat" w:hAnsi="Montserrat"/>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74B0AE7" w14:textId="77777777" w:rsidR="00247B53" w:rsidRPr="00247B53" w:rsidRDefault="00247B53" w:rsidP="00ED26FA">
            <w:pPr>
              <w:rPr>
                <w:rFonts w:ascii="Montserrat" w:hAnsi="Montserrat"/>
                <w:sz w:val="18"/>
                <w:szCs w:val="18"/>
              </w:rPr>
            </w:pPr>
            <w:r w:rsidRPr="00247B53">
              <w:rPr>
                <w:rFonts w:ascii="Montserrat" w:hAnsi="Montserrat"/>
                <w:sz w:val="18"/>
                <w:szCs w:val="18"/>
              </w:rPr>
              <w:t xml:space="preserve">przedmiot dzierżawy </w:t>
            </w:r>
          </w:p>
          <w:p w14:paraId="14EE2A78" w14:textId="6B8B3E91" w:rsidR="00247B53" w:rsidRPr="000B527F" w:rsidRDefault="00247B53" w:rsidP="00ED26FA">
            <w:pPr>
              <w:rPr>
                <w:rFonts w:ascii="Montserrat" w:hAnsi="Montserrat"/>
                <w:b/>
                <w:bCs/>
                <w:sz w:val="18"/>
                <w:szCs w:val="18"/>
              </w:rPr>
            </w:pPr>
            <w:r w:rsidRPr="00247B53">
              <w:rPr>
                <w:rFonts w:ascii="Montserrat" w:hAnsi="Montserrat"/>
                <w:sz w:val="18"/>
                <w:szCs w:val="18"/>
              </w:rPr>
              <w:t xml:space="preserve">(współpracujący z wyrobami medycznymi opisanymi </w:t>
            </w:r>
            <w:r>
              <w:rPr>
                <w:rFonts w:ascii="Montserrat" w:hAnsi="Montserrat"/>
                <w:sz w:val="18"/>
                <w:szCs w:val="18"/>
              </w:rPr>
              <w:br/>
            </w:r>
            <w:r w:rsidRPr="00247B53">
              <w:rPr>
                <w:rFonts w:ascii="Montserrat" w:hAnsi="Montserrat"/>
                <w:sz w:val="18"/>
                <w:szCs w:val="18"/>
              </w:rPr>
              <w:t>w  punkcie 1 )</w:t>
            </w:r>
          </w:p>
        </w:tc>
        <w:tc>
          <w:tcPr>
            <w:tcW w:w="992" w:type="dxa"/>
            <w:tcBorders>
              <w:top w:val="single" w:sz="4" w:space="0" w:color="auto"/>
              <w:left w:val="single" w:sz="4" w:space="0" w:color="auto"/>
              <w:bottom w:val="single" w:sz="4" w:space="0" w:color="auto"/>
              <w:right w:val="single" w:sz="4" w:space="0" w:color="auto"/>
            </w:tcBorders>
            <w:shd w:val="clear" w:color="FFFFCC" w:fill="FFFFFF"/>
            <w:hideMark/>
          </w:tcPr>
          <w:p w14:paraId="0FDFFC76" w14:textId="77777777" w:rsidR="00247B53" w:rsidRPr="00247B53" w:rsidRDefault="00247B53" w:rsidP="00ED26FA">
            <w:pPr>
              <w:rPr>
                <w:rFonts w:ascii="Montserrat" w:hAnsi="Montserrat"/>
                <w:sz w:val="16"/>
                <w:szCs w:val="16"/>
              </w:rPr>
            </w:pPr>
            <w:r w:rsidRPr="00247B53">
              <w:rPr>
                <w:rFonts w:ascii="Montserrat" w:hAnsi="Montserrat"/>
                <w:sz w:val="16"/>
                <w:szCs w:val="16"/>
              </w:rPr>
              <w:t xml:space="preserve">ilość </w:t>
            </w:r>
          </w:p>
        </w:tc>
        <w:tc>
          <w:tcPr>
            <w:tcW w:w="1134" w:type="dxa"/>
            <w:tcBorders>
              <w:top w:val="single" w:sz="4" w:space="0" w:color="auto"/>
              <w:left w:val="single" w:sz="4" w:space="0" w:color="auto"/>
              <w:bottom w:val="single" w:sz="4" w:space="0" w:color="auto"/>
              <w:right w:val="single" w:sz="4" w:space="0" w:color="auto"/>
            </w:tcBorders>
            <w:shd w:val="clear" w:color="FFFFCC" w:fill="FFFFFF"/>
            <w:hideMark/>
          </w:tcPr>
          <w:p w14:paraId="1EE4FD8E" w14:textId="77777777" w:rsidR="00247B53" w:rsidRPr="00247B53" w:rsidRDefault="00247B53" w:rsidP="00ED26FA">
            <w:pPr>
              <w:rPr>
                <w:rFonts w:ascii="Montserrat" w:hAnsi="Montserrat"/>
                <w:sz w:val="16"/>
                <w:szCs w:val="16"/>
              </w:rPr>
            </w:pPr>
            <w:r w:rsidRPr="00247B53">
              <w:rPr>
                <w:rFonts w:ascii="Montserrat" w:hAnsi="Montserrat"/>
                <w:sz w:val="16"/>
                <w:szCs w:val="16"/>
              </w:rPr>
              <w:t xml:space="preserve">okres dzierżawy </w:t>
            </w:r>
            <w:r w:rsidRPr="00247B53">
              <w:rPr>
                <w:rFonts w:ascii="Montserrat" w:hAnsi="Montserrat"/>
                <w:sz w:val="16"/>
                <w:szCs w:val="16"/>
              </w:rPr>
              <w:br/>
            </w:r>
          </w:p>
        </w:tc>
        <w:tc>
          <w:tcPr>
            <w:tcW w:w="1134" w:type="dxa"/>
            <w:tcBorders>
              <w:top w:val="single" w:sz="4" w:space="0" w:color="auto"/>
              <w:left w:val="single" w:sz="4" w:space="0" w:color="auto"/>
              <w:bottom w:val="single" w:sz="4" w:space="0" w:color="auto"/>
              <w:right w:val="single" w:sz="4" w:space="0" w:color="auto"/>
            </w:tcBorders>
            <w:shd w:val="clear" w:color="FFFFCC" w:fill="FFFFFF"/>
            <w:hideMark/>
          </w:tcPr>
          <w:p w14:paraId="51DFFD63" w14:textId="77777777" w:rsidR="00247B53" w:rsidRPr="00247B53" w:rsidRDefault="00247B53" w:rsidP="00ED26FA">
            <w:pPr>
              <w:rPr>
                <w:rFonts w:ascii="Montserrat" w:hAnsi="Montserrat"/>
                <w:sz w:val="16"/>
                <w:szCs w:val="16"/>
              </w:rPr>
            </w:pPr>
            <w:r w:rsidRPr="00247B53">
              <w:rPr>
                <w:rFonts w:ascii="Montserrat" w:hAnsi="Montserrat"/>
                <w:sz w:val="16"/>
                <w:szCs w:val="16"/>
              </w:rPr>
              <w:t>kwota czynszu netto za</w:t>
            </w:r>
          </w:p>
          <w:p w14:paraId="19089FC6" w14:textId="77777777" w:rsidR="00247B53" w:rsidRPr="00247B53" w:rsidRDefault="00247B53" w:rsidP="00ED26FA">
            <w:pPr>
              <w:rPr>
                <w:rFonts w:ascii="Montserrat" w:hAnsi="Montserrat"/>
                <w:sz w:val="16"/>
                <w:szCs w:val="16"/>
              </w:rPr>
            </w:pPr>
            <w:r w:rsidRPr="00247B53">
              <w:rPr>
                <w:rFonts w:ascii="Montserrat" w:hAnsi="Montserrat"/>
                <w:sz w:val="16"/>
                <w:szCs w:val="16"/>
              </w:rPr>
              <w:t xml:space="preserve">1 miesiąc łącznie za 3 urządzenia  </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AE63C7A" w14:textId="77777777" w:rsidR="00247B53" w:rsidRPr="00247B53" w:rsidRDefault="00247B53" w:rsidP="00ED26FA">
            <w:pPr>
              <w:rPr>
                <w:rFonts w:ascii="Montserrat" w:hAnsi="Montserrat"/>
                <w:sz w:val="16"/>
                <w:szCs w:val="16"/>
              </w:rPr>
            </w:pPr>
            <w:r w:rsidRPr="00247B53">
              <w:rPr>
                <w:rFonts w:ascii="Montserrat" w:hAnsi="Montserrat"/>
                <w:sz w:val="16"/>
                <w:szCs w:val="16"/>
              </w:rPr>
              <w:t xml:space="preserve">wartość czynszu </w:t>
            </w:r>
            <w:r w:rsidRPr="00247B53">
              <w:rPr>
                <w:rFonts w:ascii="Montserrat" w:hAnsi="Montserrat"/>
                <w:sz w:val="16"/>
                <w:szCs w:val="16"/>
              </w:rPr>
              <w:br/>
              <w:t>w okresie 24 miesięcy netto- łącznie za 3 urządzenia</w:t>
            </w:r>
          </w:p>
        </w:tc>
        <w:tc>
          <w:tcPr>
            <w:tcW w:w="993" w:type="dxa"/>
            <w:tcBorders>
              <w:top w:val="single" w:sz="4" w:space="0" w:color="auto"/>
              <w:left w:val="single" w:sz="4" w:space="0" w:color="auto"/>
              <w:bottom w:val="single" w:sz="4" w:space="0" w:color="auto"/>
              <w:right w:val="single" w:sz="4" w:space="0" w:color="auto"/>
            </w:tcBorders>
            <w:shd w:val="clear" w:color="FFFFCC" w:fill="FFFFFF"/>
            <w:hideMark/>
          </w:tcPr>
          <w:p w14:paraId="6DAB1472" w14:textId="77777777" w:rsidR="00247B53" w:rsidRPr="00247B53" w:rsidRDefault="00247B53" w:rsidP="00ED26FA">
            <w:pPr>
              <w:rPr>
                <w:rFonts w:ascii="Montserrat" w:hAnsi="Montserrat"/>
                <w:sz w:val="16"/>
                <w:szCs w:val="16"/>
              </w:rPr>
            </w:pPr>
            <w:r w:rsidRPr="00247B53">
              <w:rPr>
                <w:rFonts w:ascii="Montserrat" w:hAnsi="Montserrat"/>
                <w:sz w:val="16"/>
                <w:szCs w:val="16"/>
              </w:rPr>
              <w:t xml:space="preserve">stawka </w:t>
            </w:r>
          </w:p>
          <w:p w14:paraId="573C4AA1" w14:textId="77777777" w:rsidR="00247B53" w:rsidRPr="00247B53" w:rsidRDefault="00247B53" w:rsidP="00ED26FA">
            <w:pPr>
              <w:rPr>
                <w:rFonts w:ascii="Montserrat" w:hAnsi="Montserrat"/>
                <w:sz w:val="16"/>
                <w:szCs w:val="16"/>
              </w:rPr>
            </w:pPr>
            <w:r w:rsidRPr="00247B53">
              <w:rPr>
                <w:rFonts w:ascii="Montserrat" w:hAnsi="Montserrat"/>
                <w:sz w:val="16"/>
                <w:szCs w:val="16"/>
              </w:rPr>
              <w:t>VAT</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F07EE03" w14:textId="77777777" w:rsidR="00247B53" w:rsidRPr="00247B53" w:rsidRDefault="00247B53" w:rsidP="00ED26FA">
            <w:pPr>
              <w:rPr>
                <w:rFonts w:ascii="Montserrat" w:hAnsi="Montserrat"/>
                <w:sz w:val="16"/>
                <w:szCs w:val="16"/>
              </w:rPr>
            </w:pPr>
            <w:r w:rsidRPr="00247B53">
              <w:rPr>
                <w:rFonts w:ascii="Montserrat" w:hAnsi="Montserrat"/>
                <w:sz w:val="16"/>
                <w:szCs w:val="16"/>
              </w:rPr>
              <w:t xml:space="preserve">wartość czynszu </w:t>
            </w:r>
            <w:r w:rsidRPr="00247B53">
              <w:rPr>
                <w:rFonts w:ascii="Montserrat" w:hAnsi="Montserrat"/>
                <w:sz w:val="16"/>
                <w:szCs w:val="16"/>
              </w:rPr>
              <w:br/>
              <w:t>w okresie 24 miesięcy brutto  łącznie za 3 urządzenia</w:t>
            </w:r>
          </w:p>
        </w:tc>
        <w:tc>
          <w:tcPr>
            <w:tcW w:w="1701" w:type="dxa"/>
            <w:tcBorders>
              <w:top w:val="single" w:sz="4" w:space="0" w:color="auto"/>
              <w:left w:val="single" w:sz="4" w:space="0" w:color="auto"/>
              <w:bottom w:val="single" w:sz="4" w:space="0" w:color="auto"/>
              <w:right w:val="single" w:sz="4" w:space="0" w:color="auto"/>
            </w:tcBorders>
            <w:shd w:val="clear" w:color="FFFFCC" w:fill="FFFFFF"/>
            <w:hideMark/>
          </w:tcPr>
          <w:p w14:paraId="2E42B5AB" w14:textId="77777777" w:rsidR="00247B53" w:rsidRPr="00247B53" w:rsidRDefault="00247B53" w:rsidP="00ED26FA">
            <w:pPr>
              <w:rPr>
                <w:rFonts w:ascii="Montserrat" w:hAnsi="Montserrat"/>
                <w:sz w:val="16"/>
                <w:szCs w:val="16"/>
              </w:rPr>
            </w:pPr>
            <w:r w:rsidRPr="00247B53">
              <w:rPr>
                <w:rFonts w:ascii="Montserrat" w:hAnsi="Montserrat"/>
                <w:sz w:val="16"/>
                <w:szCs w:val="16"/>
              </w:rPr>
              <w:t xml:space="preserve">nazwa katalogowa urządzenia </w:t>
            </w:r>
          </w:p>
        </w:tc>
        <w:tc>
          <w:tcPr>
            <w:tcW w:w="1842" w:type="dxa"/>
            <w:tcBorders>
              <w:top w:val="single" w:sz="4" w:space="0" w:color="auto"/>
              <w:left w:val="single" w:sz="4" w:space="0" w:color="auto"/>
              <w:bottom w:val="single" w:sz="4" w:space="0" w:color="auto"/>
              <w:right w:val="single" w:sz="4" w:space="0" w:color="auto"/>
            </w:tcBorders>
            <w:shd w:val="clear" w:color="FFFFCC" w:fill="FFFFFF"/>
          </w:tcPr>
          <w:p w14:paraId="50402D06" w14:textId="77777777" w:rsidR="00247B53" w:rsidRPr="00247B53" w:rsidRDefault="00247B53" w:rsidP="00ED26FA">
            <w:pPr>
              <w:rPr>
                <w:rFonts w:ascii="Montserrat" w:hAnsi="Montserrat"/>
                <w:sz w:val="18"/>
                <w:szCs w:val="18"/>
              </w:rPr>
            </w:pPr>
            <w:r w:rsidRPr="00247B53">
              <w:rPr>
                <w:rFonts w:ascii="Montserrat" w:hAnsi="Montserrat"/>
                <w:sz w:val="18"/>
                <w:szCs w:val="18"/>
              </w:rPr>
              <w:t>kod katalogowy urządzenia</w:t>
            </w:r>
          </w:p>
        </w:tc>
      </w:tr>
      <w:tr w:rsidR="00247B53" w:rsidRPr="00D07087" w14:paraId="2396DCFD" w14:textId="77777777" w:rsidTr="00ED26FA">
        <w:trPr>
          <w:trHeight w:val="556"/>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02B865B" w14:textId="77777777" w:rsidR="00247B53" w:rsidRPr="00D07087" w:rsidRDefault="00247B53" w:rsidP="00ED26FA">
            <w:pPr>
              <w:rPr>
                <w:rFonts w:ascii="Montserrat" w:hAnsi="Montserrat"/>
                <w:sz w:val="18"/>
                <w:szCs w:val="18"/>
              </w:rPr>
            </w:pPr>
            <w:r>
              <w:rPr>
                <w:rFonts w:ascii="Montserrat" w:hAnsi="Montserrat"/>
                <w:sz w:val="18"/>
                <w:szCs w:val="18"/>
              </w:rPr>
              <w:t>13</w:t>
            </w:r>
          </w:p>
        </w:tc>
        <w:tc>
          <w:tcPr>
            <w:tcW w:w="524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0CE4CB1" w14:textId="77777777" w:rsidR="00247B53" w:rsidRPr="00D07087" w:rsidRDefault="00247B53" w:rsidP="00ED26FA">
            <w:pPr>
              <w:rPr>
                <w:rFonts w:ascii="Montserrat" w:hAnsi="Montserrat"/>
                <w:sz w:val="18"/>
                <w:szCs w:val="18"/>
              </w:rPr>
            </w:pPr>
            <w:proofErr w:type="spellStart"/>
            <w:r>
              <w:rPr>
                <w:rFonts w:ascii="Montserrat" w:hAnsi="Montserrat"/>
                <w:sz w:val="18"/>
                <w:szCs w:val="18"/>
              </w:rPr>
              <w:t>s</w:t>
            </w:r>
            <w:r w:rsidRPr="00176B2E">
              <w:rPr>
                <w:rFonts w:ascii="Montserrat" w:hAnsi="Montserrat"/>
                <w:sz w:val="18"/>
                <w:szCs w:val="18"/>
              </w:rPr>
              <w:t>tapler</w:t>
            </w:r>
            <w:proofErr w:type="spellEnd"/>
            <w:r w:rsidRPr="00176B2E">
              <w:rPr>
                <w:rFonts w:ascii="Montserrat" w:hAnsi="Montserrat"/>
                <w:sz w:val="18"/>
                <w:szCs w:val="18"/>
              </w:rPr>
              <w:t xml:space="preserve"> z technologią pomiaru grubości tkanki </w:t>
            </w:r>
            <w:r>
              <w:rPr>
                <w:rFonts w:ascii="Montserrat" w:hAnsi="Montserrat"/>
                <w:sz w:val="18"/>
                <w:szCs w:val="18"/>
              </w:rPr>
              <w:br/>
            </w:r>
            <w:r w:rsidRPr="00176B2E">
              <w:rPr>
                <w:rFonts w:ascii="Montserrat" w:hAnsi="Montserrat"/>
                <w:sz w:val="18"/>
                <w:szCs w:val="18"/>
              </w:rPr>
              <w:t xml:space="preserve">i dostosowywania prędkości rozkładania zszywek w celu uzyskania optymalnej linii szwu. Rękojeść wielorazowego użytku (300 zabiegów) do zszywania tkanek, współpracująca z ładunkami o stałej wysokości zszywki jak również z ładunkami z różną wysokością zszywek, długości ładunków 30 mm, 45mm , 60mm zasilana akumulatorem </w:t>
            </w:r>
            <w:proofErr w:type="spellStart"/>
            <w:r w:rsidRPr="00176B2E">
              <w:rPr>
                <w:rFonts w:ascii="Montserrat" w:hAnsi="Montserrat"/>
                <w:sz w:val="18"/>
                <w:szCs w:val="18"/>
              </w:rPr>
              <w:t>litowo</w:t>
            </w:r>
            <w:proofErr w:type="spellEnd"/>
            <w:r w:rsidRPr="00176B2E">
              <w:rPr>
                <w:rFonts w:ascii="Montserrat" w:hAnsi="Montserrat"/>
                <w:sz w:val="18"/>
                <w:szCs w:val="18"/>
              </w:rPr>
              <w:t>-jonowym, zawierająca mikroprocesor, układ elektroniczny, 3 silniki, ekran wyświetlacza OLED, adapter, ładowarka)</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560F10E" w14:textId="77777777" w:rsidR="00247B53" w:rsidRPr="00D07087" w:rsidRDefault="00247B53" w:rsidP="00ED26FA">
            <w:pPr>
              <w:rPr>
                <w:rFonts w:ascii="Montserrat" w:hAnsi="Montserrat"/>
                <w:sz w:val="18"/>
                <w:szCs w:val="18"/>
              </w:rPr>
            </w:pPr>
            <w:r>
              <w:rPr>
                <w:rFonts w:ascii="Montserrat" w:hAnsi="Montserrat"/>
                <w:sz w:val="18"/>
                <w:szCs w:val="18"/>
              </w:rPr>
              <w:t>3 szt.</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30C55E4" w14:textId="77777777" w:rsidR="00247B53" w:rsidRPr="00D07087" w:rsidRDefault="00247B53" w:rsidP="00ED26FA">
            <w:pPr>
              <w:rPr>
                <w:rFonts w:ascii="Montserrat" w:hAnsi="Montserrat"/>
                <w:sz w:val="18"/>
                <w:szCs w:val="18"/>
              </w:rPr>
            </w:pPr>
            <w:r>
              <w:rPr>
                <w:rFonts w:ascii="Montserrat" w:hAnsi="Montserrat"/>
                <w:sz w:val="18"/>
                <w:szCs w:val="18"/>
              </w:rPr>
              <w:t>24 miesiące</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B47E152" w14:textId="77777777" w:rsidR="00247B53" w:rsidRPr="00750D10" w:rsidRDefault="00247B53" w:rsidP="00ED26FA">
            <w:pPr>
              <w:rPr>
                <w:rFonts w:ascii="Montserrat" w:hAnsi="Montserrat"/>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F9BEA4C"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B78217A"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AA9242F"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5DDD0E8"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FFFFCC" w:fill="FFFFFF"/>
          </w:tcPr>
          <w:p w14:paraId="79A3FFBD" w14:textId="77777777" w:rsidR="00247B53" w:rsidRPr="00D07087" w:rsidRDefault="00247B53" w:rsidP="00ED26FA">
            <w:pPr>
              <w:rPr>
                <w:rFonts w:ascii="Montserrat" w:hAnsi="Montserrat"/>
                <w:sz w:val="18"/>
                <w:szCs w:val="18"/>
              </w:rPr>
            </w:pPr>
          </w:p>
        </w:tc>
      </w:tr>
      <w:tr w:rsidR="00247B53" w:rsidRPr="00D07087" w14:paraId="1E7C4F7C" w14:textId="77777777" w:rsidTr="00ED26FA">
        <w:trPr>
          <w:trHeight w:val="303"/>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DA89BF7" w14:textId="77777777" w:rsidR="00247B53" w:rsidRPr="00D07087" w:rsidRDefault="00247B53" w:rsidP="00ED26FA">
            <w:pPr>
              <w:rPr>
                <w:rFonts w:ascii="Montserrat" w:hAnsi="Montserrat"/>
                <w:sz w:val="18"/>
                <w:szCs w:val="18"/>
              </w:rPr>
            </w:pPr>
            <w:r>
              <w:rPr>
                <w:rFonts w:ascii="Montserrat" w:hAnsi="Montserrat"/>
                <w:sz w:val="18"/>
                <w:szCs w:val="18"/>
              </w:rPr>
              <w:t>14</w:t>
            </w:r>
          </w:p>
        </w:tc>
        <w:tc>
          <w:tcPr>
            <w:tcW w:w="524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8744C90" w14:textId="77777777" w:rsidR="00247B53" w:rsidRPr="00D07087" w:rsidRDefault="00247B53" w:rsidP="00ED26FA">
            <w:pPr>
              <w:rPr>
                <w:rFonts w:ascii="Montserrat" w:hAnsi="Montserrat"/>
                <w:sz w:val="18"/>
                <w:szCs w:val="18"/>
              </w:rPr>
            </w:pPr>
            <w:r>
              <w:rPr>
                <w:rFonts w:ascii="Montserrat" w:hAnsi="Montserrat"/>
                <w:sz w:val="18"/>
                <w:szCs w:val="18"/>
              </w:rPr>
              <w:t>z</w:t>
            </w:r>
            <w:r w:rsidRPr="00D07087">
              <w:rPr>
                <w:rFonts w:ascii="Montserrat" w:hAnsi="Montserrat"/>
                <w:sz w:val="18"/>
                <w:szCs w:val="18"/>
              </w:rPr>
              <w:t xml:space="preserve">estaw do dysektora ultradźwiękowego ( bateria, generator, ładowarka) </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0AA17A4" w14:textId="77777777" w:rsidR="00247B53" w:rsidRPr="00D07087" w:rsidRDefault="00247B53" w:rsidP="00ED26FA">
            <w:pPr>
              <w:rPr>
                <w:rFonts w:ascii="Montserrat" w:hAnsi="Montserrat"/>
                <w:sz w:val="18"/>
                <w:szCs w:val="18"/>
              </w:rPr>
            </w:pPr>
            <w:r w:rsidRPr="00D07087">
              <w:rPr>
                <w:rFonts w:ascii="Montserrat" w:hAnsi="Montserrat"/>
                <w:sz w:val="18"/>
                <w:szCs w:val="18"/>
              </w:rPr>
              <w:t xml:space="preserve"> </w:t>
            </w:r>
            <w:r>
              <w:rPr>
                <w:rFonts w:ascii="Montserrat" w:hAnsi="Montserrat"/>
                <w:sz w:val="18"/>
                <w:szCs w:val="18"/>
              </w:rPr>
              <w:t>3 zestawy</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859B4A3" w14:textId="77777777" w:rsidR="00247B53" w:rsidRPr="00D07087" w:rsidRDefault="00247B53" w:rsidP="00ED26FA">
            <w:pPr>
              <w:rPr>
                <w:rFonts w:ascii="Montserrat" w:hAnsi="Montserrat"/>
                <w:sz w:val="18"/>
                <w:szCs w:val="18"/>
              </w:rPr>
            </w:pPr>
            <w:r>
              <w:rPr>
                <w:rFonts w:ascii="Montserrat" w:hAnsi="Montserrat"/>
                <w:sz w:val="18"/>
                <w:szCs w:val="18"/>
              </w:rPr>
              <w:t>24 miesiące</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473A4AF"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381B4C0"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2000828"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645E1A4"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1EE14C4"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FFFFCC" w:fill="FFFFFF"/>
          </w:tcPr>
          <w:p w14:paraId="159F61EC" w14:textId="77777777" w:rsidR="00247B53" w:rsidRPr="00D07087" w:rsidRDefault="00247B53" w:rsidP="00ED26FA">
            <w:pPr>
              <w:rPr>
                <w:rFonts w:ascii="Montserrat" w:hAnsi="Montserrat"/>
                <w:sz w:val="18"/>
                <w:szCs w:val="18"/>
              </w:rPr>
            </w:pPr>
          </w:p>
        </w:tc>
      </w:tr>
      <w:tr w:rsidR="00247B53" w:rsidRPr="00D07087" w14:paraId="6E9ED3D9" w14:textId="77777777" w:rsidTr="00ED26FA">
        <w:trPr>
          <w:trHeight w:val="303"/>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2021D18"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524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622DB6A" w14:textId="77777777" w:rsidR="00247B53" w:rsidRPr="00176B2E" w:rsidRDefault="00247B53" w:rsidP="00ED26FA">
            <w:pPr>
              <w:rPr>
                <w:rFonts w:ascii="Montserrat" w:hAnsi="Montserrat"/>
                <w:b/>
                <w:bCs/>
                <w:sz w:val="18"/>
                <w:szCs w:val="18"/>
              </w:rPr>
            </w:pPr>
            <w:r>
              <w:rPr>
                <w:rFonts w:ascii="Montserrat" w:hAnsi="Montserrat"/>
                <w:b/>
                <w:bCs/>
                <w:sz w:val="18"/>
                <w:szCs w:val="18"/>
              </w:rPr>
              <w:t>w</w:t>
            </w:r>
            <w:r w:rsidRPr="00176B2E">
              <w:rPr>
                <w:rFonts w:ascii="Montserrat" w:hAnsi="Montserrat"/>
                <w:b/>
                <w:bCs/>
                <w:sz w:val="18"/>
                <w:szCs w:val="18"/>
              </w:rPr>
              <w:t xml:space="preserve">artość razem </w:t>
            </w:r>
            <w:r>
              <w:rPr>
                <w:rFonts w:ascii="Montserrat" w:hAnsi="Montserrat"/>
                <w:b/>
                <w:bCs/>
                <w:sz w:val="18"/>
                <w:szCs w:val="18"/>
              </w:rPr>
              <w:t>( pozycja  nr 13 i nr 14)</w:t>
            </w:r>
          </w:p>
        </w:tc>
        <w:tc>
          <w:tcPr>
            <w:tcW w:w="2126"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14:paraId="4248461A"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9B6300E"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D5E7669" w14:textId="77777777" w:rsidR="00247B53" w:rsidRPr="00D07087" w:rsidRDefault="00247B53" w:rsidP="00ED26FA">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BF14E24" w14:textId="77777777" w:rsidR="00247B53" w:rsidRPr="00D07087" w:rsidRDefault="00247B53" w:rsidP="00ED26FA">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34FBD87" w14:textId="77777777" w:rsidR="00247B53" w:rsidRPr="00D07087" w:rsidRDefault="00247B53" w:rsidP="00ED26FA">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526C706" w14:textId="77777777" w:rsidR="00247B53" w:rsidRPr="00D07087" w:rsidRDefault="00247B53" w:rsidP="00ED26FA">
            <w:pPr>
              <w:jc w:val="center"/>
              <w:rPr>
                <w:rFonts w:ascii="Montserrat" w:hAnsi="Montserrat"/>
                <w:sz w:val="18"/>
                <w:szCs w:val="18"/>
              </w:rPr>
            </w:pPr>
            <w:r>
              <w:rPr>
                <w:rFonts w:ascii="Montserrat" w:hAnsi="Montserrat"/>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FFFFCC" w:fill="FFFFFF"/>
          </w:tcPr>
          <w:p w14:paraId="4BAE0912" w14:textId="77777777" w:rsidR="00247B53" w:rsidRPr="00D07087" w:rsidRDefault="00247B53" w:rsidP="00ED26FA">
            <w:pPr>
              <w:jc w:val="center"/>
              <w:rPr>
                <w:rFonts w:ascii="Montserrat" w:hAnsi="Montserrat"/>
                <w:sz w:val="18"/>
                <w:szCs w:val="18"/>
              </w:rPr>
            </w:pPr>
            <w:r>
              <w:rPr>
                <w:rFonts w:ascii="Montserrat" w:hAnsi="Montserrat"/>
                <w:sz w:val="18"/>
                <w:szCs w:val="18"/>
              </w:rPr>
              <w:t>----</w:t>
            </w:r>
          </w:p>
        </w:tc>
      </w:tr>
    </w:tbl>
    <w:p w14:paraId="5E3223A4" w14:textId="77777777" w:rsidR="00247B53" w:rsidRDefault="00247B53" w:rsidP="00247B53">
      <w:pPr>
        <w:ind w:left="426"/>
        <w:jc w:val="right"/>
        <w:rPr>
          <w:rFonts w:ascii="Montserrat" w:hAnsi="Montserrat"/>
          <w:b/>
          <w:bCs/>
          <w:sz w:val="18"/>
          <w:szCs w:val="18"/>
          <w:lang w:eastAsia="zh-CN"/>
        </w:rPr>
      </w:pPr>
      <w:r>
        <w:rPr>
          <w:rFonts w:ascii="Montserrat" w:hAnsi="Montserrat"/>
          <w:b/>
          <w:bCs/>
          <w:sz w:val="18"/>
          <w:szCs w:val="18"/>
          <w:lang w:eastAsia="zh-CN"/>
        </w:rPr>
        <w:br w:type="textWrapping" w:clear="all"/>
      </w:r>
    </w:p>
    <w:p w14:paraId="448E3580" w14:textId="77777777" w:rsidR="00247B53" w:rsidRPr="00C4625F" w:rsidRDefault="00247B53" w:rsidP="00247B53">
      <w:pPr>
        <w:ind w:left="426"/>
        <w:jc w:val="right"/>
        <w:rPr>
          <w:rFonts w:ascii="Montserrat" w:hAnsi="Montserrat"/>
          <w:sz w:val="18"/>
          <w:szCs w:val="18"/>
          <w:lang w:eastAsia="zh-CN"/>
        </w:rPr>
      </w:pPr>
      <w:r w:rsidRPr="00C4625F">
        <w:rPr>
          <w:rFonts w:ascii="Montserrat" w:hAnsi="Montserrat"/>
          <w:sz w:val="18"/>
          <w:szCs w:val="18"/>
          <w:lang w:eastAsia="zh-CN"/>
        </w:rPr>
        <w:t>podpisy osób upoważnionych do składania</w:t>
      </w:r>
    </w:p>
    <w:p w14:paraId="17DE1A1C" w14:textId="1EA7510F" w:rsidR="00C1457A" w:rsidRDefault="00247B53" w:rsidP="00247B53">
      <w:pPr>
        <w:jc w:val="right"/>
      </w:pPr>
      <w:r w:rsidRPr="00C4625F">
        <w:rPr>
          <w:rFonts w:ascii="Montserrat" w:hAnsi="Montserrat"/>
          <w:sz w:val="18"/>
          <w:szCs w:val="18"/>
          <w:lang w:eastAsia="zh-CN"/>
        </w:rPr>
        <w:t xml:space="preserve"> oświadczeń woli w imieniu WYKONAWCY</w:t>
      </w:r>
    </w:p>
    <w:sectPr w:rsidR="00C1457A" w:rsidSect="00247B5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000000000000000"/>
    <w:charset w:val="EE"/>
    <w:family w:val="auto"/>
    <w:pitch w:val="variable"/>
    <w:sig w:usb0="A00002FF" w:usb1="4000207B" w:usb2="00000000" w:usb3="00000000" w:csb0="00000197"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E20"/>
    <w:rsid w:val="00013691"/>
    <w:rsid w:val="00042956"/>
    <w:rsid w:val="001844B4"/>
    <w:rsid w:val="001A7220"/>
    <w:rsid w:val="00247B53"/>
    <w:rsid w:val="002D0A93"/>
    <w:rsid w:val="002D4A8E"/>
    <w:rsid w:val="00462451"/>
    <w:rsid w:val="00484C6D"/>
    <w:rsid w:val="004B205E"/>
    <w:rsid w:val="00585C23"/>
    <w:rsid w:val="005D22AA"/>
    <w:rsid w:val="0060327C"/>
    <w:rsid w:val="00682203"/>
    <w:rsid w:val="009A09D2"/>
    <w:rsid w:val="009B0E20"/>
    <w:rsid w:val="009D268B"/>
    <w:rsid w:val="00AF29E2"/>
    <w:rsid w:val="00C1457A"/>
    <w:rsid w:val="00C50427"/>
    <w:rsid w:val="00C56AF8"/>
    <w:rsid w:val="00CF1631"/>
    <w:rsid w:val="00D704D7"/>
    <w:rsid w:val="00D75243"/>
    <w:rsid w:val="00E407DA"/>
    <w:rsid w:val="00E65C50"/>
    <w:rsid w:val="00E86FB9"/>
    <w:rsid w:val="00EC5A51"/>
    <w:rsid w:val="00F306B7"/>
    <w:rsid w:val="00F7076C"/>
    <w:rsid w:val="00F87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F165"/>
  <w15:chartTrackingRefBased/>
  <w15:docId w15:val="{D317A2C5-2F9A-44EF-AA93-C6DE1825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imes New Roman"/>
        <w:bCs/>
        <w:color w:val="000000"/>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B53"/>
    <w:pPr>
      <w:suppressAutoHyphens/>
      <w:spacing w:after="0" w:line="240" w:lineRule="auto"/>
    </w:pPr>
    <w:rPr>
      <w:rFonts w:ascii="Times New Roman" w:eastAsia="Times New Roman" w:hAnsi="Times New Roman"/>
      <w:bCs w:val="0"/>
      <w:color w:val="auto"/>
      <w:szCs w:val="20"/>
      <w:lang w:eastAsia="ar-SA"/>
    </w:rPr>
  </w:style>
  <w:style w:type="paragraph" w:styleId="Nagwek1">
    <w:name w:val="heading 1"/>
    <w:basedOn w:val="Normalny"/>
    <w:next w:val="Normalny"/>
    <w:link w:val="Nagwek1Znak"/>
    <w:uiPriority w:val="9"/>
    <w:qFormat/>
    <w:rsid w:val="009B0E20"/>
    <w:pPr>
      <w:keepNext/>
      <w:keepLines/>
      <w:suppressAutoHyphens w:val="0"/>
      <w:spacing w:before="360" w:after="80" w:line="259" w:lineRule="auto"/>
      <w:outlineLvl w:val="0"/>
    </w:pPr>
    <w:rPr>
      <w:rFonts w:asciiTheme="majorHAnsi" w:eastAsiaTheme="majorEastAsia" w:hAnsiTheme="majorHAnsi" w:cstheme="majorBidi"/>
      <w:bCs/>
      <w:color w:val="2F5496" w:themeColor="accent1" w:themeShade="BF"/>
      <w:sz w:val="40"/>
      <w:szCs w:val="40"/>
      <w:lang w:eastAsia="en-US"/>
    </w:rPr>
  </w:style>
  <w:style w:type="paragraph" w:styleId="Nagwek2">
    <w:name w:val="heading 2"/>
    <w:basedOn w:val="Normalny"/>
    <w:next w:val="Normalny"/>
    <w:link w:val="Nagwek2Znak"/>
    <w:uiPriority w:val="9"/>
    <w:semiHidden/>
    <w:unhideWhenUsed/>
    <w:qFormat/>
    <w:rsid w:val="009B0E20"/>
    <w:pPr>
      <w:keepNext/>
      <w:keepLines/>
      <w:suppressAutoHyphens w:val="0"/>
      <w:spacing w:before="160" w:after="80" w:line="259" w:lineRule="auto"/>
      <w:outlineLvl w:val="1"/>
    </w:pPr>
    <w:rPr>
      <w:rFonts w:asciiTheme="majorHAnsi" w:eastAsiaTheme="majorEastAsia" w:hAnsiTheme="majorHAnsi" w:cstheme="majorBidi"/>
      <w:bCs/>
      <w:color w:val="2F5496" w:themeColor="accent1" w:themeShade="BF"/>
      <w:sz w:val="32"/>
      <w:szCs w:val="32"/>
      <w:lang w:eastAsia="en-US"/>
    </w:rPr>
  </w:style>
  <w:style w:type="paragraph" w:styleId="Nagwek3">
    <w:name w:val="heading 3"/>
    <w:basedOn w:val="Normalny"/>
    <w:next w:val="Normalny"/>
    <w:link w:val="Nagwek3Znak"/>
    <w:uiPriority w:val="9"/>
    <w:semiHidden/>
    <w:unhideWhenUsed/>
    <w:qFormat/>
    <w:rsid w:val="009B0E20"/>
    <w:pPr>
      <w:keepNext/>
      <w:keepLines/>
      <w:suppressAutoHyphens w:val="0"/>
      <w:spacing w:before="160" w:after="80" w:line="259" w:lineRule="auto"/>
      <w:outlineLvl w:val="2"/>
    </w:pPr>
    <w:rPr>
      <w:rFonts w:asciiTheme="minorHAnsi" w:eastAsiaTheme="majorEastAsia" w:hAnsiTheme="minorHAnsi" w:cstheme="majorBidi"/>
      <w:bCs/>
      <w:color w:val="2F5496" w:themeColor="accent1" w:themeShade="BF"/>
      <w:sz w:val="28"/>
      <w:szCs w:val="28"/>
      <w:lang w:eastAsia="en-US"/>
    </w:rPr>
  </w:style>
  <w:style w:type="paragraph" w:styleId="Nagwek4">
    <w:name w:val="heading 4"/>
    <w:basedOn w:val="Normalny"/>
    <w:next w:val="Normalny"/>
    <w:link w:val="Nagwek4Znak"/>
    <w:uiPriority w:val="9"/>
    <w:semiHidden/>
    <w:unhideWhenUsed/>
    <w:qFormat/>
    <w:rsid w:val="009B0E20"/>
    <w:pPr>
      <w:keepNext/>
      <w:keepLines/>
      <w:suppressAutoHyphens w:val="0"/>
      <w:spacing w:before="80" w:after="40" w:line="259" w:lineRule="auto"/>
      <w:outlineLvl w:val="3"/>
    </w:pPr>
    <w:rPr>
      <w:rFonts w:asciiTheme="minorHAnsi" w:eastAsiaTheme="majorEastAsia" w:hAnsiTheme="minorHAnsi" w:cstheme="majorBidi"/>
      <w:bCs/>
      <w:i/>
      <w:iCs/>
      <w:color w:val="2F5496" w:themeColor="accent1" w:themeShade="BF"/>
      <w:szCs w:val="22"/>
      <w:lang w:eastAsia="en-US"/>
    </w:rPr>
  </w:style>
  <w:style w:type="paragraph" w:styleId="Nagwek5">
    <w:name w:val="heading 5"/>
    <w:basedOn w:val="Normalny"/>
    <w:next w:val="Normalny"/>
    <w:link w:val="Nagwek5Znak"/>
    <w:uiPriority w:val="9"/>
    <w:semiHidden/>
    <w:unhideWhenUsed/>
    <w:qFormat/>
    <w:rsid w:val="009B0E20"/>
    <w:pPr>
      <w:keepNext/>
      <w:keepLines/>
      <w:suppressAutoHyphens w:val="0"/>
      <w:spacing w:before="80" w:after="40" w:line="259" w:lineRule="auto"/>
      <w:outlineLvl w:val="4"/>
    </w:pPr>
    <w:rPr>
      <w:rFonts w:asciiTheme="minorHAnsi" w:eastAsiaTheme="majorEastAsia" w:hAnsiTheme="minorHAnsi" w:cstheme="majorBidi"/>
      <w:bCs/>
      <w:color w:val="2F5496" w:themeColor="accent1" w:themeShade="BF"/>
      <w:szCs w:val="22"/>
      <w:lang w:eastAsia="en-US"/>
    </w:rPr>
  </w:style>
  <w:style w:type="paragraph" w:styleId="Nagwek6">
    <w:name w:val="heading 6"/>
    <w:basedOn w:val="Normalny"/>
    <w:next w:val="Normalny"/>
    <w:link w:val="Nagwek6Znak"/>
    <w:uiPriority w:val="9"/>
    <w:semiHidden/>
    <w:unhideWhenUsed/>
    <w:qFormat/>
    <w:rsid w:val="009B0E20"/>
    <w:pPr>
      <w:keepNext/>
      <w:keepLines/>
      <w:suppressAutoHyphens w:val="0"/>
      <w:spacing w:before="40" w:line="259" w:lineRule="auto"/>
      <w:outlineLvl w:val="5"/>
    </w:pPr>
    <w:rPr>
      <w:rFonts w:asciiTheme="minorHAnsi" w:eastAsiaTheme="majorEastAsia" w:hAnsiTheme="minorHAnsi" w:cstheme="majorBidi"/>
      <w:bCs/>
      <w:i/>
      <w:iCs/>
      <w:color w:val="595959" w:themeColor="text1" w:themeTint="A6"/>
      <w:szCs w:val="22"/>
      <w:lang w:eastAsia="en-US"/>
    </w:rPr>
  </w:style>
  <w:style w:type="paragraph" w:styleId="Nagwek7">
    <w:name w:val="heading 7"/>
    <w:basedOn w:val="Normalny"/>
    <w:next w:val="Normalny"/>
    <w:link w:val="Nagwek7Znak"/>
    <w:uiPriority w:val="9"/>
    <w:semiHidden/>
    <w:unhideWhenUsed/>
    <w:qFormat/>
    <w:rsid w:val="009B0E20"/>
    <w:pPr>
      <w:keepNext/>
      <w:keepLines/>
      <w:suppressAutoHyphens w:val="0"/>
      <w:spacing w:before="40" w:line="259" w:lineRule="auto"/>
      <w:outlineLvl w:val="6"/>
    </w:pPr>
    <w:rPr>
      <w:rFonts w:asciiTheme="minorHAnsi" w:eastAsiaTheme="majorEastAsia" w:hAnsiTheme="minorHAnsi" w:cstheme="majorBidi"/>
      <w:bCs/>
      <w:color w:val="595959" w:themeColor="text1" w:themeTint="A6"/>
      <w:szCs w:val="22"/>
      <w:lang w:eastAsia="en-US"/>
    </w:rPr>
  </w:style>
  <w:style w:type="paragraph" w:styleId="Nagwek8">
    <w:name w:val="heading 8"/>
    <w:basedOn w:val="Normalny"/>
    <w:next w:val="Normalny"/>
    <w:link w:val="Nagwek8Znak"/>
    <w:uiPriority w:val="9"/>
    <w:semiHidden/>
    <w:unhideWhenUsed/>
    <w:qFormat/>
    <w:rsid w:val="009B0E20"/>
    <w:pPr>
      <w:keepNext/>
      <w:keepLines/>
      <w:suppressAutoHyphens w:val="0"/>
      <w:spacing w:line="259" w:lineRule="auto"/>
      <w:outlineLvl w:val="7"/>
    </w:pPr>
    <w:rPr>
      <w:rFonts w:asciiTheme="minorHAnsi" w:eastAsiaTheme="majorEastAsia" w:hAnsiTheme="minorHAnsi" w:cstheme="majorBidi"/>
      <w:bCs/>
      <w:i/>
      <w:iCs/>
      <w:color w:val="272727" w:themeColor="text1" w:themeTint="D8"/>
      <w:szCs w:val="22"/>
      <w:lang w:eastAsia="en-US"/>
    </w:rPr>
  </w:style>
  <w:style w:type="paragraph" w:styleId="Nagwek9">
    <w:name w:val="heading 9"/>
    <w:basedOn w:val="Normalny"/>
    <w:next w:val="Normalny"/>
    <w:link w:val="Nagwek9Znak"/>
    <w:uiPriority w:val="9"/>
    <w:semiHidden/>
    <w:unhideWhenUsed/>
    <w:qFormat/>
    <w:rsid w:val="009B0E20"/>
    <w:pPr>
      <w:keepNext/>
      <w:keepLines/>
      <w:suppressAutoHyphens w:val="0"/>
      <w:spacing w:line="259" w:lineRule="auto"/>
      <w:outlineLvl w:val="8"/>
    </w:pPr>
    <w:rPr>
      <w:rFonts w:asciiTheme="minorHAnsi" w:eastAsiaTheme="majorEastAsia" w:hAnsiTheme="minorHAnsi" w:cstheme="majorBidi"/>
      <w:bCs/>
      <w:color w:val="272727" w:themeColor="text1" w:themeTint="D8"/>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0E2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B0E2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B0E20"/>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B0E20"/>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9B0E20"/>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9B0E20"/>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9B0E20"/>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9B0E20"/>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9B0E20"/>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9B0E20"/>
    <w:pPr>
      <w:suppressAutoHyphens w:val="0"/>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ytuZnak">
    <w:name w:val="Tytuł Znak"/>
    <w:basedOn w:val="Domylnaczcionkaakapitu"/>
    <w:link w:val="Tytu"/>
    <w:uiPriority w:val="10"/>
    <w:rsid w:val="009B0E20"/>
    <w:rPr>
      <w:rFonts w:asciiTheme="majorHAnsi" w:eastAsiaTheme="majorEastAsia" w:hAnsiTheme="majorHAnsi" w:cstheme="majorBidi"/>
      <w:color w:val="auto"/>
      <w:spacing w:val="-10"/>
      <w:kern w:val="28"/>
      <w:sz w:val="56"/>
      <w:szCs w:val="56"/>
    </w:rPr>
  </w:style>
  <w:style w:type="paragraph" w:styleId="Podtytu">
    <w:name w:val="Subtitle"/>
    <w:basedOn w:val="Normalny"/>
    <w:next w:val="Normalny"/>
    <w:link w:val="PodtytuZnak"/>
    <w:uiPriority w:val="11"/>
    <w:qFormat/>
    <w:rsid w:val="009B0E20"/>
    <w:pPr>
      <w:numPr>
        <w:ilvl w:val="1"/>
      </w:numPr>
      <w:suppressAutoHyphens w:val="0"/>
      <w:spacing w:after="160" w:line="259" w:lineRule="auto"/>
    </w:pPr>
    <w:rPr>
      <w:rFonts w:asciiTheme="minorHAnsi" w:eastAsiaTheme="majorEastAsia" w:hAnsiTheme="minorHAnsi" w:cstheme="majorBidi"/>
      <w:bCs/>
      <w:color w:val="595959" w:themeColor="text1" w:themeTint="A6"/>
      <w:spacing w:val="15"/>
      <w:sz w:val="28"/>
      <w:szCs w:val="28"/>
      <w:lang w:eastAsia="en-US"/>
    </w:rPr>
  </w:style>
  <w:style w:type="character" w:customStyle="1" w:styleId="PodtytuZnak">
    <w:name w:val="Podtytuł Znak"/>
    <w:basedOn w:val="Domylnaczcionkaakapitu"/>
    <w:link w:val="Podtytu"/>
    <w:uiPriority w:val="11"/>
    <w:rsid w:val="009B0E20"/>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9B0E20"/>
    <w:pPr>
      <w:suppressAutoHyphens w:val="0"/>
      <w:spacing w:before="160" w:after="160" w:line="259" w:lineRule="auto"/>
      <w:jc w:val="center"/>
    </w:pPr>
    <w:rPr>
      <w:rFonts w:ascii="Montserrat" w:eastAsiaTheme="minorHAnsi" w:hAnsi="Montserrat"/>
      <w:bCs/>
      <w:i/>
      <w:iCs/>
      <w:color w:val="404040" w:themeColor="text1" w:themeTint="BF"/>
      <w:szCs w:val="22"/>
      <w:lang w:eastAsia="en-US"/>
    </w:rPr>
  </w:style>
  <w:style w:type="character" w:customStyle="1" w:styleId="CytatZnak">
    <w:name w:val="Cytat Znak"/>
    <w:basedOn w:val="Domylnaczcionkaakapitu"/>
    <w:link w:val="Cytat"/>
    <w:uiPriority w:val="29"/>
    <w:rsid w:val="009B0E20"/>
    <w:rPr>
      <w:i/>
      <w:iCs/>
      <w:color w:val="404040" w:themeColor="text1" w:themeTint="BF"/>
    </w:rPr>
  </w:style>
  <w:style w:type="paragraph" w:styleId="Akapitzlist">
    <w:name w:val="List Paragraph"/>
    <w:basedOn w:val="Normalny"/>
    <w:uiPriority w:val="34"/>
    <w:qFormat/>
    <w:rsid w:val="009B0E20"/>
    <w:pPr>
      <w:suppressAutoHyphens w:val="0"/>
      <w:spacing w:after="160" w:line="259" w:lineRule="auto"/>
      <w:ind w:left="720"/>
      <w:contextualSpacing/>
    </w:pPr>
    <w:rPr>
      <w:rFonts w:ascii="Montserrat" w:eastAsiaTheme="minorHAnsi" w:hAnsi="Montserrat"/>
      <w:bCs/>
      <w:color w:val="000000"/>
      <w:szCs w:val="22"/>
      <w:lang w:eastAsia="en-US"/>
    </w:rPr>
  </w:style>
  <w:style w:type="character" w:styleId="Wyrnienieintensywne">
    <w:name w:val="Intense Emphasis"/>
    <w:basedOn w:val="Domylnaczcionkaakapitu"/>
    <w:uiPriority w:val="21"/>
    <w:qFormat/>
    <w:rsid w:val="009B0E20"/>
    <w:rPr>
      <w:i/>
      <w:iCs/>
      <w:color w:val="2F5496" w:themeColor="accent1" w:themeShade="BF"/>
    </w:rPr>
  </w:style>
  <w:style w:type="paragraph" w:styleId="Cytatintensywny">
    <w:name w:val="Intense Quote"/>
    <w:basedOn w:val="Normalny"/>
    <w:next w:val="Normalny"/>
    <w:link w:val="CytatintensywnyZnak"/>
    <w:uiPriority w:val="30"/>
    <w:qFormat/>
    <w:rsid w:val="009B0E20"/>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Montserrat" w:eastAsiaTheme="minorHAnsi" w:hAnsi="Montserrat"/>
      <w:bCs/>
      <w:i/>
      <w:iCs/>
      <w:color w:val="2F5496" w:themeColor="accent1" w:themeShade="BF"/>
      <w:szCs w:val="22"/>
      <w:lang w:eastAsia="en-US"/>
    </w:rPr>
  </w:style>
  <w:style w:type="character" w:customStyle="1" w:styleId="CytatintensywnyZnak">
    <w:name w:val="Cytat intensywny Znak"/>
    <w:basedOn w:val="Domylnaczcionkaakapitu"/>
    <w:link w:val="Cytatintensywny"/>
    <w:uiPriority w:val="30"/>
    <w:rsid w:val="009B0E20"/>
    <w:rPr>
      <w:i/>
      <w:iCs/>
      <w:color w:val="2F5496" w:themeColor="accent1" w:themeShade="BF"/>
    </w:rPr>
  </w:style>
  <w:style w:type="character" w:styleId="Odwoanieintensywne">
    <w:name w:val="Intense Reference"/>
    <w:basedOn w:val="Domylnaczcionkaakapitu"/>
    <w:uiPriority w:val="32"/>
    <w:qFormat/>
    <w:rsid w:val="009B0E20"/>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1259</Words>
  <Characters>7557</Characters>
  <Application>Microsoft Office Word</Application>
  <DocSecurity>0</DocSecurity>
  <Lines>62</Lines>
  <Paragraphs>17</Paragraphs>
  <ScaleCrop>false</ScaleCrop>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Januszaniec</dc:creator>
  <cp:keywords/>
  <dc:description/>
  <cp:lastModifiedBy>Ewa Januszaniec</cp:lastModifiedBy>
  <cp:revision>2</cp:revision>
  <dcterms:created xsi:type="dcterms:W3CDTF">2025-04-10T08:56:00Z</dcterms:created>
  <dcterms:modified xsi:type="dcterms:W3CDTF">2025-04-10T09:01:00Z</dcterms:modified>
</cp:coreProperties>
</file>