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01291074" w14:textId="27F32871" w:rsidR="00C04FF3" w:rsidRPr="00F879FE" w:rsidRDefault="00CC7110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,,,,,,,,,,,,,,,,,,,,,,,,,,,,,,,,,,,,,,,,,,,,,,,,,,,,,,,,,,,,,,,,,,,,,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61671427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  <w:r w:rsidR="00CC7110">
        <w:rPr>
          <w:rFonts w:asciiTheme="minorHAnsi" w:hAnsiTheme="minorHAnsi" w:cstheme="minorHAnsi"/>
          <w:sz w:val="22"/>
        </w:rPr>
        <w:t>, reprezentowanym przez :</w:t>
      </w:r>
    </w:p>
    <w:p w14:paraId="1F91C5F0" w14:textId="77777777" w:rsidR="00CC7110" w:rsidRDefault="00CC7110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1AE018CF" w14:textId="77777777" w:rsidR="00CC7110" w:rsidRDefault="00CC7110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333A104B" w14:textId="5764C239" w:rsidR="00CC7110" w:rsidRDefault="00CC7110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……………………………………………..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3BDC6C45" w:rsidR="00853231" w:rsidRPr="00F879FE" w:rsidRDefault="0030334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……………………………………………..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9564401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820497">
        <w:rPr>
          <w:rFonts w:asciiTheme="minorHAnsi" w:hAnsiTheme="minorHAnsi" w:cstheme="minorHAnsi"/>
        </w:rPr>
        <w:t>12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61B51B5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0E2A73">
        <w:rPr>
          <w:rFonts w:asciiTheme="minorHAnsi" w:hAnsiTheme="minorHAnsi" w:cstheme="minorHAnsi"/>
        </w:rPr>
        <w:t>…….</w:t>
      </w:r>
      <w:r w:rsidR="00DF32DE">
        <w:rPr>
          <w:rFonts w:asciiTheme="minorHAnsi" w:hAnsiTheme="minorHAnsi" w:cstheme="minorHAnsi"/>
        </w:rPr>
        <w:t>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B0C6F26" w14:textId="77777777" w:rsidR="003D70D6" w:rsidRDefault="003D70D6">
      <w:pPr>
        <w:spacing w:line="12pt" w:lineRule="auto"/>
      </w:pPr>
      <w:r>
        <w:separator/>
      </w:r>
    </w:p>
  </w:endnote>
  <w:endnote w:type="continuationSeparator" w:id="0">
    <w:p w14:paraId="0DAD2C72" w14:textId="77777777" w:rsidR="003D70D6" w:rsidRDefault="003D70D6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0CD8E32" w14:textId="77777777" w:rsidR="003D70D6" w:rsidRDefault="003D70D6">
      <w:pPr>
        <w:spacing w:line="12pt" w:lineRule="auto"/>
      </w:pPr>
      <w:r>
        <w:separator/>
      </w:r>
    </w:p>
  </w:footnote>
  <w:footnote w:type="continuationSeparator" w:id="0">
    <w:p w14:paraId="54F33C26" w14:textId="77777777" w:rsidR="003D70D6" w:rsidRDefault="003D70D6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2A73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03347"/>
    <w:rsid w:val="00325612"/>
    <w:rsid w:val="00357948"/>
    <w:rsid w:val="00363354"/>
    <w:rsid w:val="00373F6E"/>
    <w:rsid w:val="00374D48"/>
    <w:rsid w:val="00376B83"/>
    <w:rsid w:val="00392637"/>
    <w:rsid w:val="003A7535"/>
    <w:rsid w:val="003C52AF"/>
    <w:rsid w:val="003C7626"/>
    <w:rsid w:val="003D23C8"/>
    <w:rsid w:val="003D3193"/>
    <w:rsid w:val="003D70D6"/>
    <w:rsid w:val="00403E47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063F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CC7110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142</TotalTime>
  <Pages>1</Pages>
  <Words>2472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42</cp:revision>
  <cp:lastPrinted>2025-01-22T13:22:00Z</cp:lastPrinted>
  <dcterms:created xsi:type="dcterms:W3CDTF">2024-07-12T04:42:00Z</dcterms:created>
  <dcterms:modified xsi:type="dcterms:W3CDTF">2025-04-30T11:20:00Z</dcterms:modified>
</cp:coreProperties>
</file>