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6964" w14:textId="77777777" w:rsidR="00783F14" w:rsidRDefault="00783F14" w:rsidP="00783F14">
      <w:pPr>
        <w:autoSpaceDE w:val="0"/>
        <w:autoSpaceDN w:val="0"/>
        <w:adjustRightInd w:val="0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156EF89F" w14:textId="77777777" w:rsidR="00783F14" w:rsidRPr="00017662" w:rsidRDefault="00783F14" w:rsidP="00783F14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D44B6B0" w14:textId="77777777" w:rsidR="00783F14" w:rsidRPr="00017662" w:rsidRDefault="00783F14" w:rsidP="00783F1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01766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2</w:t>
      </w:r>
    </w:p>
    <w:p w14:paraId="3021705B" w14:textId="77777777" w:rsidR="00783F14" w:rsidRPr="00017662" w:rsidRDefault="00783F14" w:rsidP="00783F1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01766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0DE0148D" w14:textId="77777777" w:rsidR="00783F14" w:rsidRPr="00017662" w:rsidRDefault="00783F14" w:rsidP="00783F1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01766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TP-…../25</w:t>
      </w:r>
    </w:p>
    <w:p w14:paraId="68810F41" w14:textId="77777777" w:rsidR="00783F14" w:rsidRPr="00017662" w:rsidRDefault="00783F14" w:rsidP="00783F1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A332CFF" w14:textId="77777777" w:rsidR="00783F14" w:rsidRPr="00017662" w:rsidRDefault="00783F14" w:rsidP="00783F1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01766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2</w:t>
      </w:r>
    </w:p>
    <w:p w14:paraId="5851FA31" w14:textId="77777777" w:rsidR="00783F14" w:rsidRPr="00017662" w:rsidRDefault="00783F14" w:rsidP="00783F1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017662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umowy nr TP-…./25</w:t>
      </w:r>
    </w:p>
    <w:p w14:paraId="5BF8158C" w14:textId="77777777" w:rsidR="00783F14" w:rsidRPr="00017662" w:rsidRDefault="00783F14" w:rsidP="00783F14">
      <w:pPr>
        <w:autoSpaceDE w:val="0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75F7D57" w14:textId="77777777" w:rsidR="00783F14" w:rsidRPr="00017662" w:rsidRDefault="00783F14" w:rsidP="00783F14">
      <w:pPr>
        <w:autoSpaceDE w:val="0"/>
        <w:autoSpaceDN w:val="0"/>
        <w:adjustRightInd w:val="0"/>
        <w:jc w:val="center"/>
        <w:rPr>
          <w:rFonts w:ascii="Montserrat" w:hAnsi="Montserrat"/>
          <w:b/>
          <w:iCs/>
          <w:sz w:val="18"/>
          <w:szCs w:val="18"/>
        </w:rPr>
      </w:pPr>
      <w:r w:rsidRPr="00017662">
        <w:rPr>
          <w:rFonts w:ascii="Montserrat" w:hAnsi="Montserrat"/>
          <w:b/>
          <w:sz w:val="18"/>
          <w:szCs w:val="18"/>
        </w:rPr>
        <w:t>WYMAGANE PARAMETRY URZĄDZENIA DO OZNACZEŃ IMMUNOHISTOCHEMICZNYCH I HYBRYDYZACJI IN SITU (ISH).</w:t>
      </w:r>
    </w:p>
    <w:p w14:paraId="05585883" w14:textId="77777777" w:rsidR="00783F14" w:rsidRPr="00017662" w:rsidRDefault="00783F14" w:rsidP="00783F14">
      <w:pPr>
        <w:autoSpaceDE w:val="0"/>
        <w:autoSpaceDN w:val="0"/>
        <w:adjustRightInd w:val="0"/>
        <w:jc w:val="center"/>
        <w:rPr>
          <w:rFonts w:ascii="Montserrat" w:hAnsi="Montserrat"/>
          <w:b/>
          <w:iCs/>
          <w:sz w:val="18"/>
          <w:szCs w:val="18"/>
        </w:rPr>
      </w:pPr>
    </w:p>
    <w:p w14:paraId="29484E44" w14:textId="77777777" w:rsidR="00783F14" w:rsidRPr="00017662" w:rsidRDefault="00783F14" w:rsidP="00783F14">
      <w:pPr>
        <w:numPr>
          <w:ilvl w:val="0"/>
          <w:numId w:val="1"/>
        </w:numPr>
        <w:tabs>
          <w:tab w:val="clear" w:pos="0"/>
          <w:tab w:val="num" w:pos="426"/>
        </w:tabs>
        <w:spacing w:after="120"/>
        <w:ind w:left="425" w:hanging="425"/>
        <w:rPr>
          <w:rFonts w:ascii="Montserrat" w:hAnsi="Montserrat"/>
          <w:sz w:val="18"/>
          <w:szCs w:val="18"/>
        </w:rPr>
      </w:pPr>
      <w:r w:rsidRPr="00017662">
        <w:rPr>
          <w:rFonts w:ascii="Montserrat" w:hAnsi="Montserrat"/>
          <w:sz w:val="18"/>
          <w:szCs w:val="18"/>
        </w:rPr>
        <w:t>Informacje ogólne dotyczące urządzeń do oznaczeń immunohistochemicznych i hybrydyzacji         In situ (ISH):</w:t>
      </w:r>
    </w:p>
    <w:tbl>
      <w:tblPr>
        <w:tblW w:w="93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00"/>
        <w:gridCol w:w="2724"/>
        <w:gridCol w:w="2694"/>
      </w:tblGrid>
      <w:tr w:rsidR="00783F14" w:rsidRPr="00017662" w14:paraId="66D5F83E" w14:textId="77777777" w:rsidTr="00A3761A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9999"/>
            <w:vAlign w:val="center"/>
          </w:tcPr>
          <w:p w14:paraId="55EF54C7" w14:textId="77777777" w:rsidR="00783F14" w:rsidRPr="00017662" w:rsidRDefault="00783F14" w:rsidP="00A3761A">
            <w:pPr>
              <w:snapToGrid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017662">
              <w:rPr>
                <w:rFonts w:ascii="Montserrat" w:hAnsi="Montserrat"/>
                <w:b/>
                <w:sz w:val="18"/>
                <w:szCs w:val="18"/>
              </w:rPr>
              <w:t>lp.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9999"/>
            <w:vAlign w:val="center"/>
          </w:tcPr>
          <w:p w14:paraId="59943A79" w14:textId="77777777" w:rsidR="00783F14" w:rsidRPr="00017662" w:rsidRDefault="00783F14" w:rsidP="00A3761A">
            <w:pPr>
              <w:snapToGrid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  <w:hideMark/>
          </w:tcPr>
          <w:p w14:paraId="2694082E" w14:textId="77777777" w:rsidR="00783F14" w:rsidRPr="00017662" w:rsidRDefault="00783F14" w:rsidP="00A3761A">
            <w:pPr>
              <w:snapToGrid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017662">
              <w:rPr>
                <w:rFonts w:ascii="Montserrat" w:hAnsi="Montserrat"/>
                <w:b/>
                <w:sz w:val="18"/>
                <w:szCs w:val="18"/>
              </w:rPr>
              <w:t>urządzenie nr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180A867C" w14:textId="77777777" w:rsidR="00783F14" w:rsidRPr="00017662" w:rsidRDefault="00783F14" w:rsidP="00A3761A">
            <w:pPr>
              <w:snapToGrid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017662">
              <w:rPr>
                <w:rFonts w:ascii="Montserrat" w:hAnsi="Montserrat"/>
                <w:b/>
                <w:sz w:val="18"/>
                <w:szCs w:val="18"/>
              </w:rPr>
              <w:t>urządzenie nr 2</w:t>
            </w:r>
          </w:p>
        </w:tc>
      </w:tr>
      <w:tr w:rsidR="00783F14" w:rsidRPr="00017662" w14:paraId="48C279C7" w14:textId="77777777" w:rsidTr="00A3761A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A16161" w14:textId="77777777" w:rsidR="00783F14" w:rsidRPr="00017662" w:rsidRDefault="00783F14" w:rsidP="00A3761A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218D91" w14:textId="77777777" w:rsidR="00783F14" w:rsidRPr="00017662" w:rsidRDefault="00783F14" w:rsidP="00A3761A">
            <w:pPr>
              <w:snapToGrid w:val="0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  <w:lang w:eastAsia="pl-PL"/>
              </w:rPr>
              <w:t xml:space="preserve">nazwa urządzenia 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0F0E2" w14:textId="77777777" w:rsidR="00783F14" w:rsidRPr="00017662" w:rsidRDefault="00783F14" w:rsidP="00A3761A">
            <w:pPr>
              <w:snapToGrid w:val="0"/>
              <w:spacing w:line="276" w:lineRule="auto"/>
              <w:rPr>
                <w:rFonts w:ascii="Montserrat" w:hAnsi="Montserrat" w:cs="Calibri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D5A8" w14:textId="77777777" w:rsidR="00783F14" w:rsidRPr="00017662" w:rsidRDefault="00783F14" w:rsidP="00A3761A">
            <w:pPr>
              <w:snapToGrid w:val="0"/>
              <w:spacing w:line="276" w:lineRule="auto"/>
              <w:rPr>
                <w:rFonts w:ascii="Montserrat" w:hAnsi="Montserrat" w:cs="Calibri"/>
                <w:sz w:val="18"/>
                <w:szCs w:val="18"/>
              </w:rPr>
            </w:pPr>
          </w:p>
        </w:tc>
      </w:tr>
      <w:tr w:rsidR="00783F14" w:rsidRPr="00017662" w14:paraId="4DA85918" w14:textId="77777777" w:rsidTr="00A3761A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6A8C6" w14:textId="77777777" w:rsidR="00783F14" w:rsidRPr="00017662" w:rsidRDefault="00783F14" w:rsidP="00A3761A">
            <w:pPr>
              <w:snapToGrid w:val="0"/>
              <w:spacing w:line="276" w:lineRule="auto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4599D5" w14:textId="77777777" w:rsidR="00783F14" w:rsidRPr="00017662" w:rsidRDefault="00783F14" w:rsidP="00A3761A">
            <w:pPr>
              <w:snapToGrid w:val="0"/>
              <w:spacing w:line="276" w:lineRule="auto"/>
              <w:rPr>
                <w:rFonts w:ascii="Montserrat" w:hAnsi="Montserrat" w:cs="Calibri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model i typ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B5B6B" w14:textId="77777777" w:rsidR="00783F14" w:rsidRPr="00017662" w:rsidRDefault="00783F14" w:rsidP="00A3761A">
            <w:pPr>
              <w:snapToGrid w:val="0"/>
              <w:spacing w:line="276" w:lineRule="auto"/>
              <w:rPr>
                <w:rFonts w:ascii="Montserrat" w:hAnsi="Montserrat" w:cs="Calibr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E5F2" w14:textId="77777777" w:rsidR="00783F14" w:rsidRPr="00017662" w:rsidRDefault="00783F14" w:rsidP="00A3761A">
            <w:pPr>
              <w:snapToGrid w:val="0"/>
              <w:spacing w:line="276" w:lineRule="auto"/>
              <w:rPr>
                <w:rFonts w:ascii="Montserrat" w:hAnsi="Montserrat" w:cs="Calibri"/>
                <w:sz w:val="18"/>
                <w:szCs w:val="18"/>
                <w:lang w:val="en-US"/>
              </w:rPr>
            </w:pPr>
          </w:p>
        </w:tc>
      </w:tr>
      <w:tr w:rsidR="00783F14" w:rsidRPr="00017662" w14:paraId="6B50AAC4" w14:textId="77777777" w:rsidTr="00A3761A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6EC1F0" w14:textId="77777777" w:rsidR="00783F14" w:rsidRPr="00017662" w:rsidRDefault="00783F14" w:rsidP="00A3761A">
            <w:pPr>
              <w:snapToGrid w:val="0"/>
              <w:spacing w:line="276" w:lineRule="auto"/>
              <w:jc w:val="center"/>
              <w:rPr>
                <w:rFonts w:ascii="Montserrat" w:hAnsi="Montserrat" w:cs="Calibri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2F453" w14:textId="77777777" w:rsidR="00783F14" w:rsidRPr="00017662" w:rsidRDefault="00783F14" w:rsidP="00A3761A">
            <w:pPr>
              <w:snapToGrid w:val="0"/>
              <w:spacing w:line="276" w:lineRule="auto"/>
              <w:rPr>
                <w:rFonts w:ascii="Montserrat" w:hAnsi="Montserrat" w:cs="Calibri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producent (nazwa/siedziba)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C95B" w14:textId="77777777" w:rsidR="00783F14" w:rsidRPr="00017662" w:rsidRDefault="00783F14" w:rsidP="00A3761A">
            <w:pPr>
              <w:snapToGrid w:val="0"/>
              <w:spacing w:line="276" w:lineRule="auto"/>
              <w:rPr>
                <w:rFonts w:ascii="Montserrat" w:hAnsi="Montserrat" w:cs="Calibr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05A30" w14:textId="77777777" w:rsidR="00783F14" w:rsidRPr="00017662" w:rsidRDefault="00783F14" w:rsidP="00A3761A">
            <w:pPr>
              <w:snapToGrid w:val="0"/>
              <w:spacing w:line="276" w:lineRule="auto"/>
              <w:ind w:right="5534"/>
              <w:rPr>
                <w:rFonts w:ascii="Montserrat" w:hAnsi="Montserrat" w:cs="Calibri"/>
                <w:sz w:val="18"/>
                <w:szCs w:val="18"/>
                <w:lang w:val="en-US"/>
              </w:rPr>
            </w:pPr>
          </w:p>
        </w:tc>
      </w:tr>
      <w:tr w:rsidR="00783F14" w:rsidRPr="00017662" w14:paraId="57FF160C" w14:textId="77777777" w:rsidTr="00A3761A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B41E69" w14:textId="77777777" w:rsidR="00783F14" w:rsidRPr="00017662" w:rsidRDefault="00783F14" w:rsidP="00A3761A">
            <w:pPr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F69B3" w14:textId="77777777" w:rsidR="00783F14" w:rsidRPr="00017662" w:rsidRDefault="00783F14" w:rsidP="00A3761A">
            <w:pPr>
              <w:snapToGrid w:val="0"/>
              <w:spacing w:line="276" w:lineRule="auto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kraj pochodzenia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E3C7" w14:textId="77777777" w:rsidR="00783F14" w:rsidRPr="00017662" w:rsidRDefault="00783F14" w:rsidP="00A3761A">
            <w:pPr>
              <w:snapToGrid w:val="0"/>
              <w:spacing w:line="276" w:lineRule="auto"/>
              <w:rPr>
                <w:rFonts w:ascii="Montserrat" w:hAnsi="Montserrat" w:cs="Calibr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D046A" w14:textId="77777777" w:rsidR="00783F14" w:rsidRPr="00017662" w:rsidRDefault="00783F14" w:rsidP="00A3761A">
            <w:pPr>
              <w:snapToGrid w:val="0"/>
              <w:spacing w:line="276" w:lineRule="auto"/>
              <w:ind w:right="5534"/>
              <w:rPr>
                <w:rFonts w:ascii="Montserrat" w:hAnsi="Montserrat" w:cs="Calibri"/>
                <w:sz w:val="18"/>
                <w:szCs w:val="18"/>
                <w:lang w:val="en-US"/>
              </w:rPr>
            </w:pPr>
          </w:p>
        </w:tc>
      </w:tr>
      <w:tr w:rsidR="00783F14" w:rsidRPr="00017662" w14:paraId="49F50AF7" w14:textId="77777777" w:rsidTr="00A3761A">
        <w:trPr>
          <w:trHeight w:val="34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DA565" w14:textId="77777777" w:rsidR="00783F14" w:rsidRPr="00017662" w:rsidRDefault="00783F14" w:rsidP="00A3761A">
            <w:pPr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5.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BF0821" w14:textId="77777777" w:rsidR="00783F14" w:rsidRPr="00017662" w:rsidRDefault="00783F14" w:rsidP="00A3761A">
            <w:pPr>
              <w:snapToGrid w:val="0"/>
              <w:spacing w:line="276" w:lineRule="auto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rok produkcji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BE51" w14:textId="77777777" w:rsidR="00783F14" w:rsidRPr="00017662" w:rsidRDefault="00783F14" w:rsidP="00A3761A">
            <w:pPr>
              <w:snapToGrid w:val="0"/>
              <w:spacing w:line="276" w:lineRule="auto"/>
              <w:rPr>
                <w:rFonts w:ascii="Montserrat" w:hAnsi="Montserrat" w:cs="Calibri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D0BA9" w14:textId="77777777" w:rsidR="00783F14" w:rsidRPr="00017662" w:rsidRDefault="00783F14" w:rsidP="00A3761A">
            <w:pPr>
              <w:snapToGrid w:val="0"/>
              <w:spacing w:line="276" w:lineRule="auto"/>
              <w:ind w:right="5534"/>
              <w:rPr>
                <w:rFonts w:ascii="Montserrat" w:hAnsi="Montserrat" w:cs="Calibri"/>
                <w:sz w:val="18"/>
                <w:szCs w:val="18"/>
                <w:lang w:val="en-US"/>
              </w:rPr>
            </w:pPr>
          </w:p>
        </w:tc>
      </w:tr>
    </w:tbl>
    <w:p w14:paraId="58B284E3" w14:textId="77777777" w:rsidR="00783F14" w:rsidRPr="00017662" w:rsidRDefault="00783F14" w:rsidP="00783F14">
      <w:pPr>
        <w:autoSpaceDE w:val="0"/>
        <w:autoSpaceDN w:val="0"/>
        <w:adjustRightInd w:val="0"/>
        <w:jc w:val="center"/>
        <w:rPr>
          <w:rFonts w:ascii="Montserrat" w:hAnsi="Montserrat"/>
          <w:b/>
          <w:iCs/>
          <w:sz w:val="18"/>
          <w:szCs w:val="18"/>
        </w:rPr>
      </w:pPr>
    </w:p>
    <w:p w14:paraId="53A0EC87" w14:textId="77777777" w:rsidR="00783F14" w:rsidRPr="00017662" w:rsidRDefault="00783F14" w:rsidP="00783F14">
      <w:pPr>
        <w:numPr>
          <w:ilvl w:val="0"/>
          <w:numId w:val="1"/>
        </w:numPr>
        <w:spacing w:after="120"/>
        <w:ind w:left="426" w:hanging="426"/>
        <w:rPr>
          <w:rFonts w:ascii="Montserrat" w:hAnsi="Montserrat"/>
          <w:sz w:val="18"/>
          <w:szCs w:val="18"/>
        </w:rPr>
      </w:pPr>
      <w:r w:rsidRPr="00017662">
        <w:rPr>
          <w:rFonts w:ascii="Montserrat" w:hAnsi="Montserrat"/>
          <w:sz w:val="18"/>
          <w:szCs w:val="18"/>
        </w:rPr>
        <w:t>Wymagania funkcjonalne dotyczące przedmiotu zamówienia: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4946"/>
        <w:gridCol w:w="1397"/>
        <w:gridCol w:w="2015"/>
      </w:tblGrid>
      <w:tr w:rsidR="00783F14" w:rsidRPr="00017662" w14:paraId="0ED87BDB" w14:textId="77777777" w:rsidTr="00A3761A">
        <w:trPr>
          <w:trHeight w:val="706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14:paraId="5F9EDEBE" w14:textId="77777777" w:rsidR="00783F14" w:rsidRPr="00017662" w:rsidRDefault="00783F14" w:rsidP="00A3761A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14:paraId="6CD407D9" w14:textId="77777777" w:rsidR="00783F14" w:rsidRPr="00017662" w:rsidRDefault="00783F14" w:rsidP="00A3761A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b/>
                <w:bCs/>
                <w:sz w:val="18"/>
                <w:szCs w:val="18"/>
              </w:rPr>
              <w:t>opis wymaganych parametrów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CCCC"/>
            <w:vAlign w:val="center"/>
          </w:tcPr>
          <w:p w14:paraId="1D3DEE18" w14:textId="77777777" w:rsidR="00783F14" w:rsidRPr="00017662" w:rsidRDefault="00783F14" w:rsidP="00A3761A">
            <w:pPr>
              <w:snapToGrid w:val="0"/>
              <w:jc w:val="center"/>
              <w:rPr>
                <w:rFonts w:ascii="Montserrat" w:hAnsi="Montserrat"/>
                <w:b/>
                <w:bCs/>
                <w:sz w:val="18"/>
                <w:szCs w:val="18"/>
              </w:rPr>
            </w:pPr>
            <w:r w:rsidRPr="00017662">
              <w:rPr>
                <w:rFonts w:ascii="Montserrat" w:hAnsi="Montserrat"/>
                <w:b/>
                <w:bCs/>
                <w:sz w:val="18"/>
                <w:szCs w:val="18"/>
              </w:rPr>
              <w:t>wymagania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14:paraId="6BE3D5AC" w14:textId="77777777" w:rsidR="00783F14" w:rsidRPr="00017662" w:rsidRDefault="00783F14" w:rsidP="00A3761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017662">
              <w:rPr>
                <w:rFonts w:ascii="Montserrat" w:hAnsi="Montserrat"/>
                <w:b/>
                <w:sz w:val="18"/>
                <w:szCs w:val="18"/>
              </w:rPr>
              <w:t>szczegółowy opis parametrów oferowanego przedmiotu zamówienia</w:t>
            </w:r>
          </w:p>
          <w:p w14:paraId="1E892837" w14:textId="77777777" w:rsidR="00783F14" w:rsidRPr="00017662" w:rsidRDefault="00783F14" w:rsidP="00A3761A">
            <w:pPr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b/>
                <w:sz w:val="18"/>
                <w:szCs w:val="18"/>
              </w:rPr>
              <w:t>(kolumna wypełniana przez WYKONAWCĘ)</w:t>
            </w:r>
          </w:p>
        </w:tc>
      </w:tr>
      <w:tr w:rsidR="00783F14" w:rsidRPr="00017662" w14:paraId="40440960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  <w:vAlign w:val="center"/>
          </w:tcPr>
          <w:p w14:paraId="22144B0A" w14:textId="77777777" w:rsidR="00783F14" w:rsidRPr="00017662" w:rsidRDefault="00783F14" w:rsidP="00A3761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017662">
              <w:rPr>
                <w:rFonts w:ascii="Montserrat" w:hAnsi="Montserrat"/>
                <w:b/>
                <w:sz w:val="18"/>
                <w:szCs w:val="18"/>
              </w:rPr>
              <w:t>I</w:t>
            </w:r>
          </w:p>
        </w:tc>
        <w:tc>
          <w:tcPr>
            <w:tcW w:w="461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  <w:vAlign w:val="center"/>
          </w:tcPr>
          <w:p w14:paraId="7F8F873C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b/>
                <w:sz w:val="18"/>
                <w:szCs w:val="18"/>
              </w:rPr>
              <w:t>WYMAGANE PARAMETRY</w:t>
            </w:r>
          </w:p>
        </w:tc>
      </w:tr>
      <w:tr w:rsidR="00783F14" w:rsidRPr="00017662" w14:paraId="5AF39889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0D287607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444AF53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 xml:space="preserve">automatyczny proces barwienia od </w:t>
            </w:r>
            <w:proofErr w:type="spellStart"/>
            <w:r w:rsidRPr="00017662">
              <w:rPr>
                <w:rFonts w:ascii="Montserrat" w:hAnsi="Montserrat"/>
                <w:sz w:val="18"/>
                <w:szCs w:val="18"/>
              </w:rPr>
              <w:t>deparafinizacji</w:t>
            </w:r>
            <w:proofErr w:type="spellEnd"/>
            <w:r w:rsidRPr="00017662">
              <w:rPr>
                <w:rFonts w:ascii="Montserrat" w:hAnsi="Montserrat"/>
                <w:sz w:val="18"/>
                <w:szCs w:val="18"/>
              </w:rPr>
              <w:br/>
              <w:t>do podbarwienia tła na pokładzie jednego aparatu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3A06F99D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DC8B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6916B8DD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E2FAA04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159A4B06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 xml:space="preserve">możliwość  wykonywania </w:t>
            </w:r>
            <w:proofErr w:type="spellStart"/>
            <w:r w:rsidRPr="00017662">
              <w:rPr>
                <w:rFonts w:ascii="Montserrat" w:hAnsi="Montserrat"/>
                <w:sz w:val="18"/>
                <w:szCs w:val="18"/>
              </w:rPr>
              <w:t>barwień</w:t>
            </w:r>
            <w:proofErr w:type="spellEnd"/>
            <w:r w:rsidRPr="00017662">
              <w:rPr>
                <w:rFonts w:ascii="Montserrat" w:hAnsi="Montserrat"/>
                <w:sz w:val="18"/>
                <w:szCs w:val="18"/>
              </w:rPr>
              <w:t xml:space="preserve"> metodami immunohistochemicznymi (IHC) oraz hybrydyzacji </w:t>
            </w:r>
            <w:r w:rsidRPr="00017662">
              <w:rPr>
                <w:rFonts w:ascii="Montserrat" w:hAnsi="Montserrat"/>
                <w:sz w:val="18"/>
                <w:szCs w:val="18"/>
              </w:rPr>
              <w:br/>
            </w:r>
            <w:r w:rsidRPr="00017662">
              <w:rPr>
                <w:rFonts w:ascii="Montserrat" w:hAnsi="Montserrat"/>
                <w:i/>
                <w:sz w:val="18"/>
                <w:szCs w:val="18"/>
              </w:rPr>
              <w:t xml:space="preserve">in situ </w:t>
            </w:r>
            <w:r w:rsidRPr="00017662">
              <w:rPr>
                <w:rFonts w:ascii="Montserrat" w:hAnsi="Montserrat"/>
                <w:sz w:val="18"/>
                <w:szCs w:val="18"/>
              </w:rPr>
              <w:t>(ISH)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5B3CEA69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9B80D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564CE21D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7BEF6F0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4142A4E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czas pełnego cyklu pojedynczego barwienia immunohistochemicznego powinien wynosić do 3,5 godzin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4A7D95C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9542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2AC93861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5E8B43E8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1FB8FF2A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 xml:space="preserve">czas pełnego cyklu pojedynczego barwienia metodami hybrydyzacji </w:t>
            </w:r>
            <w:r w:rsidRPr="00017662">
              <w:rPr>
                <w:rFonts w:ascii="Montserrat" w:hAnsi="Montserrat"/>
                <w:i/>
                <w:sz w:val="18"/>
                <w:szCs w:val="18"/>
              </w:rPr>
              <w:t>in situ</w:t>
            </w:r>
            <w:r w:rsidRPr="00017662">
              <w:rPr>
                <w:rFonts w:ascii="Montserrat" w:hAnsi="Montserrat"/>
                <w:sz w:val="18"/>
                <w:szCs w:val="18"/>
              </w:rPr>
              <w:t xml:space="preserve"> powinien wynosić do 10 godzin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1721A69B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15291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63DCC4C2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0484A175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F32B7AA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aparat powinien  posiadać minimum 30 miejsc na barwione preparaty, z niezależnym sterowaniem temperaturą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17662">
              <w:rPr>
                <w:rFonts w:ascii="Montserrat" w:hAnsi="Montserrat"/>
                <w:sz w:val="18"/>
                <w:szCs w:val="18"/>
              </w:rPr>
              <w:t>dla każdej pozycji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07BCF91F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DBF9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6B8D4D0C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775367F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56B86ED1" w14:textId="77777777" w:rsidR="00783F14" w:rsidRPr="00017662" w:rsidRDefault="00783F14" w:rsidP="00A3761A">
            <w:pPr>
              <w:pStyle w:val="AbsatzTableFormat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rotor na odczynniki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C80291B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5E133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2377415B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6D1B84D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56982E06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możliwość oznaczenia do 20 różnych przeciwciał w jednym cyklu pracy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72A8408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F74E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4ECAB770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3113079E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217FDC8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aparat bezigłowy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D6FC324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DFB9E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  <w:lang w:val="de-DE"/>
              </w:rPr>
            </w:pPr>
          </w:p>
        </w:tc>
      </w:tr>
      <w:tr w:rsidR="00783F14" w:rsidRPr="00017662" w14:paraId="0DB5A5FC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51EC11C3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8724A04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 xml:space="preserve">możliwość wykonywania </w:t>
            </w:r>
            <w:proofErr w:type="spellStart"/>
            <w:r w:rsidRPr="00017662">
              <w:rPr>
                <w:rFonts w:ascii="Montserrat" w:hAnsi="Montserrat"/>
                <w:sz w:val="18"/>
                <w:szCs w:val="18"/>
              </w:rPr>
              <w:t>barwień</w:t>
            </w:r>
            <w:proofErr w:type="spellEnd"/>
            <w:r w:rsidRPr="00017662">
              <w:rPr>
                <w:rFonts w:ascii="Montserrat" w:hAnsi="Montserrat"/>
                <w:sz w:val="18"/>
                <w:szCs w:val="18"/>
              </w:rPr>
              <w:t xml:space="preserve"> podwójnych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038E760A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31768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  <w:lang w:val="de-DE"/>
              </w:rPr>
            </w:pPr>
          </w:p>
        </w:tc>
      </w:tr>
      <w:tr w:rsidR="00783F14" w:rsidRPr="00017662" w14:paraId="5B3460D3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0CAD66AD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348C22D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możliwość wykonania oznaczenia niezależnie od wielkości badanego materiału i umiejscowienia na szkiełku,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17662">
              <w:rPr>
                <w:rFonts w:ascii="Montserrat" w:hAnsi="Montserrat"/>
                <w:sz w:val="18"/>
                <w:szCs w:val="18"/>
              </w:rPr>
              <w:t>bez konieczności programowania miejsca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94E358D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5024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1CF2EF13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03736023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lastRenderedPageBreak/>
              <w:t>11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C3BDE40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identyfikacja preparatów za pomocą kodów kreskowych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1FCA3EA7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25AD2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588D92D8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ECA7C01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903EC82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odczynniki barwiące wprowadzane do systemu za pomocą kodów kreskowych lub chipów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16950F45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78DF3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73177403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A475424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D73C398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technologia zabezpieczająca tkankę przed wysychaniem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17662">
              <w:rPr>
                <w:rFonts w:ascii="Montserrat" w:hAnsi="Montserrat"/>
                <w:sz w:val="18"/>
                <w:szCs w:val="18"/>
              </w:rPr>
              <w:t>na każdym etapie barwienia, bez konieczności stosowania dodatkowych nakładek na szkiełka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D2361E1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CF66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4445B666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5CA8FDF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6FE56B9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odpady płynne nie wymagające neutralizacji, odprowadzane bezpośrednio do ścieków, (śladowa ilość substancji toksycznych)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0651C297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C3FF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795A8919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17339B3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C796F46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kontrola poziomu odczynników niezbędnych do oznaczeń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17662">
              <w:rPr>
                <w:rFonts w:ascii="Montserrat" w:hAnsi="Montserrat"/>
                <w:sz w:val="18"/>
                <w:szCs w:val="18"/>
              </w:rPr>
              <w:t>i sygnalizacja w przypadku wykrycia błędu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59AEDC2B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154AF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10785F37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14A87E2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34BB00F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 xml:space="preserve">otwarty system, dający możliwość wyboru własnego rodzaju przeciwciał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9AE09D0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4CA6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030F54E0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4E96B76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39CC8DB2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UPS podtrzymujący pracę aparatu w razie awarii prądu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764BB01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114B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5244EE1B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E37B4C4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3A1EC788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integracja urządzenia z laboratoryjnym systemem informatycznym funkcjonującym w Zakładzie Patomorfologii, możliwość zlecania badań IHC i SISH</w:t>
            </w:r>
            <w:r w:rsidRPr="00017662">
              <w:rPr>
                <w:rFonts w:ascii="Montserrat" w:hAnsi="Montserrat"/>
                <w:sz w:val="18"/>
                <w:szCs w:val="18"/>
              </w:rPr>
              <w:br/>
              <w:t>z poziomu laboratoryjnego systemu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17662">
              <w:rPr>
                <w:rFonts w:ascii="Montserrat" w:hAnsi="Montserrat"/>
                <w:sz w:val="18"/>
                <w:szCs w:val="18"/>
              </w:rPr>
              <w:t>informatycznego,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17662">
              <w:rPr>
                <w:rFonts w:ascii="Montserrat" w:hAnsi="Montserrat"/>
                <w:sz w:val="18"/>
                <w:szCs w:val="18"/>
              </w:rPr>
              <w:t>zlecone badania muszą być widoczne (monitorowane) przez system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17662">
              <w:rPr>
                <w:rFonts w:ascii="Montserrat" w:hAnsi="Montserrat"/>
                <w:sz w:val="18"/>
                <w:szCs w:val="18"/>
              </w:rPr>
              <w:t>laboratoryjny ZP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9D96E6B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DD9AF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023CD408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396F725A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left w:w="65" w:type="dxa"/>
              <w:right w:w="65" w:type="dxa"/>
            </w:tcMar>
            <w:vAlign w:val="center"/>
          </w:tcPr>
          <w:p w14:paraId="0382B9CB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 xml:space="preserve">przeciwciała, zestaw detekcyjny i pozostałe odczynniki niezbędne do wykonania </w:t>
            </w:r>
            <w:proofErr w:type="spellStart"/>
            <w:r w:rsidRPr="00017662">
              <w:rPr>
                <w:rFonts w:ascii="Montserrat" w:hAnsi="Montserrat"/>
                <w:sz w:val="18"/>
                <w:szCs w:val="18"/>
              </w:rPr>
              <w:t>barwień</w:t>
            </w:r>
            <w:proofErr w:type="spellEnd"/>
            <w:r w:rsidRPr="00017662">
              <w:rPr>
                <w:rFonts w:ascii="Montserrat" w:hAnsi="Montserrat"/>
                <w:sz w:val="18"/>
                <w:szCs w:val="18"/>
              </w:rPr>
              <w:t xml:space="preserve">  muszą posiadać znak CE do diagnostyki medycznej </w:t>
            </w:r>
            <w:r w:rsidRPr="00017662">
              <w:rPr>
                <w:rFonts w:ascii="Montserrat" w:hAnsi="Montserrat"/>
                <w:i/>
                <w:sz w:val="18"/>
                <w:szCs w:val="18"/>
              </w:rPr>
              <w:t>in vitro</w:t>
            </w:r>
            <w:r w:rsidRPr="00017662"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91E6515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18A348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18690F1B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29EE655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20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54F74A42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zestaw detekcyjny oparty o technologię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017662">
              <w:rPr>
                <w:rFonts w:ascii="Montserrat" w:hAnsi="Montserrat"/>
                <w:sz w:val="18"/>
                <w:szCs w:val="18"/>
              </w:rPr>
              <w:t>multimerową</w:t>
            </w:r>
            <w:proofErr w:type="spellEnd"/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DE8AECD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CCBB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6D15E13E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11754B3D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21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5BD42120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przeciwciała muszą być gotowe do użycia, nie wymagać rozcieńczenia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407AAC7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928C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46AEC160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B6F064C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22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D519EB2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przeciwciała powinny być pakowane w hermetycznie zamkniętych, bezpiecznych dyspenserach , znakowane kodem kreskowym i na każdym opakowaniu powinna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17662">
              <w:rPr>
                <w:rFonts w:ascii="Montserrat" w:hAnsi="Montserrat"/>
                <w:sz w:val="18"/>
                <w:szCs w:val="18"/>
              </w:rPr>
              <w:t>być podana data ważności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F421410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9E53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4FA418F3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393D56F1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23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013D37F1" w14:textId="77777777" w:rsidR="00783F14" w:rsidRPr="00017662" w:rsidRDefault="00783F14" w:rsidP="00A3761A">
            <w:pPr>
              <w:suppressAutoHyphens w:val="0"/>
              <w:spacing w:after="200" w:line="276" w:lineRule="auto"/>
              <w:contextualSpacing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 xml:space="preserve">możliwość wykonania oznaczeń na następujących rodzajach materiału: skrawki parafinowe, </w:t>
            </w:r>
            <w:proofErr w:type="spellStart"/>
            <w:r w:rsidRPr="00017662">
              <w:rPr>
                <w:rFonts w:ascii="Montserrat" w:hAnsi="Montserrat"/>
                <w:sz w:val="18"/>
                <w:szCs w:val="18"/>
              </w:rPr>
              <w:t>mrożaki</w:t>
            </w:r>
            <w:proofErr w:type="spellEnd"/>
            <w:r w:rsidRPr="00017662">
              <w:rPr>
                <w:rFonts w:ascii="Montserrat" w:hAnsi="Montserrat"/>
                <w:sz w:val="18"/>
                <w:szCs w:val="18"/>
              </w:rPr>
              <w:t xml:space="preserve">, rozmazy, </w:t>
            </w:r>
            <w:proofErr w:type="spellStart"/>
            <w:r w:rsidRPr="00017662">
              <w:rPr>
                <w:rFonts w:ascii="Montserrat" w:hAnsi="Montserrat"/>
                <w:sz w:val="18"/>
                <w:szCs w:val="18"/>
              </w:rPr>
              <w:t>cytospiny</w:t>
            </w:r>
            <w:proofErr w:type="spellEnd"/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497CA9B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45CAC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2F51C744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  <w:vAlign w:val="center"/>
          </w:tcPr>
          <w:p w14:paraId="655DF811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017662">
              <w:rPr>
                <w:rFonts w:ascii="Montserrat" w:hAnsi="Montserrat"/>
                <w:b/>
                <w:sz w:val="18"/>
                <w:szCs w:val="18"/>
              </w:rPr>
              <w:t>II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  <w:vAlign w:val="center"/>
          </w:tcPr>
          <w:p w14:paraId="6102A38D" w14:textId="77777777" w:rsidR="00783F14" w:rsidRPr="00017662" w:rsidRDefault="00783F14" w:rsidP="00A3761A">
            <w:pPr>
              <w:rPr>
                <w:rFonts w:ascii="Montserrat" w:hAnsi="Montserrat"/>
                <w:b/>
                <w:sz w:val="18"/>
                <w:szCs w:val="18"/>
              </w:rPr>
            </w:pPr>
            <w:r w:rsidRPr="00017662">
              <w:rPr>
                <w:rFonts w:ascii="Montserrat" w:hAnsi="Montserrat"/>
                <w:b/>
                <w:sz w:val="18"/>
                <w:szCs w:val="18"/>
              </w:rPr>
              <w:t xml:space="preserve">Pozostałe wymagania 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9999"/>
            <w:tcMar>
              <w:left w:w="65" w:type="dxa"/>
              <w:right w:w="65" w:type="dxa"/>
            </w:tcMar>
            <w:vAlign w:val="center"/>
          </w:tcPr>
          <w:p w14:paraId="3D495055" w14:textId="77777777" w:rsidR="00783F14" w:rsidRPr="00017662" w:rsidRDefault="00783F14" w:rsidP="00A3761A">
            <w:pPr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9999"/>
            <w:vAlign w:val="center"/>
          </w:tcPr>
          <w:p w14:paraId="409BAD3D" w14:textId="77777777" w:rsidR="00783F14" w:rsidRPr="00017662" w:rsidRDefault="00783F14" w:rsidP="00A3761A">
            <w:pPr>
              <w:rPr>
                <w:rFonts w:ascii="Montserrat" w:hAnsi="Montserrat"/>
                <w:b/>
                <w:sz w:val="18"/>
                <w:szCs w:val="18"/>
              </w:rPr>
            </w:pPr>
          </w:p>
        </w:tc>
      </w:tr>
      <w:tr w:rsidR="00783F14" w:rsidRPr="00017662" w14:paraId="7267878A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F5647D4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5C0E7ED5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urządzenia fabrycznie nowe</w:t>
            </w:r>
            <w:r>
              <w:rPr>
                <w:rFonts w:ascii="Montserrat" w:hAnsi="Montserrat"/>
                <w:sz w:val="18"/>
                <w:szCs w:val="18"/>
              </w:rPr>
              <w:t xml:space="preserve"> - nie starsze niż 2023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3324A418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80A15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3F3FE336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08C7B704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0C4CDEC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instrukcja obsługi w języku polskim w formie drukowanej i elektronicznej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91CBCC9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35424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56AE4FFA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10FC6B75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3EB31D01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certyfikat wydany przez jednostkę notyfikowaną (CE)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86C7D5C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tak, proszę dołączyć</w:t>
            </w:r>
            <w:r w:rsidRPr="00017662">
              <w:rPr>
                <w:rFonts w:ascii="Montserrat" w:hAnsi="Montserrat"/>
                <w:sz w:val="18"/>
                <w:szCs w:val="18"/>
              </w:rPr>
              <w:br/>
              <w:t>do oferty</w:t>
            </w:r>
            <w:r>
              <w:rPr>
                <w:rFonts w:ascii="Montserrat" w:hAnsi="Montserrat"/>
                <w:sz w:val="18"/>
                <w:szCs w:val="18"/>
              </w:rPr>
              <w:t xml:space="preserve"> i potwierdzić fakt o dołączeniu </w:t>
            </w:r>
            <w:r>
              <w:rPr>
                <w:rFonts w:ascii="Montserrat" w:hAnsi="Montserrat"/>
                <w:sz w:val="18"/>
                <w:szCs w:val="18"/>
              </w:rPr>
              <w:br/>
              <w:t>w tabeli obok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35FE" w14:textId="77777777" w:rsidR="00783F14" w:rsidRPr="00C22D54" w:rsidRDefault="00783F14" w:rsidP="00A3761A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</w:p>
        </w:tc>
      </w:tr>
      <w:tr w:rsidR="00783F14" w:rsidRPr="00017662" w14:paraId="36AF6BF9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83F09A7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56231B9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zgłoszenie wyrobu medycznego do Prezesa Urzędu Rejestracji Produktów Leczniczych i Wyrobów Medycznych i Produktów Biobójczych przez wytwórcę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17662">
              <w:rPr>
                <w:rFonts w:ascii="Montserrat" w:hAnsi="Montserrat"/>
                <w:sz w:val="18"/>
                <w:szCs w:val="18"/>
              </w:rPr>
              <w:t>lub autoryzowanego przedstawiciela albo powiadomienie ww. Prezesa o wprowadzeniu wyrobu do używania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017662">
              <w:rPr>
                <w:rFonts w:ascii="Montserrat" w:hAnsi="Montserrat"/>
                <w:sz w:val="18"/>
                <w:szCs w:val="18"/>
              </w:rPr>
              <w:t>przez dystrybutora lub importera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31A48F8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tak, proszę dołączyć</w:t>
            </w:r>
            <w:r w:rsidRPr="00017662">
              <w:rPr>
                <w:rFonts w:ascii="Montserrat" w:hAnsi="Montserrat"/>
                <w:sz w:val="18"/>
                <w:szCs w:val="18"/>
              </w:rPr>
              <w:br/>
              <w:t>do oferty</w:t>
            </w:r>
            <w:r>
              <w:rPr>
                <w:rFonts w:ascii="Montserrat" w:hAnsi="Montserrat"/>
                <w:sz w:val="18"/>
                <w:szCs w:val="18"/>
              </w:rPr>
              <w:t xml:space="preserve"> i potwierdzić fakt o dołączeniu </w:t>
            </w:r>
            <w:r>
              <w:rPr>
                <w:rFonts w:ascii="Montserrat" w:hAnsi="Montserrat"/>
                <w:sz w:val="18"/>
                <w:szCs w:val="18"/>
              </w:rPr>
              <w:br/>
              <w:t>w tabeli obok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E25DD" w14:textId="77777777" w:rsidR="00783F14" w:rsidRPr="00C22D54" w:rsidRDefault="00783F14" w:rsidP="00A3761A">
            <w:pPr>
              <w:rPr>
                <w:rFonts w:ascii="Montserrat" w:hAnsi="Montserrat"/>
                <w:color w:val="FF0000"/>
                <w:sz w:val="18"/>
                <w:szCs w:val="18"/>
              </w:rPr>
            </w:pPr>
          </w:p>
        </w:tc>
      </w:tr>
      <w:tr w:rsidR="00783F14" w:rsidRPr="00017662" w14:paraId="25542E60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02CDFD63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lastRenderedPageBreak/>
              <w:t>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337E6ED8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color w:val="000000"/>
                <w:sz w:val="18"/>
                <w:szCs w:val="18"/>
              </w:rPr>
              <w:t>szkolenie personelu z zakresu obsługi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146F30F0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10DA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01E06E9E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983CEAD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09C865C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wyrób zgodny z ustawą o wyrobach medycznych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FDB4426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23FA5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5DD77F30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1A00566D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1A0061D4" w14:textId="77777777" w:rsidR="00783F14" w:rsidRPr="00017662" w:rsidRDefault="00783F14" w:rsidP="00A3761A">
            <w:pPr>
              <w:spacing w:line="240" w:lineRule="atLeast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 xml:space="preserve">paszport techniczny z odpowiednimi wpisami, potwierdzającymi montaż, uruchomienie, szkolenie              z informacją o sprawności urządzenia,  z protokołem </w:t>
            </w:r>
          </w:p>
          <w:p w14:paraId="1BB5BE69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odbioru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656850F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tak, przy dostawie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B4BCA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5A710AAF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F37497A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70A9C84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przeglądy techniczne oraz naprawy w okresie dzierżawy wykonywane będą zgodnie z zaleceniem producenta zawartym w dokumentacji technicznej wraz z materiałami eksploatacyjnymi, niezbędnym transportem sprzętu i wymianą części w cenie dzierżawy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D2373EE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35498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21E848D4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3DB3AFA5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9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31661F24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wszelkie czynności serwisowe wykonywane w siedzibie ZAMAWIAJĄCEGO w miejscu wskazanym przez ZAMAWIAJĄCEGO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35C56585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770E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3BC80791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73EA07D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10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89FD371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przestrzeganie terminów wymaganych przeglądów technicznych realizowane będzie przez Dzierżawcę</w:t>
            </w:r>
            <w:r w:rsidRPr="00017662">
              <w:rPr>
                <w:rFonts w:ascii="Montserrat" w:hAnsi="Montserrat"/>
                <w:sz w:val="18"/>
                <w:szCs w:val="18"/>
              </w:rPr>
              <w:br/>
              <w:t>bez konieczności powiadomienia przez ZAMAWIAJĄCEGO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567F95CD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CE0F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1F8B3971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03D711BB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11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CCFF46B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Dzierżawca powiadomi ZAMAWIAJĄCEGO z 7 dniowym wyprzedzeniem o terminie wykonania okresowego przeglądu technicznego drogą elektroniczną, na adres</w:t>
            </w:r>
            <w:r>
              <w:rPr>
                <w:rFonts w:ascii="Montserrat" w:hAnsi="Montserrat"/>
                <w:sz w:val="18"/>
                <w:szCs w:val="18"/>
              </w:rPr>
              <w:t>:</w:t>
            </w:r>
            <w:r w:rsidRPr="00017662">
              <w:rPr>
                <w:rFonts w:ascii="Montserrat" w:hAnsi="Montserrat"/>
                <w:sz w:val="18"/>
                <w:szCs w:val="18"/>
              </w:rPr>
              <w:t xml:space="preserve"> </w:t>
            </w:r>
            <w:hyperlink r:id="rId5" w:history="1">
              <w:r w:rsidRPr="00110C93">
                <w:rPr>
                  <w:rStyle w:val="Hipercze"/>
                  <w:rFonts w:ascii="Montserrat" w:hAnsi="Montserrat"/>
                  <w:color w:val="009999"/>
                  <w:sz w:val="18"/>
                  <w:szCs w:val="18"/>
                </w:rPr>
                <w:t>aparatura@onkologia.szczecin.pl</w:t>
              </w:r>
            </w:hyperlink>
            <w:r w:rsidRPr="00110C93">
              <w:rPr>
                <w:rFonts w:ascii="Montserrat" w:hAnsi="Montserrat"/>
                <w:color w:val="009999"/>
                <w:sz w:val="18"/>
                <w:szCs w:val="18"/>
              </w:rPr>
              <w:t>.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00E0A3A3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53F2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55CB5814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3B2770C7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12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31E5C21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maksymalnie 24 godzinny czas reakcji serwisu określony jako rozpoczęcie czynności diagnostycznych w dni robocze od chwili powiadomienia przez ZAMAWIAJĄCEGO                                  o nieprawidłowej pracy przedmiotu zamówienia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EC15605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FDB9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448A72C9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4FEE81B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13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721B42C6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zgłoszenia awarii realizowane drogą elektroniczną</w:t>
            </w:r>
            <w:r w:rsidRPr="00017662">
              <w:rPr>
                <w:rFonts w:ascii="Montserrat" w:hAnsi="Montserrat"/>
                <w:sz w:val="18"/>
                <w:szCs w:val="18"/>
              </w:rPr>
              <w:br/>
              <w:t>na e-mail podany przez WYKONAWCĘ lub infolinię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1ADDA696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7753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34D8F9C2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0E625560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14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D71FADF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wystawienie protokołu serwisowego po każdym przeglądzie technicznym lub naprawie oraz wpis</w:t>
            </w:r>
            <w:r w:rsidRPr="00017662">
              <w:rPr>
                <w:rFonts w:ascii="Montserrat" w:hAnsi="Montserrat"/>
                <w:sz w:val="18"/>
                <w:szCs w:val="18"/>
              </w:rPr>
              <w:br/>
              <w:t>do paszportu technicznego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8B2234A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0A579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474AACFA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02F26969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15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8C2A422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urządzenie zastępcze na czas naprawy w cenie dostawy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4E1F6EAA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17662"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55716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783F14" w:rsidRPr="00017662" w14:paraId="7717A3FC" w14:textId="77777777" w:rsidTr="00A3761A">
        <w:trPr>
          <w:trHeight w:val="345"/>
          <w:jc w:val="center"/>
        </w:trPr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16DABF53" w14:textId="77777777" w:rsidR="00783F14" w:rsidRPr="00017662" w:rsidRDefault="00783F14" w:rsidP="00A3761A">
            <w:pPr>
              <w:autoSpaceDE w:val="0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16</w:t>
            </w:r>
          </w:p>
        </w:tc>
        <w:tc>
          <w:tcPr>
            <w:tcW w:w="2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60EA9816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WYKONAWCA w ramach umowy jest zobowiązany pokryć koszty zewnętrznej kontroli laboratoryjnej</w:t>
            </w:r>
          </w:p>
        </w:tc>
        <w:tc>
          <w:tcPr>
            <w:tcW w:w="7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65" w:type="dxa"/>
            </w:tcMar>
            <w:vAlign w:val="center"/>
          </w:tcPr>
          <w:p w14:paraId="22D96208" w14:textId="77777777" w:rsidR="00783F14" w:rsidRPr="00017662" w:rsidRDefault="00783F14" w:rsidP="00A3761A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tak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7ED0" w14:textId="77777777" w:rsidR="00783F14" w:rsidRPr="00017662" w:rsidRDefault="00783F14" w:rsidP="00A3761A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14:paraId="60FB041D" w14:textId="77777777" w:rsidR="00783F14" w:rsidRPr="00017662" w:rsidRDefault="00783F14" w:rsidP="00783F14">
      <w:pPr>
        <w:jc w:val="right"/>
        <w:rPr>
          <w:rFonts w:ascii="Montserrat" w:hAnsi="Montserrat"/>
          <w:i/>
          <w:iCs/>
          <w:color w:val="0000CC"/>
          <w:sz w:val="18"/>
          <w:szCs w:val="18"/>
          <w:lang w:eastAsia="zh-CN"/>
        </w:rPr>
      </w:pPr>
    </w:p>
    <w:p w14:paraId="18D9B942" w14:textId="77777777" w:rsidR="00783F14" w:rsidRPr="00017662" w:rsidRDefault="00783F14" w:rsidP="00783F14">
      <w:pPr>
        <w:rPr>
          <w:rFonts w:ascii="Montserrat" w:hAnsi="Montserrat"/>
          <w:i/>
          <w:iCs/>
          <w:color w:val="0000CC"/>
          <w:sz w:val="18"/>
          <w:szCs w:val="18"/>
        </w:rPr>
      </w:pPr>
    </w:p>
    <w:p w14:paraId="73A4E1F4" w14:textId="77777777" w:rsidR="00783F14" w:rsidRPr="00017662" w:rsidRDefault="00783F14" w:rsidP="00783F14">
      <w:pPr>
        <w:rPr>
          <w:rFonts w:ascii="Montserrat" w:hAnsi="Montserrat"/>
          <w:i/>
          <w:iCs/>
          <w:color w:val="0000CC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25"/>
        <w:gridCol w:w="3767"/>
      </w:tblGrid>
      <w:tr w:rsidR="00783F14" w:rsidRPr="00017662" w14:paraId="7E4CA3ED" w14:textId="77777777" w:rsidTr="00A3761A">
        <w:trPr>
          <w:trHeight w:val="90"/>
          <w:jc w:val="center"/>
        </w:trPr>
        <w:tc>
          <w:tcPr>
            <w:tcW w:w="5525" w:type="dxa"/>
            <w:shd w:val="clear" w:color="auto" w:fill="auto"/>
            <w:vAlign w:val="bottom"/>
          </w:tcPr>
          <w:p w14:paraId="177D4AB3" w14:textId="77777777" w:rsidR="00783F14" w:rsidRPr="00017662" w:rsidRDefault="00783F14" w:rsidP="00A3761A">
            <w:pPr>
              <w:snapToGrid w:val="0"/>
              <w:spacing w:line="276" w:lineRule="auto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767" w:type="dxa"/>
            <w:shd w:val="clear" w:color="auto" w:fill="auto"/>
            <w:vAlign w:val="bottom"/>
          </w:tcPr>
          <w:p w14:paraId="3CA76EA6" w14:textId="77777777" w:rsidR="00783F14" w:rsidRPr="00017662" w:rsidRDefault="00783F14" w:rsidP="00A3761A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8"/>
                <w:szCs w:val="18"/>
              </w:rPr>
            </w:pPr>
            <w:r w:rsidRPr="00017662">
              <w:rPr>
                <w:rFonts w:ascii="Montserrat" w:hAnsi="Montserrat"/>
                <w:i/>
                <w:iCs/>
                <w:color w:val="C4BC96"/>
                <w:sz w:val="18"/>
                <w:szCs w:val="18"/>
              </w:rPr>
              <w:t>podpisy osób upoważnionych do składania oświadczeń woli w imieniu wykonawcy</w:t>
            </w:r>
          </w:p>
        </w:tc>
      </w:tr>
    </w:tbl>
    <w:p w14:paraId="5D39C231" w14:textId="77777777" w:rsidR="00783F14" w:rsidRPr="00017662" w:rsidRDefault="00783F14" w:rsidP="00783F14">
      <w:pPr>
        <w:autoSpaceDE w:val="0"/>
        <w:rPr>
          <w:rFonts w:ascii="Montserrat" w:hAnsi="Montserrat"/>
          <w:i/>
          <w:iCs/>
          <w:color w:val="0000FF"/>
          <w:sz w:val="18"/>
          <w:szCs w:val="18"/>
          <w:lang w:eastAsia="zh-CN"/>
        </w:rPr>
      </w:pPr>
    </w:p>
    <w:p w14:paraId="6E506804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C37C5F"/>
    <w:multiLevelType w:val="singleLevel"/>
    <w:tmpl w:val="000000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 w16cid:durableId="134979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4BE"/>
    <w:rsid w:val="00013691"/>
    <w:rsid w:val="00042956"/>
    <w:rsid w:val="001844B4"/>
    <w:rsid w:val="001A7220"/>
    <w:rsid w:val="00234E21"/>
    <w:rsid w:val="002D0A93"/>
    <w:rsid w:val="002D4A8E"/>
    <w:rsid w:val="00462451"/>
    <w:rsid w:val="00484C6D"/>
    <w:rsid w:val="004B205E"/>
    <w:rsid w:val="00585C23"/>
    <w:rsid w:val="005D22AA"/>
    <w:rsid w:val="0060327C"/>
    <w:rsid w:val="00682203"/>
    <w:rsid w:val="00783F14"/>
    <w:rsid w:val="009A09D2"/>
    <w:rsid w:val="00AF29E2"/>
    <w:rsid w:val="00B304BE"/>
    <w:rsid w:val="00C1457A"/>
    <w:rsid w:val="00C50427"/>
    <w:rsid w:val="00C56AF8"/>
    <w:rsid w:val="00CF1631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6EE8"/>
  <w15:chartTrackingRefBased/>
  <w15:docId w15:val="{37EF182F-7CDA-4E37-B80F-21018421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F14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0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0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04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04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04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04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04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04B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04B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0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0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04B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04B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04B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04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04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04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04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04B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04BE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04B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04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0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04B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04B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04B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0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04B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04BE"/>
    <w:rPr>
      <w:b/>
      <w:bCs w:val="0"/>
      <w:smallCaps/>
      <w:color w:val="2F5496" w:themeColor="accent1" w:themeShade="BF"/>
      <w:spacing w:val="5"/>
    </w:rPr>
  </w:style>
  <w:style w:type="character" w:styleId="Hipercze">
    <w:name w:val="Hyperlink"/>
    <w:unhideWhenUsed/>
    <w:rsid w:val="00783F14"/>
    <w:rPr>
      <w:color w:val="0000FF"/>
      <w:u w:val="single"/>
    </w:rPr>
  </w:style>
  <w:style w:type="paragraph" w:customStyle="1" w:styleId="AbsatzTableFormat">
    <w:name w:val="AbsatzTableFormat"/>
    <w:basedOn w:val="Normalny"/>
    <w:rsid w:val="00783F14"/>
    <w:rPr>
      <w:rFonts w:ascii="Arial" w:eastAsia="MS Mincho" w:hAnsi="Arial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aratura@onkologia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2025-04-07T05:34:00Z</dcterms:created>
  <dcterms:modified xsi:type="dcterms:W3CDTF">2025-04-07T05:35:00Z</dcterms:modified>
</cp:coreProperties>
</file>