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8AA088" w14:textId="263D2A65" w:rsidR="00F310F8" w:rsidRDefault="00F310F8" w:rsidP="008B6266">
      <w:pPr>
        <w:rPr>
          <w:rFonts w:ascii="Arial" w:hAnsi="Arial" w:cs="Arial"/>
          <w:sz w:val="20"/>
          <w:szCs w:val="20"/>
        </w:rPr>
      </w:pPr>
    </w:p>
    <w:p w14:paraId="36F6055B" w14:textId="4EDA3BCE" w:rsidR="00BD5892" w:rsidRPr="00BD5892" w:rsidRDefault="00BD5892" w:rsidP="00BD5892">
      <w:pPr>
        <w:spacing w:line="276" w:lineRule="auto"/>
        <w:jc w:val="right"/>
        <w:rPr>
          <w:rFonts w:ascii="Verdana" w:hAnsi="Verdana" w:cs="Arial"/>
          <w:b/>
          <w:sz w:val="18"/>
          <w:szCs w:val="18"/>
        </w:rPr>
      </w:pPr>
      <w:r w:rsidRPr="00BD5892">
        <w:rPr>
          <w:rFonts w:ascii="Verdana" w:hAnsi="Verdana" w:cs="Arial"/>
          <w:b/>
          <w:sz w:val="18"/>
          <w:szCs w:val="18"/>
        </w:rPr>
        <w:t>Załącznik nr</w:t>
      </w:r>
      <w:r>
        <w:rPr>
          <w:rFonts w:ascii="Verdana" w:hAnsi="Verdana" w:cs="Arial"/>
          <w:b/>
          <w:sz w:val="18"/>
          <w:szCs w:val="18"/>
        </w:rPr>
        <w:t xml:space="preserve"> 1 do SWZ</w:t>
      </w:r>
    </w:p>
    <w:p w14:paraId="3A91A319" w14:textId="77777777" w:rsidR="00BD5892" w:rsidRDefault="00BD5892" w:rsidP="00F310F8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</w:p>
    <w:p w14:paraId="67B49E08" w14:textId="55766871" w:rsidR="00BD5892" w:rsidRPr="00BD5892" w:rsidRDefault="00BD5892" w:rsidP="00F310F8">
      <w:pPr>
        <w:spacing w:line="276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OPIS PRZEDMIOTU ZAMÓWIENIA</w:t>
      </w:r>
    </w:p>
    <w:p w14:paraId="39D6BFD5" w14:textId="77777777" w:rsidR="00BD5892" w:rsidRDefault="00BD5892" w:rsidP="00F310F8">
      <w:pPr>
        <w:spacing w:line="276" w:lineRule="auto"/>
        <w:jc w:val="center"/>
        <w:rPr>
          <w:rFonts w:ascii="Arial" w:hAnsi="Arial" w:cs="Arial"/>
          <w:b/>
        </w:rPr>
      </w:pPr>
    </w:p>
    <w:p w14:paraId="5EF5E7CC" w14:textId="77777777" w:rsidR="00BD5892" w:rsidRPr="00BD5892" w:rsidRDefault="00BD5892" w:rsidP="00BD5892">
      <w:pPr>
        <w:spacing w:line="276" w:lineRule="auto"/>
        <w:rPr>
          <w:rFonts w:ascii="Arial" w:hAnsi="Arial" w:cs="Arial"/>
          <w:b/>
          <w:color w:val="0070C0"/>
        </w:rPr>
      </w:pPr>
    </w:p>
    <w:p w14:paraId="15DDA18D" w14:textId="60D93F30" w:rsidR="00F310F8" w:rsidRPr="00BD5892" w:rsidRDefault="00F310F8" w:rsidP="00BD5892">
      <w:pPr>
        <w:pStyle w:val="Akapitzlist"/>
        <w:numPr>
          <w:ilvl w:val="0"/>
          <w:numId w:val="17"/>
        </w:numPr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BD5892">
        <w:rPr>
          <w:rFonts w:ascii="Arial" w:hAnsi="Arial" w:cs="Arial"/>
          <w:b/>
          <w:color w:val="0070C0"/>
          <w:sz w:val="22"/>
          <w:szCs w:val="22"/>
        </w:rPr>
        <w:t>SPECYFIKACJA TECHNICZNA</w:t>
      </w:r>
      <w:r w:rsidR="00365AB0" w:rsidRPr="00BD5892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728B4B54" w14:textId="77777777" w:rsidR="00F310F8" w:rsidRPr="00BD5892" w:rsidRDefault="00F310F8" w:rsidP="00F310F8">
      <w:pPr>
        <w:spacing w:line="276" w:lineRule="auto"/>
        <w:rPr>
          <w:rFonts w:ascii="Arial" w:hAnsi="Arial" w:cs="Arial"/>
          <w:b/>
          <w:color w:val="0070C0"/>
          <w:sz w:val="20"/>
        </w:rPr>
      </w:pPr>
    </w:p>
    <w:p w14:paraId="64D5BCB1" w14:textId="77777777" w:rsidR="00F310F8" w:rsidRPr="0032495B" w:rsidRDefault="00F310F8" w:rsidP="00F310F8">
      <w:pPr>
        <w:spacing w:line="276" w:lineRule="auto"/>
        <w:rPr>
          <w:rFonts w:ascii="Arial" w:hAnsi="Arial" w:cs="Arial"/>
          <w:b/>
          <w:sz w:val="20"/>
        </w:rPr>
      </w:pPr>
    </w:p>
    <w:p w14:paraId="76B4B0C8" w14:textId="77777777" w:rsidR="00F310F8" w:rsidRPr="0032495B" w:rsidRDefault="00F310F8" w:rsidP="00F310F8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sz w:val="20"/>
        </w:rPr>
      </w:pPr>
      <w:r w:rsidRPr="0032495B">
        <w:rPr>
          <w:rFonts w:ascii="Arial" w:hAnsi="Arial" w:cs="Arial"/>
          <w:b/>
          <w:sz w:val="20"/>
        </w:rPr>
        <w:t>WSTĘP</w:t>
      </w:r>
    </w:p>
    <w:p w14:paraId="0CEEEABC" w14:textId="77777777" w:rsidR="00F310F8" w:rsidRPr="0032495B" w:rsidRDefault="00F310F8" w:rsidP="00F310F8">
      <w:pPr>
        <w:spacing w:line="276" w:lineRule="auto"/>
        <w:rPr>
          <w:rFonts w:ascii="Arial" w:hAnsi="Arial" w:cs="Arial"/>
          <w:b/>
          <w:sz w:val="20"/>
        </w:rPr>
      </w:pPr>
    </w:p>
    <w:p w14:paraId="44AFEE5C" w14:textId="77777777" w:rsidR="00F310F8" w:rsidRPr="0032495B" w:rsidRDefault="00F310F8" w:rsidP="00F310F8">
      <w:pPr>
        <w:numPr>
          <w:ilvl w:val="1"/>
          <w:numId w:val="1"/>
        </w:numPr>
        <w:spacing w:line="276" w:lineRule="auto"/>
        <w:ind w:left="0" w:firstLine="0"/>
        <w:rPr>
          <w:rFonts w:ascii="Arial" w:hAnsi="Arial" w:cs="Arial"/>
          <w:b/>
          <w:sz w:val="20"/>
        </w:rPr>
      </w:pPr>
      <w:r w:rsidRPr="0032495B">
        <w:rPr>
          <w:rFonts w:ascii="Arial" w:hAnsi="Arial" w:cs="Arial"/>
          <w:b/>
          <w:sz w:val="20"/>
        </w:rPr>
        <w:t>Przedmiot opracowania</w:t>
      </w:r>
    </w:p>
    <w:p w14:paraId="2C5824E0" w14:textId="0B3049C1" w:rsidR="00F310F8" w:rsidRDefault="00F310F8" w:rsidP="00F310F8">
      <w:pPr>
        <w:spacing w:line="276" w:lineRule="auto"/>
        <w:jc w:val="both"/>
        <w:rPr>
          <w:rFonts w:ascii="Arial" w:hAnsi="Arial" w:cs="Arial"/>
          <w:b/>
          <w:sz w:val="20"/>
        </w:rPr>
      </w:pPr>
      <w:r w:rsidRPr="0032495B">
        <w:rPr>
          <w:rFonts w:ascii="Arial" w:hAnsi="Arial" w:cs="Arial"/>
          <w:sz w:val="20"/>
        </w:rPr>
        <w:t>Przedmiotem opracowania jest specyfikacja techniczna związana z</w:t>
      </w:r>
      <w:r>
        <w:rPr>
          <w:rFonts w:ascii="Arial" w:hAnsi="Arial" w:cs="Arial"/>
          <w:sz w:val="20"/>
        </w:rPr>
        <w:t xml:space="preserve"> zamówieniem pn.: </w:t>
      </w:r>
      <w:r w:rsidRPr="0032495B">
        <w:rPr>
          <w:rFonts w:ascii="Arial" w:hAnsi="Arial" w:cs="Arial"/>
          <w:b/>
          <w:sz w:val="20"/>
        </w:rPr>
        <w:t>Remont</w:t>
      </w:r>
      <w:r>
        <w:rPr>
          <w:rFonts w:ascii="Arial" w:hAnsi="Arial" w:cs="Arial"/>
          <w:b/>
          <w:sz w:val="20"/>
        </w:rPr>
        <w:t xml:space="preserve"> </w:t>
      </w:r>
      <w:r w:rsidRPr="0032495B">
        <w:rPr>
          <w:rFonts w:ascii="Arial" w:hAnsi="Arial" w:cs="Arial"/>
          <w:b/>
          <w:sz w:val="20"/>
        </w:rPr>
        <w:t xml:space="preserve">nawierzchni </w:t>
      </w:r>
      <w:r w:rsidR="00176CA5">
        <w:rPr>
          <w:rFonts w:ascii="Arial" w:hAnsi="Arial" w:cs="Arial"/>
          <w:b/>
          <w:sz w:val="20"/>
        </w:rPr>
        <w:t xml:space="preserve">Pola Manewrowego </w:t>
      </w:r>
      <w:r w:rsidRPr="0032495B">
        <w:rPr>
          <w:rFonts w:ascii="Arial" w:hAnsi="Arial" w:cs="Arial"/>
          <w:b/>
          <w:sz w:val="20"/>
        </w:rPr>
        <w:t>w Porcie Lotniczym</w:t>
      </w:r>
      <w:r>
        <w:rPr>
          <w:rFonts w:ascii="Arial" w:hAnsi="Arial" w:cs="Arial"/>
          <w:b/>
          <w:sz w:val="20"/>
        </w:rPr>
        <w:t xml:space="preserve"> </w:t>
      </w:r>
      <w:r w:rsidRPr="0032495B">
        <w:rPr>
          <w:rFonts w:ascii="Arial" w:hAnsi="Arial" w:cs="Arial"/>
          <w:b/>
          <w:sz w:val="20"/>
        </w:rPr>
        <w:t>Poznań – Ławica</w:t>
      </w:r>
      <w:r>
        <w:rPr>
          <w:rFonts w:ascii="Arial" w:hAnsi="Arial" w:cs="Arial"/>
          <w:b/>
          <w:sz w:val="20"/>
        </w:rPr>
        <w:t>.</w:t>
      </w:r>
    </w:p>
    <w:p w14:paraId="4C8B7CF7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bCs/>
          <w:sz w:val="20"/>
        </w:rPr>
      </w:pPr>
    </w:p>
    <w:p w14:paraId="1E45F689" w14:textId="2DE38037" w:rsidR="00F310F8" w:rsidRPr="000B55AA" w:rsidRDefault="00F310F8" w:rsidP="000B55AA">
      <w:pPr>
        <w:numPr>
          <w:ilvl w:val="1"/>
          <w:numId w:val="1"/>
        </w:numPr>
        <w:spacing w:line="276" w:lineRule="auto"/>
        <w:ind w:left="0" w:firstLine="0"/>
        <w:rPr>
          <w:rFonts w:ascii="Arial" w:hAnsi="Arial" w:cs="Arial"/>
          <w:b/>
          <w:sz w:val="20"/>
        </w:rPr>
      </w:pPr>
      <w:r w:rsidRPr="000B55AA">
        <w:rPr>
          <w:rFonts w:ascii="Arial" w:hAnsi="Arial" w:cs="Arial"/>
          <w:b/>
          <w:sz w:val="20"/>
        </w:rPr>
        <w:t xml:space="preserve">Przedmiot zamówienia podzielony jest na </w:t>
      </w:r>
      <w:r w:rsidR="008007FB">
        <w:rPr>
          <w:rFonts w:ascii="Arial" w:hAnsi="Arial" w:cs="Arial"/>
          <w:b/>
          <w:sz w:val="20"/>
        </w:rPr>
        <w:t>dwie</w:t>
      </w:r>
      <w:r w:rsidRPr="000B55AA">
        <w:rPr>
          <w:rFonts w:ascii="Arial" w:hAnsi="Arial" w:cs="Arial"/>
          <w:b/>
          <w:sz w:val="20"/>
        </w:rPr>
        <w:t xml:space="preserve"> części zwane dalej również Zadaniami. </w:t>
      </w:r>
    </w:p>
    <w:p w14:paraId="7D0FA156" w14:textId="4A74A883" w:rsidR="00F310F8" w:rsidRPr="0032495B" w:rsidRDefault="00F310F8" w:rsidP="00F310F8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  <w:bookmarkStart w:id="0" w:name="_Hlk161828950"/>
      <w:r w:rsidRPr="0032495B">
        <w:rPr>
          <w:rFonts w:ascii="Arial" w:hAnsi="Arial" w:cs="Arial"/>
          <w:b/>
          <w:sz w:val="20"/>
          <w:szCs w:val="20"/>
        </w:rPr>
        <w:t>I część</w:t>
      </w:r>
      <w:r>
        <w:rPr>
          <w:rFonts w:ascii="Arial" w:hAnsi="Arial" w:cs="Arial"/>
          <w:b/>
          <w:sz w:val="20"/>
          <w:szCs w:val="20"/>
        </w:rPr>
        <w:t xml:space="preserve"> (Zadanie </w:t>
      </w:r>
      <w:r w:rsidR="003D6B2E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) </w:t>
      </w:r>
      <w:r w:rsidR="000B57C1">
        <w:rPr>
          <w:rFonts w:ascii="Arial" w:hAnsi="Arial" w:cs="Arial"/>
          <w:b/>
          <w:sz w:val="20"/>
          <w:szCs w:val="20"/>
        </w:rPr>
        <w:t>–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A0625" w:rsidRPr="00483C68">
        <w:rPr>
          <w:rFonts w:ascii="Arial" w:hAnsi="Arial" w:cs="Arial"/>
          <w:sz w:val="20"/>
        </w:rPr>
        <w:t xml:space="preserve">Naprawa spękań siatkowych i ubytków lepiszcza </w:t>
      </w:r>
      <w:r w:rsidR="007844FB">
        <w:rPr>
          <w:rFonts w:ascii="Arial" w:hAnsi="Arial" w:cs="Arial"/>
          <w:sz w:val="20"/>
        </w:rPr>
        <w:t xml:space="preserve">masą </w:t>
      </w:r>
      <w:r w:rsidR="009A0625" w:rsidRPr="00483C68">
        <w:rPr>
          <w:rFonts w:ascii="Arial" w:hAnsi="Arial" w:cs="Arial"/>
          <w:sz w:val="20"/>
        </w:rPr>
        <w:t>asfaltową</w:t>
      </w:r>
      <w:r w:rsidR="007844FB">
        <w:rPr>
          <w:rFonts w:ascii="Arial" w:hAnsi="Arial" w:cs="Arial"/>
          <w:sz w:val="20"/>
        </w:rPr>
        <w:t xml:space="preserve"> na gorąco</w:t>
      </w:r>
      <w:r w:rsidR="009A0625">
        <w:rPr>
          <w:rFonts w:ascii="Arial" w:hAnsi="Arial" w:cs="Arial"/>
          <w:sz w:val="20"/>
        </w:rPr>
        <w:t xml:space="preserve"> powierzchniowo</w:t>
      </w:r>
      <w:r w:rsidR="000B57C1">
        <w:rPr>
          <w:rFonts w:ascii="Arial" w:hAnsi="Arial" w:cs="Arial"/>
          <w:sz w:val="20"/>
        </w:rPr>
        <w:t xml:space="preserve"> </w:t>
      </w:r>
      <w:r w:rsidR="002D65CC" w:rsidRPr="002D65CC">
        <w:rPr>
          <w:rFonts w:ascii="Arial" w:hAnsi="Arial" w:cs="Arial"/>
          <w:sz w:val="20"/>
        </w:rPr>
        <w:t xml:space="preserve">na </w:t>
      </w:r>
      <w:r w:rsidR="002D65CC">
        <w:rPr>
          <w:rFonts w:ascii="Arial" w:hAnsi="Arial" w:cs="Arial"/>
          <w:sz w:val="20"/>
        </w:rPr>
        <w:t xml:space="preserve">drodze startowej i drogach kołowania </w:t>
      </w:r>
    </w:p>
    <w:p w14:paraId="1E590779" w14:textId="7C7990A3" w:rsidR="00F310F8" w:rsidRDefault="00F310F8" w:rsidP="000B57C1">
      <w:pPr>
        <w:spacing w:line="276" w:lineRule="auto"/>
        <w:rPr>
          <w:rFonts w:ascii="Arial" w:hAnsi="Arial" w:cs="Arial"/>
          <w:color w:val="000000"/>
          <w:sz w:val="20"/>
        </w:rPr>
      </w:pPr>
      <w:r w:rsidRPr="0032495B">
        <w:rPr>
          <w:rFonts w:ascii="Arial" w:hAnsi="Arial" w:cs="Arial"/>
          <w:b/>
          <w:bCs/>
          <w:sz w:val="20"/>
          <w:szCs w:val="20"/>
        </w:rPr>
        <w:t>II część</w:t>
      </w:r>
      <w:r>
        <w:rPr>
          <w:rFonts w:ascii="Arial" w:hAnsi="Arial" w:cs="Arial"/>
          <w:b/>
          <w:bCs/>
          <w:sz w:val="20"/>
          <w:szCs w:val="20"/>
        </w:rPr>
        <w:t xml:space="preserve"> (Zadanie </w:t>
      </w:r>
      <w:r w:rsidR="003D6B2E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 xml:space="preserve">) – </w:t>
      </w:r>
      <w:r w:rsidR="000B57C1" w:rsidRPr="00052706">
        <w:rPr>
          <w:rFonts w:ascii="Arial" w:hAnsi="Arial" w:cs="Arial"/>
          <w:color w:val="000000"/>
          <w:sz w:val="20"/>
        </w:rPr>
        <w:t>Naprawa spękań w nawierzchni asfaltowej na drogach kołowania</w:t>
      </w:r>
      <w:r w:rsidR="000B57C1">
        <w:rPr>
          <w:rFonts w:ascii="Arial" w:hAnsi="Arial" w:cs="Arial"/>
          <w:color w:val="000000"/>
          <w:sz w:val="20"/>
        </w:rPr>
        <w:t xml:space="preserve"> i drodze startowej</w:t>
      </w:r>
      <w:r w:rsidR="000B57C1" w:rsidRPr="00052706">
        <w:rPr>
          <w:rFonts w:ascii="Arial" w:hAnsi="Arial" w:cs="Arial"/>
          <w:color w:val="000000"/>
          <w:sz w:val="20"/>
        </w:rPr>
        <w:t xml:space="preserve"> - podłużnych i poprzecznych (przez uszczelnienie)</w:t>
      </w:r>
    </w:p>
    <w:p w14:paraId="4BDFC0AF" w14:textId="255D1FCC" w:rsidR="00A96946" w:rsidRPr="000B57C1" w:rsidRDefault="00A96946" w:rsidP="000B57C1">
      <w:pPr>
        <w:spacing w:line="276" w:lineRule="auto"/>
        <w:rPr>
          <w:rFonts w:ascii="Arial" w:hAnsi="Arial" w:cs="Arial"/>
          <w:b/>
          <w:sz w:val="20"/>
        </w:rPr>
      </w:pPr>
      <w:r w:rsidRPr="0032495B">
        <w:rPr>
          <w:rFonts w:ascii="Arial" w:hAnsi="Arial" w:cs="Arial"/>
          <w:b/>
          <w:bCs/>
          <w:sz w:val="20"/>
          <w:szCs w:val="20"/>
        </w:rPr>
        <w:t>II</w:t>
      </w:r>
      <w:r>
        <w:rPr>
          <w:rFonts w:ascii="Arial" w:hAnsi="Arial" w:cs="Arial"/>
          <w:b/>
          <w:bCs/>
          <w:sz w:val="20"/>
          <w:szCs w:val="20"/>
        </w:rPr>
        <w:t>I</w:t>
      </w:r>
      <w:r w:rsidRPr="0032495B">
        <w:rPr>
          <w:rFonts w:ascii="Arial" w:hAnsi="Arial" w:cs="Arial"/>
          <w:b/>
          <w:bCs/>
          <w:sz w:val="20"/>
          <w:szCs w:val="20"/>
        </w:rPr>
        <w:t xml:space="preserve"> część</w:t>
      </w:r>
      <w:r>
        <w:rPr>
          <w:rFonts w:ascii="Arial" w:hAnsi="Arial" w:cs="Arial"/>
          <w:b/>
          <w:bCs/>
          <w:sz w:val="20"/>
          <w:szCs w:val="20"/>
        </w:rPr>
        <w:t xml:space="preserve"> (Zadanie 3) –</w:t>
      </w:r>
      <w:r w:rsidRPr="00A9694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Naprawa nawierzchni DK Golf poprzez wykonanie płyt z betonu szybkosprawnego</w:t>
      </w:r>
    </w:p>
    <w:bookmarkEnd w:id="0"/>
    <w:p w14:paraId="72A7E126" w14:textId="77777777" w:rsidR="000B55AA" w:rsidRPr="0032495B" w:rsidRDefault="000B55AA" w:rsidP="00F310F8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</w:p>
    <w:p w14:paraId="588073C3" w14:textId="77777777" w:rsidR="00F310F8" w:rsidRPr="0032495B" w:rsidRDefault="00F310F8" w:rsidP="00F310F8">
      <w:pPr>
        <w:numPr>
          <w:ilvl w:val="1"/>
          <w:numId w:val="6"/>
        </w:numPr>
        <w:spacing w:line="276" w:lineRule="auto"/>
        <w:rPr>
          <w:rFonts w:ascii="Arial" w:hAnsi="Arial" w:cs="Arial"/>
          <w:b/>
          <w:sz w:val="20"/>
        </w:rPr>
      </w:pPr>
      <w:r w:rsidRPr="0032495B">
        <w:rPr>
          <w:rFonts w:ascii="Arial" w:hAnsi="Arial" w:cs="Arial"/>
          <w:b/>
          <w:sz w:val="20"/>
        </w:rPr>
        <w:t>Podstawy opracowania</w:t>
      </w:r>
    </w:p>
    <w:p w14:paraId="52E5F2A1" w14:textId="77777777" w:rsidR="00F310F8" w:rsidRPr="0032495B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32495B">
        <w:rPr>
          <w:rFonts w:ascii="Arial" w:hAnsi="Arial" w:cs="Arial"/>
          <w:sz w:val="20"/>
        </w:rPr>
        <w:tab/>
        <w:t>Ustawa z dnia 7 lipca 1994r. – Prawo Budowlane (Dz. U. z 2006 r. Nr 156, poz. 1118 tekst jednolity z późn. zm.)</w:t>
      </w:r>
    </w:p>
    <w:p w14:paraId="0E10A764" w14:textId="77777777" w:rsidR="000B55AA" w:rsidRPr="0032495B" w:rsidRDefault="000B55AA" w:rsidP="00F310F8">
      <w:pPr>
        <w:spacing w:line="276" w:lineRule="auto"/>
        <w:rPr>
          <w:rFonts w:ascii="Arial" w:hAnsi="Arial" w:cs="Arial"/>
          <w:sz w:val="20"/>
        </w:rPr>
      </w:pPr>
    </w:p>
    <w:p w14:paraId="5E6BAA15" w14:textId="77777777" w:rsidR="00F310F8" w:rsidRPr="0032495B" w:rsidRDefault="00F310F8" w:rsidP="00F310F8">
      <w:pPr>
        <w:numPr>
          <w:ilvl w:val="1"/>
          <w:numId w:val="6"/>
        </w:numPr>
        <w:spacing w:line="276" w:lineRule="auto"/>
        <w:ind w:left="0" w:firstLine="0"/>
        <w:jc w:val="both"/>
        <w:rPr>
          <w:rFonts w:ascii="Arial" w:hAnsi="Arial" w:cs="Arial"/>
          <w:b/>
          <w:sz w:val="20"/>
        </w:rPr>
      </w:pPr>
      <w:r w:rsidRPr="0032495B">
        <w:rPr>
          <w:rFonts w:ascii="Arial" w:hAnsi="Arial" w:cs="Arial"/>
          <w:b/>
          <w:sz w:val="20"/>
        </w:rPr>
        <w:t>Materiały wyjściowe</w:t>
      </w:r>
    </w:p>
    <w:p w14:paraId="6368BF85" w14:textId="77777777" w:rsidR="00F310F8" w:rsidRPr="0032495B" w:rsidRDefault="00F310F8" w:rsidP="00F310F8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14:paraId="44882DA1" w14:textId="683CCC0F" w:rsidR="00F310F8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32495B">
        <w:rPr>
          <w:rFonts w:ascii="Arial" w:hAnsi="Arial" w:cs="Arial"/>
          <w:sz w:val="20"/>
        </w:rPr>
        <w:t xml:space="preserve">Przedmiar robót – załącznik nr 2 do SIWZ </w:t>
      </w:r>
    </w:p>
    <w:p w14:paraId="374B4AF0" w14:textId="77777777" w:rsidR="00F310F8" w:rsidRPr="0032495B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5E869DAC" w14:textId="77777777" w:rsidR="00F310F8" w:rsidRPr="0032495B" w:rsidRDefault="00F310F8" w:rsidP="00F310F8">
      <w:pPr>
        <w:spacing w:line="276" w:lineRule="auto"/>
        <w:rPr>
          <w:rFonts w:ascii="Arial" w:hAnsi="Arial" w:cs="Arial"/>
          <w:sz w:val="20"/>
        </w:rPr>
      </w:pPr>
    </w:p>
    <w:p w14:paraId="6D5BAA12" w14:textId="77777777" w:rsidR="00F310F8" w:rsidRPr="0032495B" w:rsidRDefault="00F310F8" w:rsidP="00F310F8">
      <w:pPr>
        <w:numPr>
          <w:ilvl w:val="0"/>
          <w:numId w:val="6"/>
        </w:numPr>
        <w:spacing w:line="276" w:lineRule="auto"/>
        <w:ind w:left="0" w:firstLine="0"/>
        <w:rPr>
          <w:rFonts w:ascii="Arial" w:hAnsi="Arial" w:cs="Arial"/>
          <w:b/>
          <w:sz w:val="20"/>
        </w:rPr>
      </w:pPr>
      <w:r w:rsidRPr="0032495B">
        <w:rPr>
          <w:rFonts w:ascii="Arial" w:hAnsi="Arial" w:cs="Arial"/>
          <w:b/>
          <w:sz w:val="20"/>
        </w:rPr>
        <w:t>SPECYFIKACJA TECHNICZNA ZWIĄZANA Z WYKONANIEM REMONTU NAWIERZCHNI.</w:t>
      </w:r>
    </w:p>
    <w:p w14:paraId="70986587" w14:textId="77777777" w:rsidR="00F310F8" w:rsidRPr="0032495B" w:rsidRDefault="00F310F8" w:rsidP="00F310F8">
      <w:pPr>
        <w:spacing w:line="276" w:lineRule="auto"/>
        <w:rPr>
          <w:rFonts w:ascii="Arial" w:hAnsi="Arial" w:cs="Arial"/>
          <w:b/>
          <w:sz w:val="20"/>
        </w:rPr>
      </w:pPr>
    </w:p>
    <w:p w14:paraId="217BE8F3" w14:textId="77777777" w:rsidR="00F310F8" w:rsidRPr="0032495B" w:rsidRDefault="00F310F8" w:rsidP="00F310F8">
      <w:pPr>
        <w:numPr>
          <w:ilvl w:val="1"/>
          <w:numId w:val="7"/>
        </w:numPr>
        <w:spacing w:line="276" w:lineRule="auto"/>
        <w:jc w:val="both"/>
        <w:rPr>
          <w:rFonts w:ascii="Arial" w:hAnsi="Arial" w:cs="Arial"/>
          <w:b/>
          <w:sz w:val="20"/>
        </w:rPr>
      </w:pPr>
      <w:r w:rsidRPr="0032495B">
        <w:rPr>
          <w:rFonts w:ascii="Arial" w:hAnsi="Arial" w:cs="Arial"/>
          <w:b/>
          <w:sz w:val="20"/>
        </w:rPr>
        <w:t xml:space="preserve">Zakres robót </w:t>
      </w:r>
    </w:p>
    <w:p w14:paraId="29A48453" w14:textId="77777777" w:rsidR="00F310F8" w:rsidRPr="0032495B" w:rsidRDefault="00F310F8" w:rsidP="00F310F8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14:paraId="27753A06" w14:textId="1BE81781" w:rsidR="00F310F8" w:rsidRPr="0032495B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32495B">
        <w:rPr>
          <w:rFonts w:ascii="Arial" w:hAnsi="Arial" w:cs="Arial"/>
          <w:sz w:val="20"/>
        </w:rPr>
        <w:t>- I część zamówienia</w:t>
      </w:r>
      <w:r>
        <w:rPr>
          <w:rFonts w:ascii="Arial" w:hAnsi="Arial" w:cs="Arial"/>
          <w:sz w:val="20"/>
        </w:rPr>
        <w:t>:</w:t>
      </w:r>
    </w:p>
    <w:p w14:paraId="573FB1CC" w14:textId="3039D536" w:rsidR="00F310F8" w:rsidRDefault="00F310F8" w:rsidP="00F310F8">
      <w:pPr>
        <w:spacing w:line="276" w:lineRule="auto"/>
        <w:ind w:left="993"/>
        <w:jc w:val="both"/>
        <w:rPr>
          <w:rFonts w:ascii="Arial" w:hAnsi="Arial" w:cs="Arial"/>
          <w:sz w:val="20"/>
        </w:rPr>
      </w:pPr>
      <w:r w:rsidRPr="00B50285">
        <w:rPr>
          <w:rFonts w:ascii="Arial" w:hAnsi="Arial" w:cs="Arial"/>
          <w:sz w:val="20"/>
        </w:rPr>
        <w:t xml:space="preserve">Zakres prac: </w:t>
      </w:r>
    </w:p>
    <w:p w14:paraId="46F250DE" w14:textId="60BA52BA" w:rsidR="000260D1" w:rsidRPr="00182DFE" w:rsidRDefault="000260D1" w:rsidP="00B4764D">
      <w:pPr>
        <w:spacing w:line="276" w:lineRule="auto"/>
        <w:ind w:left="993"/>
        <w:jc w:val="both"/>
        <w:rPr>
          <w:rFonts w:ascii="Arial" w:hAnsi="Arial" w:cs="Arial"/>
          <w:sz w:val="20"/>
        </w:rPr>
      </w:pPr>
      <w:r w:rsidRPr="00483C68">
        <w:rPr>
          <w:rFonts w:ascii="Arial" w:hAnsi="Arial" w:cs="Arial"/>
          <w:sz w:val="20"/>
        </w:rPr>
        <w:t>Naprawa spękań siatkowych i ubytków lepiszcza regeneracyjną zaprawą asfaltową</w:t>
      </w:r>
      <w:r>
        <w:rPr>
          <w:rFonts w:ascii="Arial" w:hAnsi="Arial" w:cs="Arial"/>
          <w:sz w:val="20"/>
        </w:rPr>
        <w:t xml:space="preserve"> powierzchniowo </w:t>
      </w:r>
      <w:r w:rsidRPr="002D65CC">
        <w:rPr>
          <w:rFonts w:ascii="Arial" w:hAnsi="Arial" w:cs="Arial"/>
          <w:sz w:val="20"/>
        </w:rPr>
        <w:t xml:space="preserve">na </w:t>
      </w:r>
      <w:r>
        <w:rPr>
          <w:rFonts w:ascii="Arial" w:hAnsi="Arial" w:cs="Arial"/>
          <w:sz w:val="20"/>
        </w:rPr>
        <w:t xml:space="preserve">drodze startowej i drogach kołowania: </w:t>
      </w:r>
      <w:r w:rsidR="00630D01">
        <w:rPr>
          <w:rFonts w:ascii="Arial" w:hAnsi="Arial" w:cs="Arial"/>
          <w:color w:val="000000"/>
          <w:sz w:val="20"/>
        </w:rPr>
        <w:t>2</w:t>
      </w:r>
      <w:r w:rsidR="009B2BD5" w:rsidRPr="005422D2">
        <w:rPr>
          <w:rFonts w:ascii="Arial" w:hAnsi="Arial" w:cs="Arial"/>
          <w:color w:val="000000"/>
          <w:sz w:val="20"/>
        </w:rPr>
        <w:t>000</w:t>
      </w:r>
      <w:r w:rsidR="0056096F" w:rsidRPr="005422D2">
        <w:rPr>
          <w:rFonts w:ascii="Arial" w:hAnsi="Arial" w:cs="Arial"/>
          <w:color w:val="000000"/>
          <w:sz w:val="20"/>
        </w:rPr>
        <w:t xml:space="preserve"> m2</w:t>
      </w:r>
    </w:p>
    <w:p w14:paraId="32708682" w14:textId="31DA692F" w:rsidR="00F310F8" w:rsidRPr="0032495B" w:rsidRDefault="00F310F8" w:rsidP="00B4764D">
      <w:pPr>
        <w:spacing w:line="276" w:lineRule="auto"/>
        <w:jc w:val="both"/>
        <w:rPr>
          <w:rFonts w:ascii="Arial" w:hAnsi="Arial" w:cs="Arial"/>
          <w:sz w:val="20"/>
        </w:rPr>
      </w:pPr>
      <w:r w:rsidRPr="0032495B">
        <w:rPr>
          <w:rFonts w:ascii="Arial" w:hAnsi="Arial" w:cs="Arial"/>
          <w:sz w:val="20"/>
        </w:rPr>
        <w:t>- II część zamówienia</w:t>
      </w:r>
      <w:r>
        <w:rPr>
          <w:rFonts w:ascii="Arial" w:hAnsi="Arial" w:cs="Arial"/>
          <w:sz w:val="20"/>
        </w:rPr>
        <w:t>:</w:t>
      </w:r>
    </w:p>
    <w:p w14:paraId="6770D851" w14:textId="7EC412BB" w:rsidR="00F310F8" w:rsidRDefault="00F310F8" w:rsidP="00B4764D">
      <w:pPr>
        <w:spacing w:line="276" w:lineRule="auto"/>
        <w:ind w:left="993"/>
        <w:jc w:val="both"/>
        <w:rPr>
          <w:rFonts w:ascii="Arial" w:hAnsi="Arial" w:cs="Arial"/>
          <w:sz w:val="20"/>
        </w:rPr>
      </w:pPr>
      <w:r w:rsidRPr="00B50285">
        <w:rPr>
          <w:rFonts w:ascii="Arial" w:hAnsi="Arial" w:cs="Arial"/>
          <w:sz w:val="20"/>
        </w:rPr>
        <w:t>Zakres prac:</w:t>
      </w:r>
      <w:r w:rsidR="00F51245">
        <w:rPr>
          <w:rFonts w:ascii="Arial" w:hAnsi="Arial" w:cs="Arial"/>
          <w:sz w:val="20"/>
        </w:rPr>
        <w:t xml:space="preserve"> </w:t>
      </w:r>
    </w:p>
    <w:p w14:paraId="6F208017" w14:textId="0CDB2CB5" w:rsidR="000260D1" w:rsidRDefault="000260D1" w:rsidP="00B4764D">
      <w:pPr>
        <w:spacing w:line="276" w:lineRule="auto"/>
        <w:ind w:left="993"/>
        <w:jc w:val="both"/>
        <w:rPr>
          <w:rFonts w:ascii="Arial" w:hAnsi="Arial" w:cs="Arial"/>
          <w:sz w:val="20"/>
        </w:rPr>
      </w:pPr>
      <w:r w:rsidRPr="00052706">
        <w:rPr>
          <w:rFonts w:ascii="Arial" w:hAnsi="Arial" w:cs="Arial"/>
          <w:color w:val="000000"/>
          <w:sz w:val="20"/>
        </w:rPr>
        <w:t>Naprawa spękań w nawierzchni asfaltowej na drogach kołowania</w:t>
      </w:r>
      <w:r>
        <w:rPr>
          <w:rFonts w:ascii="Arial" w:hAnsi="Arial" w:cs="Arial"/>
          <w:color w:val="000000"/>
          <w:sz w:val="20"/>
        </w:rPr>
        <w:t xml:space="preserve"> i drodze startowej</w:t>
      </w:r>
      <w:r w:rsidRPr="00052706">
        <w:rPr>
          <w:rFonts w:ascii="Arial" w:hAnsi="Arial" w:cs="Arial"/>
          <w:color w:val="000000"/>
          <w:sz w:val="20"/>
        </w:rPr>
        <w:t xml:space="preserve"> - podłużnych i poprzecznych (przez uszczelnienie)</w:t>
      </w:r>
      <w:r>
        <w:rPr>
          <w:rFonts w:ascii="Arial" w:hAnsi="Arial" w:cs="Arial"/>
          <w:color w:val="000000"/>
          <w:sz w:val="20"/>
        </w:rPr>
        <w:t xml:space="preserve"> z frezowaniem nawierzchni:</w:t>
      </w:r>
      <w:r w:rsidR="0056096F">
        <w:rPr>
          <w:rFonts w:ascii="Arial" w:hAnsi="Arial" w:cs="Arial"/>
          <w:color w:val="000000"/>
          <w:sz w:val="20"/>
        </w:rPr>
        <w:t xml:space="preserve"> </w:t>
      </w:r>
      <w:r w:rsidR="009B2BD5" w:rsidRPr="005422D2">
        <w:rPr>
          <w:rFonts w:ascii="Arial" w:hAnsi="Arial" w:cs="Arial"/>
          <w:color w:val="000000"/>
          <w:sz w:val="20"/>
        </w:rPr>
        <w:t>10</w:t>
      </w:r>
      <w:r w:rsidR="0056096F" w:rsidRPr="005422D2">
        <w:rPr>
          <w:rFonts w:ascii="Arial" w:hAnsi="Arial" w:cs="Arial"/>
          <w:color w:val="000000"/>
          <w:sz w:val="20"/>
        </w:rPr>
        <w:t>000 mb</w:t>
      </w:r>
    </w:p>
    <w:p w14:paraId="0858FF41" w14:textId="1FB861DB" w:rsidR="000260D1" w:rsidRDefault="000260D1" w:rsidP="00B4764D">
      <w:pPr>
        <w:spacing w:line="276" w:lineRule="auto"/>
        <w:ind w:left="993"/>
        <w:jc w:val="both"/>
        <w:rPr>
          <w:rFonts w:ascii="Arial" w:hAnsi="Arial" w:cs="Arial"/>
          <w:color w:val="000000"/>
          <w:sz w:val="20"/>
        </w:rPr>
      </w:pPr>
      <w:r w:rsidRPr="00052706">
        <w:rPr>
          <w:rFonts w:ascii="Arial" w:hAnsi="Arial" w:cs="Arial"/>
          <w:color w:val="000000"/>
          <w:sz w:val="20"/>
        </w:rPr>
        <w:t>Naprawa spękań w nawierzchni asfaltowej na drogach kołowania</w:t>
      </w:r>
      <w:r>
        <w:rPr>
          <w:rFonts w:ascii="Arial" w:hAnsi="Arial" w:cs="Arial"/>
          <w:color w:val="000000"/>
          <w:sz w:val="20"/>
        </w:rPr>
        <w:t xml:space="preserve"> i drodze startowej</w:t>
      </w:r>
      <w:r w:rsidRPr="00052706">
        <w:rPr>
          <w:rFonts w:ascii="Arial" w:hAnsi="Arial" w:cs="Arial"/>
          <w:color w:val="000000"/>
          <w:sz w:val="20"/>
        </w:rPr>
        <w:t xml:space="preserve"> - podłużnych i poprzecznych (przez uszczelnienie)</w:t>
      </w:r>
      <w:r>
        <w:rPr>
          <w:rFonts w:ascii="Arial" w:hAnsi="Arial" w:cs="Arial"/>
          <w:color w:val="000000"/>
          <w:sz w:val="20"/>
        </w:rPr>
        <w:t xml:space="preserve"> bez frezowania nawierzchni:</w:t>
      </w:r>
      <w:r w:rsidR="0056096F">
        <w:rPr>
          <w:rFonts w:ascii="Arial" w:hAnsi="Arial" w:cs="Arial"/>
          <w:color w:val="000000"/>
          <w:sz w:val="20"/>
        </w:rPr>
        <w:t xml:space="preserve"> </w:t>
      </w:r>
      <w:r w:rsidR="009B2BD5" w:rsidRPr="005422D2">
        <w:rPr>
          <w:rFonts w:ascii="Arial" w:hAnsi="Arial" w:cs="Arial"/>
          <w:color w:val="000000"/>
          <w:sz w:val="20"/>
        </w:rPr>
        <w:t>5</w:t>
      </w:r>
      <w:r w:rsidR="0056096F" w:rsidRPr="005422D2">
        <w:rPr>
          <w:rFonts w:ascii="Arial" w:hAnsi="Arial" w:cs="Arial"/>
          <w:color w:val="000000"/>
          <w:sz w:val="20"/>
        </w:rPr>
        <w:t>000 mb</w:t>
      </w:r>
      <w:r w:rsidR="0056096F">
        <w:rPr>
          <w:rFonts w:ascii="Arial" w:hAnsi="Arial" w:cs="Arial"/>
          <w:color w:val="000000"/>
          <w:sz w:val="20"/>
        </w:rPr>
        <w:t xml:space="preserve"> </w:t>
      </w:r>
    </w:p>
    <w:p w14:paraId="6151F8F9" w14:textId="30E64734" w:rsidR="00F86F0C" w:rsidRDefault="00F86F0C" w:rsidP="00B4764D">
      <w:pPr>
        <w:spacing w:line="276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- III część zamówienia:</w:t>
      </w:r>
    </w:p>
    <w:p w14:paraId="445D8E02" w14:textId="6915ADB3" w:rsidR="00F86F0C" w:rsidRDefault="00F86F0C" w:rsidP="00B4764D">
      <w:pPr>
        <w:spacing w:line="276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 xml:space="preserve">     Zakres prac:</w:t>
      </w:r>
    </w:p>
    <w:p w14:paraId="463894CC" w14:textId="01B7A0B3" w:rsidR="00F86F0C" w:rsidRDefault="00F86F0C" w:rsidP="00B4764D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color w:val="000000"/>
          <w:sz w:val="20"/>
        </w:rPr>
        <w:tab/>
        <w:t xml:space="preserve">     </w:t>
      </w:r>
      <w:r w:rsidR="00A96946">
        <w:rPr>
          <w:rFonts w:ascii="Arial" w:hAnsi="Arial" w:cs="Arial"/>
          <w:sz w:val="20"/>
          <w:szCs w:val="20"/>
        </w:rPr>
        <w:t>Naprawa nawierzchni DK Golf poprzez wykonanie płyt z betonu szybkosprawnego</w:t>
      </w:r>
      <w:r w:rsidRPr="005422D2">
        <w:rPr>
          <w:rFonts w:ascii="Arial" w:hAnsi="Arial" w:cs="Arial"/>
          <w:sz w:val="20"/>
          <w:szCs w:val="20"/>
        </w:rPr>
        <w:t xml:space="preserve"> – </w:t>
      </w:r>
      <w:r w:rsidR="00A96946" w:rsidRPr="005422D2">
        <w:rPr>
          <w:rFonts w:ascii="Arial" w:hAnsi="Arial" w:cs="Arial"/>
          <w:sz w:val="20"/>
          <w:szCs w:val="20"/>
        </w:rPr>
        <w:t>5</w:t>
      </w:r>
      <w:r w:rsidR="00EB7EB9">
        <w:rPr>
          <w:rFonts w:ascii="Arial" w:hAnsi="Arial" w:cs="Arial"/>
          <w:sz w:val="20"/>
          <w:szCs w:val="20"/>
        </w:rPr>
        <w:t xml:space="preserve">8,5 </w:t>
      </w:r>
      <w:r w:rsidR="00A96946" w:rsidRPr="005422D2">
        <w:rPr>
          <w:rFonts w:ascii="Arial" w:hAnsi="Arial" w:cs="Arial"/>
          <w:sz w:val="20"/>
          <w:szCs w:val="20"/>
        </w:rPr>
        <w:t>m2 (</w:t>
      </w:r>
      <w:r w:rsidR="007844FB" w:rsidRPr="005422D2">
        <w:rPr>
          <w:rFonts w:ascii="Arial" w:hAnsi="Arial" w:cs="Arial"/>
          <w:sz w:val="20"/>
          <w:szCs w:val="20"/>
        </w:rPr>
        <w:t>3</w:t>
      </w:r>
      <w:r w:rsidR="00A96946" w:rsidRPr="005422D2">
        <w:rPr>
          <w:rFonts w:ascii="Arial" w:hAnsi="Arial" w:cs="Arial"/>
          <w:sz w:val="20"/>
          <w:szCs w:val="20"/>
        </w:rPr>
        <w:t xml:space="preserve"> obszar</w:t>
      </w:r>
      <w:r w:rsidR="007844FB" w:rsidRPr="005422D2">
        <w:rPr>
          <w:rFonts w:ascii="Arial" w:hAnsi="Arial" w:cs="Arial"/>
          <w:sz w:val="20"/>
          <w:szCs w:val="20"/>
        </w:rPr>
        <w:t>y</w:t>
      </w:r>
      <w:r w:rsidR="00A96946" w:rsidRPr="005422D2">
        <w:rPr>
          <w:rFonts w:ascii="Arial" w:hAnsi="Arial" w:cs="Arial"/>
          <w:sz w:val="20"/>
          <w:szCs w:val="20"/>
        </w:rPr>
        <w:t>)</w:t>
      </w:r>
    </w:p>
    <w:p w14:paraId="6F277DE1" w14:textId="77777777" w:rsidR="00F310F8" w:rsidRPr="0032495B" w:rsidRDefault="00F310F8" w:rsidP="00F310F8">
      <w:pPr>
        <w:spacing w:line="276" w:lineRule="auto"/>
        <w:ind w:left="1249" w:hanging="180"/>
        <w:jc w:val="both"/>
        <w:rPr>
          <w:rFonts w:ascii="Arial" w:hAnsi="Arial" w:cs="Arial"/>
          <w:sz w:val="20"/>
        </w:rPr>
      </w:pPr>
    </w:p>
    <w:p w14:paraId="59151480" w14:textId="77777777" w:rsidR="00F310F8" w:rsidRPr="0032495B" w:rsidRDefault="00F310F8" w:rsidP="00F310F8">
      <w:pPr>
        <w:numPr>
          <w:ilvl w:val="1"/>
          <w:numId w:val="7"/>
        </w:numPr>
        <w:spacing w:line="276" w:lineRule="auto"/>
        <w:jc w:val="both"/>
        <w:rPr>
          <w:rFonts w:ascii="Arial" w:hAnsi="Arial" w:cs="Arial"/>
          <w:b/>
          <w:sz w:val="20"/>
        </w:rPr>
      </w:pPr>
      <w:r w:rsidRPr="0032495B">
        <w:rPr>
          <w:rFonts w:ascii="Arial" w:hAnsi="Arial" w:cs="Arial"/>
          <w:b/>
          <w:sz w:val="20"/>
        </w:rPr>
        <w:t xml:space="preserve">Materiały </w:t>
      </w:r>
    </w:p>
    <w:p w14:paraId="18C064C5" w14:textId="77777777" w:rsidR="00F310F8" w:rsidRPr="0032495B" w:rsidRDefault="00F310F8" w:rsidP="00F310F8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14:paraId="2BCDB90D" w14:textId="6DFF2F4F" w:rsidR="00F310F8" w:rsidRPr="00BF59AA" w:rsidRDefault="00F310F8" w:rsidP="00BF59AA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lastRenderedPageBreak/>
        <w:t xml:space="preserve">Materiały i sprzęt użyte do wykonania remontu muszą posiadać niezbędne atesty i aprobaty techniczne zgodnie z PN i Prawem budowlanym, deklaracje zgodności, oraz oznakowanie o dopuszczeniu do obrotu i </w:t>
      </w:r>
      <w:r w:rsidRPr="005533EB">
        <w:rPr>
          <w:rFonts w:ascii="Arial" w:hAnsi="Arial" w:cs="Arial"/>
          <w:sz w:val="20"/>
        </w:rPr>
        <w:t>powszechnego stosowania w budownictwie. Materiały użyte do wykonania przedmiotu umowy muszą umożliwić stosowanie wszystkich środków do odladzania (mrówczany, octany i inne dopuszczone do stosowania na nawierzchnia lotniskowych). Wskazane aby materiały posiadały aprobatę ITWL</w:t>
      </w:r>
    </w:p>
    <w:p w14:paraId="0E40DF1A" w14:textId="77777777" w:rsidR="00F310F8" w:rsidRPr="00596E3B" w:rsidRDefault="00F310F8" w:rsidP="00F310F8">
      <w:pPr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0"/>
        </w:rPr>
      </w:pPr>
    </w:p>
    <w:p w14:paraId="68AF9337" w14:textId="77777777" w:rsidR="00F310F8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</w:p>
    <w:p w14:paraId="194E57EC" w14:textId="24A47E25" w:rsidR="00182DFE" w:rsidRDefault="00182DFE" w:rsidP="00BF59AA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Materiały do naprawy spękań</w:t>
      </w:r>
      <w:r w:rsidR="007844FB">
        <w:rPr>
          <w:rFonts w:ascii="Arial" w:hAnsi="Arial" w:cs="Arial"/>
          <w:b/>
          <w:bCs/>
          <w:sz w:val="20"/>
        </w:rPr>
        <w:t xml:space="preserve">  podłużnych i poprzecznych oraz spękań siatkowych </w:t>
      </w:r>
    </w:p>
    <w:p w14:paraId="3ADFD006" w14:textId="77777777" w:rsidR="00182DFE" w:rsidRDefault="00182DFE" w:rsidP="00182DFE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</w:p>
    <w:p w14:paraId="77FEF32E" w14:textId="77777777" w:rsidR="00182DFE" w:rsidRPr="00CE43C7" w:rsidRDefault="00182DFE" w:rsidP="00182DF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Do uszczelnienia pęknięć i szczelin nawierzchni istniejącej należy stosować:</w:t>
      </w:r>
    </w:p>
    <w:p w14:paraId="0AC419A2" w14:textId="77777777" w:rsidR="00182DFE" w:rsidRDefault="00182DFE" w:rsidP="00182DF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- </w:t>
      </w:r>
      <w:r>
        <w:rPr>
          <w:rFonts w:ascii="Arial" w:hAnsi="Arial" w:cs="Arial"/>
          <w:sz w:val="20"/>
        </w:rPr>
        <w:t>masa zalewowa</w:t>
      </w:r>
      <w:r w:rsidRPr="00CE43C7">
        <w:rPr>
          <w:rFonts w:ascii="Arial" w:hAnsi="Arial" w:cs="Arial"/>
          <w:sz w:val="20"/>
        </w:rPr>
        <w:t xml:space="preserve"> „na gorąco”</w:t>
      </w:r>
    </w:p>
    <w:p w14:paraId="7EEA1F80" w14:textId="5A784E61" w:rsidR="00CB3474" w:rsidRPr="00CE43C7" w:rsidRDefault="00CB3474" w:rsidP="00182DF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masa asfaltowa o pożądanej penetracji np. Biguma </w:t>
      </w:r>
      <w:r w:rsidR="00630D01">
        <w:rPr>
          <w:rFonts w:ascii="Arial" w:hAnsi="Arial" w:cs="Arial"/>
          <w:sz w:val="20"/>
        </w:rPr>
        <w:t>TL</w:t>
      </w:r>
      <w:r>
        <w:rPr>
          <w:rFonts w:ascii="Arial" w:hAnsi="Arial" w:cs="Arial"/>
          <w:sz w:val="20"/>
        </w:rPr>
        <w:t>82</w:t>
      </w:r>
    </w:p>
    <w:p w14:paraId="20182150" w14:textId="77777777" w:rsidR="00182DFE" w:rsidRDefault="00182DFE" w:rsidP="00182DF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- gruntownik, </w:t>
      </w:r>
    </w:p>
    <w:p w14:paraId="58C2BC26" w14:textId="77777777" w:rsidR="00182DFE" w:rsidRDefault="00182DFE" w:rsidP="00182DF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piasek kwarcowy.</w:t>
      </w:r>
    </w:p>
    <w:p w14:paraId="3A948B81" w14:textId="70664676" w:rsidR="00C34F13" w:rsidRPr="000B57C1" w:rsidRDefault="00182DFE" w:rsidP="00C34F13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Materiały musza posiadać odpowiednie Aprobaty Techniczne.</w:t>
      </w:r>
    </w:p>
    <w:p w14:paraId="7E31A346" w14:textId="77777777" w:rsidR="00AC3B77" w:rsidRDefault="00AC3B77" w:rsidP="00AC3B77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</w:p>
    <w:p w14:paraId="0092A783" w14:textId="77777777" w:rsidR="00A96946" w:rsidRDefault="00A96946" w:rsidP="00BF59AA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Beton szybkosprawny</w:t>
      </w:r>
      <w:r w:rsidRPr="00C34F13">
        <w:rPr>
          <w:rFonts w:ascii="Arial" w:hAnsi="Arial" w:cs="Arial"/>
          <w:b/>
          <w:bCs/>
          <w:sz w:val="20"/>
        </w:rPr>
        <w:t xml:space="preserve"> </w:t>
      </w:r>
    </w:p>
    <w:p w14:paraId="1530EB2A" w14:textId="77777777" w:rsidR="00A96946" w:rsidRDefault="00A96946" w:rsidP="00A96946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</w:p>
    <w:p w14:paraId="594BCB3A" w14:textId="63913130" w:rsidR="00A96946" w:rsidRPr="00C34F13" w:rsidRDefault="00A96946" w:rsidP="009B143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</w:t>
      </w:r>
      <w:r w:rsidRPr="0080768B">
        <w:rPr>
          <w:rFonts w:ascii="Arial" w:hAnsi="Arial" w:cs="Arial"/>
          <w:sz w:val="20"/>
        </w:rPr>
        <w:t>eton</w:t>
      </w:r>
      <w:r>
        <w:rPr>
          <w:rFonts w:ascii="Arial" w:hAnsi="Arial" w:cs="Arial"/>
          <w:sz w:val="20"/>
        </w:rPr>
        <w:t xml:space="preserve"> szybkosprawny należy </w:t>
      </w:r>
      <w:r w:rsidRPr="0080768B">
        <w:rPr>
          <w:rFonts w:ascii="Arial" w:hAnsi="Arial" w:cs="Arial"/>
          <w:sz w:val="20"/>
        </w:rPr>
        <w:t xml:space="preserve"> wyprodukowa</w:t>
      </w:r>
      <w:r>
        <w:rPr>
          <w:rFonts w:ascii="Arial" w:hAnsi="Arial" w:cs="Arial"/>
          <w:sz w:val="20"/>
        </w:rPr>
        <w:t>ć</w:t>
      </w:r>
      <w:r w:rsidRPr="0080768B">
        <w:rPr>
          <w:rFonts w:ascii="Arial" w:hAnsi="Arial" w:cs="Arial"/>
          <w:sz w:val="20"/>
        </w:rPr>
        <w:t xml:space="preserve"> w mobilnej wytwórni</w:t>
      </w:r>
      <w:r>
        <w:rPr>
          <w:rFonts w:ascii="Arial" w:hAnsi="Arial" w:cs="Arial"/>
          <w:sz w:val="20"/>
        </w:rPr>
        <w:t xml:space="preserve"> w miejscu prowadzenia robót</w:t>
      </w:r>
      <w:r w:rsidR="009B1435">
        <w:rPr>
          <w:rFonts w:ascii="Arial" w:hAnsi="Arial" w:cs="Arial"/>
          <w:sz w:val="20"/>
        </w:rPr>
        <w:t xml:space="preserve"> </w:t>
      </w:r>
      <w:r w:rsidRPr="0080768B">
        <w:rPr>
          <w:rFonts w:ascii="Arial" w:hAnsi="Arial" w:cs="Arial"/>
          <w:sz w:val="20"/>
        </w:rPr>
        <w:t>z uprzednio odważonych składników w stanie suchym</w:t>
      </w:r>
      <w:r>
        <w:rPr>
          <w:rFonts w:ascii="Arial" w:hAnsi="Arial" w:cs="Arial"/>
          <w:sz w:val="20"/>
        </w:rPr>
        <w:t xml:space="preserve"> </w:t>
      </w:r>
      <w:r w:rsidRPr="0080768B">
        <w:rPr>
          <w:rFonts w:ascii="Arial" w:hAnsi="Arial" w:cs="Arial"/>
          <w:sz w:val="20"/>
        </w:rPr>
        <w:t>(mieszanka kruszyw oraz spoiwo cementowe z dodatkami)</w:t>
      </w:r>
      <w:r>
        <w:rPr>
          <w:rFonts w:ascii="Arial" w:hAnsi="Arial" w:cs="Arial"/>
          <w:sz w:val="20"/>
        </w:rPr>
        <w:t xml:space="preserve"> </w:t>
      </w:r>
      <w:r w:rsidRPr="0080768B">
        <w:rPr>
          <w:rFonts w:ascii="Arial" w:hAnsi="Arial" w:cs="Arial"/>
          <w:sz w:val="20"/>
        </w:rPr>
        <w:t xml:space="preserve">i wymieszanych z wodą </w:t>
      </w:r>
      <w:r>
        <w:rPr>
          <w:rFonts w:ascii="Arial" w:hAnsi="Arial" w:cs="Arial"/>
          <w:sz w:val="20"/>
        </w:rPr>
        <w:t>przed wbudowaniem</w:t>
      </w:r>
      <w:r w:rsidRPr="0080768B">
        <w:rPr>
          <w:rFonts w:ascii="Arial" w:hAnsi="Arial" w:cs="Arial"/>
          <w:sz w:val="20"/>
        </w:rPr>
        <w:t>.</w:t>
      </w:r>
    </w:p>
    <w:p w14:paraId="4BC05782" w14:textId="77777777" w:rsidR="00A96946" w:rsidRDefault="00A96946" w:rsidP="00A96946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</w:p>
    <w:p w14:paraId="2CE9F9E2" w14:textId="77777777" w:rsidR="00A96946" w:rsidRDefault="00A96946" w:rsidP="00BF59AA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Masa zalewowa na zimno</w:t>
      </w:r>
    </w:p>
    <w:p w14:paraId="27241CE8" w14:textId="77777777" w:rsidR="00A96946" w:rsidRDefault="00A96946" w:rsidP="00A96946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</w:p>
    <w:p w14:paraId="2F75C6E6" w14:textId="77777777" w:rsidR="00A96946" w:rsidRPr="00AC3B77" w:rsidRDefault="00A96946" w:rsidP="00A96946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AC3B77">
        <w:rPr>
          <w:rFonts w:ascii="Arial" w:hAnsi="Arial" w:cs="Arial"/>
          <w:sz w:val="20"/>
        </w:rPr>
        <w:t>Należy zastosować odporną chemicznie i trwale elastyczną masę uszczelniającą.</w:t>
      </w:r>
    </w:p>
    <w:p w14:paraId="545C3E7E" w14:textId="77777777" w:rsidR="00A96946" w:rsidRDefault="00A96946" w:rsidP="00A96946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</w:p>
    <w:p w14:paraId="71D658EA" w14:textId="77777777" w:rsidR="00A96946" w:rsidRDefault="00A96946" w:rsidP="00BF59AA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Dyble do szczelin poprzecznych</w:t>
      </w:r>
    </w:p>
    <w:p w14:paraId="471DED7D" w14:textId="77777777" w:rsidR="00A96946" w:rsidRDefault="00A96946" w:rsidP="00A96946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</w:p>
    <w:p w14:paraId="69B494E1" w14:textId="622C9E36" w:rsidR="00A96946" w:rsidRDefault="00A96946" w:rsidP="00A96946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>Dyble powinny spełniać wymagania normy PN-EN 13877-3</w:t>
      </w:r>
    </w:p>
    <w:p w14:paraId="5FDF1861" w14:textId="77777777" w:rsidR="0012135A" w:rsidRPr="00CE43C7" w:rsidRDefault="0012135A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</w:p>
    <w:p w14:paraId="6614B136" w14:textId="00CDB99C" w:rsidR="00F310F8" w:rsidRPr="00BF59AA" w:rsidRDefault="00FB6284" w:rsidP="00BF59AA">
      <w:pPr>
        <w:spacing w:line="276" w:lineRule="auto"/>
        <w:jc w:val="both"/>
        <w:rPr>
          <w:rFonts w:ascii="Arial" w:hAnsi="Arial" w:cs="Arial"/>
          <w:b/>
          <w:sz w:val="20"/>
        </w:rPr>
      </w:pPr>
      <w:r w:rsidRPr="00BF59AA">
        <w:rPr>
          <w:rFonts w:ascii="Arial" w:hAnsi="Arial" w:cs="Arial"/>
          <w:b/>
          <w:sz w:val="20"/>
        </w:rPr>
        <w:t xml:space="preserve">2.3 </w:t>
      </w:r>
      <w:r w:rsidR="00F310F8" w:rsidRPr="00BF59AA">
        <w:rPr>
          <w:rFonts w:ascii="Arial" w:hAnsi="Arial" w:cs="Arial"/>
          <w:b/>
          <w:sz w:val="20"/>
        </w:rPr>
        <w:t xml:space="preserve">Sprzęt </w:t>
      </w:r>
    </w:p>
    <w:p w14:paraId="42DF5F80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14:paraId="0E5F8725" w14:textId="77777777" w:rsidR="00F310F8" w:rsidRDefault="00F310F8" w:rsidP="00F310F8">
      <w:pPr>
        <w:numPr>
          <w:ilvl w:val="2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CE43C7">
        <w:rPr>
          <w:rFonts w:ascii="Arial" w:hAnsi="Arial" w:cs="Arial"/>
          <w:b/>
          <w:bCs/>
          <w:sz w:val="20"/>
        </w:rPr>
        <w:t>Maszyny do przygotowania nawierzchni przed napraw</w:t>
      </w:r>
      <w:r w:rsidRPr="00CE43C7">
        <w:rPr>
          <w:rFonts w:ascii="Arial" w:hAnsi="Arial" w:cs="Arial"/>
          <w:sz w:val="20"/>
        </w:rPr>
        <w:t>ą</w:t>
      </w:r>
    </w:p>
    <w:p w14:paraId="01D06186" w14:textId="77777777" w:rsidR="00F310F8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</w:p>
    <w:p w14:paraId="76EA60F2" w14:textId="3FC71DF3" w:rsidR="00F310F8" w:rsidRPr="00CE43C7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W zależności od potrzeb Wykonawca powinien wykazać się możliwością korzystania ze</w:t>
      </w:r>
      <w:r w:rsidR="009B1435">
        <w:rPr>
          <w:rFonts w:ascii="Arial" w:hAnsi="Arial" w:cs="Arial"/>
          <w:sz w:val="20"/>
        </w:rPr>
        <w:t xml:space="preserve"> </w:t>
      </w:r>
      <w:r w:rsidRPr="00CE43C7">
        <w:rPr>
          <w:rFonts w:ascii="Arial" w:hAnsi="Arial" w:cs="Arial"/>
          <w:sz w:val="20"/>
        </w:rPr>
        <w:t>sprzętu do przygotowania nawierzchni do naprawy, takiego jak:</w:t>
      </w:r>
    </w:p>
    <w:p w14:paraId="4F59AE3C" w14:textId="0762945D" w:rsidR="00F310F8" w:rsidRPr="00CE43C7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- przecinarki z diamentowymi tarczami tnącymi</w:t>
      </w:r>
      <w:r w:rsidR="0012135A">
        <w:rPr>
          <w:rFonts w:ascii="Arial" w:hAnsi="Arial" w:cs="Arial"/>
          <w:sz w:val="20"/>
        </w:rPr>
        <w:t xml:space="preserve"> </w:t>
      </w:r>
      <w:r w:rsidRPr="00CE43C7">
        <w:rPr>
          <w:rFonts w:ascii="Arial" w:hAnsi="Arial" w:cs="Arial"/>
          <w:sz w:val="20"/>
        </w:rPr>
        <w:t>do przycięcia krawędzi uszkodzonych warstw prostopadle do powierzchni nawierzchni</w:t>
      </w:r>
    </w:p>
    <w:p w14:paraId="3E7E0744" w14:textId="6BE262EA" w:rsidR="00F310F8" w:rsidRPr="00CE43C7" w:rsidRDefault="0012135A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,</w:t>
      </w:r>
      <w:r w:rsidR="00F310F8" w:rsidRPr="00CE43C7">
        <w:rPr>
          <w:rFonts w:ascii="Arial" w:hAnsi="Arial" w:cs="Arial"/>
          <w:sz w:val="20"/>
        </w:rPr>
        <w:t>- sprężarki o wydajności od 2 do 5 m3 powietrza na minutę, przy ciśnieniu od 0,3 do 0,8 MPa,</w:t>
      </w:r>
    </w:p>
    <w:p w14:paraId="03E9A2E2" w14:textId="3F5051E5" w:rsidR="00F310F8" w:rsidRPr="00CE43C7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- szczotki mechaniczne z wirującymi dyskami z drutów stalowych</w:t>
      </w:r>
      <w:r w:rsidR="0012135A">
        <w:rPr>
          <w:rFonts w:ascii="Arial" w:hAnsi="Arial" w:cs="Arial"/>
          <w:sz w:val="20"/>
        </w:rPr>
        <w:t>,</w:t>
      </w:r>
    </w:p>
    <w:p w14:paraId="60CB0E2F" w14:textId="73DB4E51" w:rsidR="00F310F8" w:rsidRPr="00CE43C7" w:rsidRDefault="00F310F8" w:rsidP="001213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- walcowe lub garnkowe szczotki mechaniczne</w:t>
      </w:r>
      <w:r w:rsidR="0012135A">
        <w:rPr>
          <w:rFonts w:ascii="Arial" w:hAnsi="Arial" w:cs="Arial"/>
          <w:sz w:val="20"/>
        </w:rPr>
        <w:t>,</w:t>
      </w:r>
    </w:p>
    <w:p w14:paraId="68EBFD02" w14:textId="77777777" w:rsidR="00F310F8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- odkurzacze przemysłowe.</w:t>
      </w:r>
    </w:p>
    <w:p w14:paraId="1118D368" w14:textId="77777777" w:rsidR="00F310F8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</w:p>
    <w:p w14:paraId="0073041E" w14:textId="758F6BD7" w:rsidR="00F310F8" w:rsidRDefault="00F310F8" w:rsidP="00F310F8">
      <w:pPr>
        <w:numPr>
          <w:ilvl w:val="2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  <w:r w:rsidRPr="00CE43C7">
        <w:rPr>
          <w:rFonts w:ascii="Arial" w:hAnsi="Arial" w:cs="Arial"/>
          <w:b/>
          <w:bCs/>
          <w:sz w:val="20"/>
        </w:rPr>
        <w:t>Sprz</w:t>
      </w:r>
      <w:r w:rsidRPr="00CE43C7">
        <w:rPr>
          <w:rFonts w:ascii="Arial" w:hAnsi="Arial" w:cs="Arial"/>
          <w:sz w:val="20"/>
        </w:rPr>
        <w:t>ę</w:t>
      </w:r>
      <w:r w:rsidRPr="00CE43C7">
        <w:rPr>
          <w:rFonts w:ascii="Arial" w:hAnsi="Arial" w:cs="Arial"/>
          <w:b/>
          <w:bCs/>
          <w:sz w:val="20"/>
        </w:rPr>
        <w:t>t do frezowania</w:t>
      </w:r>
      <w:r w:rsidR="008172A0">
        <w:rPr>
          <w:rFonts w:ascii="Arial" w:hAnsi="Arial" w:cs="Arial"/>
          <w:b/>
          <w:bCs/>
          <w:sz w:val="20"/>
        </w:rPr>
        <w:t xml:space="preserve"> – do stosowania w pojedynczych przypadkach</w:t>
      </w:r>
    </w:p>
    <w:p w14:paraId="65A2F6A5" w14:textId="77777777" w:rsidR="00F310F8" w:rsidRPr="00CE43C7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</w:p>
    <w:p w14:paraId="09285686" w14:textId="4ED08716" w:rsidR="00F310F8" w:rsidRPr="009B1435" w:rsidRDefault="00F310F8" w:rsidP="009B143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  <w:r w:rsidRPr="00E41355">
        <w:rPr>
          <w:rFonts w:ascii="Arial" w:hAnsi="Arial" w:cs="Arial"/>
          <w:sz w:val="20"/>
        </w:rPr>
        <w:t>Do poszerzania pęknięć w nawierzchni zaleca się stosować frezarki mechaniczne z frezami</w:t>
      </w:r>
      <w:r w:rsidR="009B1435">
        <w:rPr>
          <w:rFonts w:ascii="Arial" w:hAnsi="Arial" w:cs="Arial"/>
          <w:sz w:val="20"/>
        </w:rPr>
        <w:t xml:space="preserve"> </w:t>
      </w:r>
      <w:r w:rsidRPr="00E41355">
        <w:rPr>
          <w:rFonts w:ascii="Arial" w:hAnsi="Arial" w:cs="Arial"/>
          <w:sz w:val="20"/>
        </w:rPr>
        <w:t>palcowymi lub tarczowymi, zapewniające wykonanie poszerzeń zgodnie z przebiegiem pęknięcia, o</w:t>
      </w:r>
      <w:r w:rsidR="009B1435">
        <w:rPr>
          <w:rFonts w:ascii="Arial" w:hAnsi="Arial" w:cs="Arial"/>
          <w:sz w:val="20"/>
        </w:rPr>
        <w:t xml:space="preserve"> </w:t>
      </w:r>
      <w:r w:rsidRPr="00E41355">
        <w:rPr>
          <w:rFonts w:ascii="Arial" w:hAnsi="Arial" w:cs="Arial"/>
          <w:sz w:val="20"/>
        </w:rPr>
        <w:t>stałej, dostosowanej do potrzeb głębokości i szerokości, o pionowych ściankach bocznych.</w:t>
      </w:r>
    </w:p>
    <w:p w14:paraId="567436A1" w14:textId="77777777" w:rsidR="00F66925" w:rsidRDefault="00F66925" w:rsidP="00F6692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</w:p>
    <w:p w14:paraId="4C1E1BE0" w14:textId="1D9EA6AD" w:rsidR="00B4764D" w:rsidRPr="00B4764D" w:rsidRDefault="00C15723" w:rsidP="00B4764D">
      <w:pPr>
        <w:numPr>
          <w:ilvl w:val="2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Zalewarka do asfaltu </w:t>
      </w:r>
    </w:p>
    <w:p w14:paraId="3A204228" w14:textId="77777777" w:rsidR="00B4764D" w:rsidRPr="00B4764D" w:rsidRDefault="00B4764D" w:rsidP="00B4764D">
      <w:pPr>
        <w:autoSpaceDE w:val="0"/>
        <w:autoSpaceDN w:val="0"/>
        <w:adjustRightInd w:val="0"/>
        <w:spacing w:line="276" w:lineRule="auto"/>
        <w:ind w:left="1080"/>
        <w:rPr>
          <w:rFonts w:ascii="Arial" w:hAnsi="Arial" w:cs="Arial"/>
          <w:b/>
          <w:bCs/>
          <w:sz w:val="20"/>
        </w:rPr>
      </w:pPr>
    </w:p>
    <w:p w14:paraId="19E25532" w14:textId="0C287BAC" w:rsidR="00BF59AA" w:rsidRDefault="00BF59AA" w:rsidP="009B143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  <w:r w:rsidRPr="00BF59AA">
        <w:rPr>
          <w:rFonts w:ascii="Arial" w:hAnsi="Arial" w:cs="Arial"/>
          <w:sz w:val="20"/>
        </w:rPr>
        <w:t xml:space="preserve">Do podgrzewania zalewy należy stosować jedynie urządzenia (kotły) wyposażone w pośredni (olejowy) </w:t>
      </w:r>
      <w:r w:rsidRPr="00BF59AA">
        <w:rPr>
          <w:rFonts w:ascii="Arial" w:hAnsi="Arial" w:cs="Arial"/>
          <w:sz w:val="20"/>
        </w:rPr>
        <w:lastRenderedPageBreak/>
        <w:t>system ogrzewania</w:t>
      </w:r>
      <w:r w:rsidRPr="00BF59AA">
        <w:t xml:space="preserve"> </w:t>
      </w:r>
      <w:r w:rsidRPr="00BF59AA">
        <w:rPr>
          <w:rFonts w:ascii="Arial" w:hAnsi="Arial" w:cs="Arial"/>
          <w:sz w:val="20"/>
        </w:rPr>
        <w:t>do temperatury 180° C</w:t>
      </w:r>
      <w:r>
        <w:rPr>
          <w:rFonts w:ascii="Arial" w:hAnsi="Arial" w:cs="Arial"/>
          <w:sz w:val="20"/>
        </w:rPr>
        <w:t>,</w:t>
      </w:r>
      <w:r w:rsidRPr="00BF59AA">
        <w:rPr>
          <w:rFonts w:ascii="Arial" w:hAnsi="Arial" w:cs="Arial"/>
          <w:sz w:val="20"/>
        </w:rPr>
        <w:t xml:space="preserve"> z mieszadłami mechanicznymi zapewniającymi ciągłe mieszanie zalewy. System ogrzewania musi być wyposażony w sprawny, termostatowy system pośredniego ogrzewania olejem. Źródłem ciepła (automatycznie sterowanym) jest palnik opalany gazem płynnym (propan-butan) lub olejem napędowym.</w:t>
      </w:r>
    </w:p>
    <w:p w14:paraId="55093ACA" w14:textId="7A8FB78C" w:rsidR="00B4764D" w:rsidRPr="00B4764D" w:rsidRDefault="00B4764D" w:rsidP="009B143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  <w:r w:rsidRPr="00B4764D">
        <w:rPr>
          <w:rFonts w:ascii="Arial" w:hAnsi="Arial" w:cs="Arial"/>
          <w:sz w:val="20"/>
        </w:rPr>
        <w:t xml:space="preserve">Urządzenie przeznaczone </w:t>
      </w:r>
      <w:r w:rsidR="00BF59AA">
        <w:rPr>
          <w:rFonts w:ascii="Arial" w:hAnsi="Arial" w:cs="Arial"/>
          <w:sz w:val="20"/>
        </w:rPr>
        <w:t xml:space="preserve">do </w:t>
      </w:r>
      <w:r w:rsidRPr="00B4764D">
        <w:rPr>
          <w:rFonts w:ascii="Arial" w:hAnsi="Arial" w:cs="Arial"/>
          <w:sz w:val="20"/>
        </w:rPr>
        <w:t>przygotowania i dozowania specjalnych mas uszczelniają</w:t>
      </w:r>
      <w:r w:rsidR="00BF59AA">
        <w:rPr>
          <w:rFonts w:ascii="Arial" w:hAnsi="Arial" w:cs="Arial"/>
          <w:sz w:val="20"/>
        </w:rPr>
        <w:t>cy</w:t>
      </w:r>
      <w:r w:rsidRPr="00B4764D">
        <w:rPr>
          <w:rFonts w:ascii="Arial" w:hAnsi="Arial" w:cs="Arial"/>
          <w:sz w:val="20"/>
        </w:rPr>
        <w:t>c</w:t>
      </w:r>
      <w:r w:rsidR="00BF59AA">
        <w:rPr>
          <w:rFonts w:ascii="Arial" w:hAnsi="Arial" w:cs="Arial"/>
          <w:sz w:val="20"/>
        </w:rPr>
        <w:t>h powinno być wyposażone w</w:t>
      </w:r>
      <w:r>
        <w:rPr>
          <w:rFonts w:ascii="Arial" w:hAnsi="Arial" w:cs="Arial"/>
          <w:sz w:val="20"/>
        </w:rPr>
        <w:t>:</w:t>
      </w:r>
    </w:p>
    <w:p w14:paraId="23870D3D" w14:textId="7803198B" w:rsidR="00B4764D" w:rsidRPr="00B4764D" w:rsidRDefault="00B4764D" w:rsidP="00B4764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B4764D">
        <w:rPr>
          <w:rFonts w:ascii="Arial" w:hAnsi="Arial" w:cs="Arial"/>
          <w:sz w:val="20"/>
        </w:rPr>
        <w:t>niezależny napęd jazdy z układem kierowniczym</w:t>
      </w:r>
    </w:p>
    <w:p w14:paraId="0F13931D" w14:textId="7696F8F6" w:rsidR="00B4764D" w:rsidRPr="00B4764D" w:rsidRDefault="00B4764D" w:rsidP="00B4764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B4764D">
        <w:rPr>
          <w:rFonts w:ascii="Arial" w:hAnsi="Arial" w:cs="Arial"/>
          <w:sz w:val="20"/>
        </w:rPr>
        <w:t>podgrzewany ruszt</w:t>
      </w:r>
    </w:p>
    <w:p w14:paraId="7CFF6A9E" w14:textId="6A2F3696" w:rsidR="00B4764D" w:rsidRPr="00B4764D" w:rsidRDefault="00B4764D" w:rsidP="00B4764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B4764D">
        <w:rPr>
          <w:rFonts w:ascii="Arial" w:hAnsi="Arial" w:cs="Arial"/>
          <w:sz w:val="20"/>
        </w:rPr>
        <w:t>poziomy mieszalnik</w:t>
      </w:r>
    </w:p>
    <w:p w14:paraId="57207BC4" w14:textId="68194694" w:rsidR="00B4764D" w:rsidRPr="00B4764D" w:rsidRDefault="00B4764D" w:rsidP="00B4764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B4764D">
        <w:rPr>
          <w:rFonts w:ascii="Arial" w:hAnsi="Arial" w:cs="Arial"/>
          <w:sz w:val="20"/>
        </w:rPr>
        <w:t>możliwość wydajnej, ciągłej pracy bez przerw na podgrzanie załadowanej masy</w:t>
      </w:r>
    </w:p>
    <w:p w14:paraId="1438E379" w14:textId="4020C39D" w:rsidR="00B4764D" w:rsidRPr="00B4764D" w:rsidRDefault="00B4764D" w:rsidP="00B4764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B4764D">
        <w:rPr>
          <w:rFonts w:ascii="Arial" w:hAnsi="Arial" w:cs="Arial"/>
          <w:sz w:val="20"/>
        </w:rPr>
        <w:t>możliwość oświetlenia miejsca pracy reflektorami</w:t>
      </w:r>
    </w:p>
    <w:p w14:paraId="429AD472" w14:textId="77777777" w:rsidR="00B4764D" w:rsidRDefault="00B4764D" w:rsidP="00B4764D">
      <w:pPr>
        <w:autoSpaceDE w:val="0"/>
        <w:autoSpaceDN w:val="0"/>
        <w:adjustRightInd w:val="0"/>
        <w:spacing w:line="276" w:lineRule="auto"/>
        <w:ind w:left="1080"/>
        <w:rPr>
          <w:rFonts w:ascii="Arial" w:hAnsi="Arial" w:cs="Arial"/>
          <w:b/>
          <w:bCs/>
          <w:sz w:val="20"/>
        </w:rPr>
      </w:pPr>
    </w:p>
    <w:p w14:paraId="66DAC66B" w14:textId="77777777" w:rsidR="00B4764D" w:rsidRDefault="00B4764D" w:rsidP="00B4764D">
      <w:pPr>
        <w:autoSpaceDE w:val="0"/>
        <w:autoSpaceDN w:val="0"/>
        <w:adjustRightInd w:val="0"/>
        <w:spacing w:line="276" w:lineRule="auto"/>
        <w:ind w:left="1080"/>
        <w:rPr>
          <w:rFonts w:ascii="Arial" w:hAnsi="Arial" w:cs="Arial"/>
          <w:b/>
          <w:bCs/>
          <w:sz w:val="20"/>
        </w:rPr>
      </w:pPr>
    </w:p>
    <w:p w14:paraId="699A78A4" w14:textId="77777777" w:rsidR="00B4764D" w:rsidRDefault="00B4764D" w:rsidP="00B4764D">
      <w:pPr>
        <w:numPr>
          <w:ilvl w:val="2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Mieszalnik do przygotowania betonu szybkosprawnego</w:t>
      </w:r>
    </w:p>
    <w:p w14:paraId="539B7488" w14:textId="77777777" w:rsidR="00B4764D" w:rsidRDefault="00B4764D" w:rsidP="00B4764D">
      <w:pPr>
        <w:autoSpaceDE w:val="0"/>
        <w:autoSpaceDN w:val="0"/>
        <w:adjustRightInd w:val="0"/>
        <w:spacing w:line="276" w:lineRule="auto"/>
        <w:ind w:left="1080"/>
        <w:rPr>
          <w:rFonts w:ascii="Arial" w:hAnsi="Arial" w:cs="Arial"/>
          <w:b/>
          <w:bCs/>
          <w:sz w:val="20"/>
        </w:rPr>
      </w:pPr>
    </w:p>
    <w:p w14:paraId="66131CF1" w14:textId="77777777" w:rsidR="00B4764D" w:rsidRPr="00F66925" w:rsidRDefault="00B4764D" w:rsidP="00B4764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F66925">
        <w:rPr>
          <w:rFonts w:ascii="Arial" w:hAnsi="Arial" w:cs="Arial"/>
          <w:sz w:val="20"/>
        </w:rPr>
        <w:t>Wykonawca powinien dysponować mobilną wytwórnią betonu szybkosprawnego o wydajności nie mniejszej niż 6 m</w:t>
      </w:r>
      <w:r w:rsidRPr="00F66925">
        <w:rPr>
          <w:rFonts w:ascii="Arial" w:hAnsi="Arial" w:cs="Arial"/>
          <w:sz w:val="20"/>
          <w:vertAlign w:val="superscript"/>
        </w:rPr>
        <w:t>3</w:t>
      </w:r>
      <w:r w:rsidRPr="00F66925">
        <w:rPr>
          <w:rFonts w:ascii="Arial" w:hAnsi="Arial" w:cs="Arial"/>
          <w:sz w:val="20"/>
        </w:rPr>
        <w:t>/h</w:t>
      </w:r>
    </w:p>
    <w:p w14:paraId="744F8629" w14:textId="77777777" w:rsidR="00B4764D" w:rsidRDefault="00B4764D" w:rsidP="00B4764D">
      <w:pPr>
        <w:autoSpaceDE w:val="0"/>
        <w:autoSpaceDN w:val="0"/>
        <w:adjustRightInd w:val="0"/>
        <w:spacing w:line="276" w:lineRule="auto"/>
        <w:ind w:left="1080"/>
        <w:rPr>
          <w:rFonts w:ascii="Arial" w:hAnsi="Arial" w:cs="Arial"/>
          <w:b/>
          <w:bCs/>
          <w:sz w:val="20"/>
        </w:rPr>
      </w:pPr>
    </w:p>
    <w:p w14:paraId="5D45AF2A" w14:textId="6A6D0B18" w:rsidR="00A96946" w:rsidRDefault="00A96946" w:rsidP="00B4764D">
      <w:pPr>
        <w:numPr>
          <w:ilvl w:val="2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Wiertnica do dybli </w:t>
      </w:r>
    </w:p>
    <w:p w14:paraId="4A377081" w14:textId="77777777" w:rsidR="00F01DA3" w:rsidRPr="00F01DA3" w:rsidRDefault="00F01DA3" w:rsidP="00F01DA3">
      <w:pPr>
        <w:numPr>
          <w:ilvl w:val="2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  <w:r w:rsidRPr="00F01DA3">
        <w:rPr>
          <w:rFonts w:ascii="Arial" w:hAnsi="Arial" w:cs="Arial"/>
          <w:b/>
          <w:bCs/>
          <w:sz w:val="20"/>
        </w:rPr>
        <w:t xml:space="preserve">Piła do cięcia betonu </w:t>
      </w:r>
    </w:p>
    <w:p w14:paraId="4B37D4EE" w14:textId="4263DB72" w:rsidR="00F310F8" w:rsidRPr="00AB0F51" w:rsidRDefault="00F01DA3" w:rsidP="00F310F8">
      <w:pPr>
        <w:numPr>
          <w:ilvl w:val="2"/>
          <w:numId w:val="5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  <w:r w:rsidRPr="00F01DA3">
        <w:rPr>
          <w:rFonts w:ascii="Arial" w:hAnsi="Arial" w:cs="Arial"/>
          <w:b/>
          <w:bCs/>
          <w:sz w:val="20"/>
        </w:rPr>
        <w:t>Zagęszczarka i listwa wibracyjna</w:t>
      </w:r>
    </w:p>
    <w:p w14:paraId="513404E7" w14:textId="77777777" w:rsidR="00D14721" w:rsidRPr="00CE43C7" w:rsidRDefault="00D14721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</w:p>
    <w:p w14:paraId="37F08095" w14:textId="77777777" w:rsidR="00F310F8" w:rsidRPr="00CE43C7" w:rsidRDefault="00F310F8" w:rsidP="00B4764D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09" w:hanging="720"/>
        <w:rPr>
          <w:rFonts w:ascii="Arial" w:hAnsi="Arial" w:cs="Arial"/>
          <w:b/>
          <w:bCs/>
          <w:sz w:val="20"/>
        </w:rPr>
      </w:pPr>
      <w:r w:rsidRPr="00CE43C7">
        <w:rPr>
          <w:rFonts w:ascii="Arial" w:hAnsi="Arial" w:cs="Arial"/>
          <w:b/>
          <w:bCs/>
          <w:sz w:val="20"/>
        </w:rPr>
        <w:t>TRANSPORT</w:t>
      </w:r>
    </w:p>
    <w:p w14:paraId="781EC837" w14:textId="77777777" w:rsidR="00F310F8" w:rsidRPr="00CE43C7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</w:p>
    <w:p w14:paraId="4FF3E98E" w14:textId="77777777" w:rsidR="00F310F8" w:rsidRPr="00CE43C7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Wykonawca jest zobowiązany do stosowania jedynie takich środków transportu, które nie wpłyną niekorzystnie na jakość wykonywanych robót i właściwości przewożonych materiałów. Liczba środków transportu powinna zapewniać prowadzenie robót zgodnie z zasadami ST i wskazaniach Inspektora Nadzoru, w terminie przewidzianym umową. Wykonawca będzie usuwać na bieżąco, na własny koszt, wszelkie zanieczyszczenia, uszkodzenia spowodowane jego pojazdami na drogach </w:t>
      </w:r>
      <w:r>
        <w:rPr>
          <w:rFonts w:ascii="Arial" w:hAnsi="Arial" w:cs="Arial"/>
          <w:sz w:val="20"/>
        </w:rPr>
        <w:t>dojazdowych do terenu budowy.</w:t>
      </w:r>
      <w:r w:rsidRPr="00CE43C7">
        <w:rPr>
          <w:rFonts w:ascii="Arial" w:hAnsi="Arial" w:cs="Arial"/>
          <w:sz w:val="20"/>
        </w:rPr>
        <w:t xml:space="preserve"> </w:t>
      </w:r>
    </w:p>
    <w:p w14:paraId="77B5FFAC" w14:textId="77777777" w:rsidR="00F310F8" w:rsidRPr="00CE43C7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</w:p>
    <w:p w14:paraId="1C1E554F" w14:textId="77777777" w:rsidR="00F310F8" w:rsidRPr="00CE43C7" w:rsidRDefault="00F310F8" w:rsidP="00F310F8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hanging="1080"/>
        <w:rPr>
          <w:rFonts w:ascii="Arial" w:hAnsi="Arial" w:cs="Arial"/>
          <w:b/>
          <w:bCs/>
          <w:sz w:val="20"/>
        </w:rPr>
      </w:pPr>
      <w:r w:rsidRPr="00CE43C7">
        <w:rPr>
          <w:rFonts w:ascii="Arial" w:hAnsi="Arial" w:cs="Arial"/>
          <w:b/>
          <w:bCs/>
          <w:sz w:val="20"/>
        </w:rPr>
        <w:t>WYKONANIE ROBÓT</w:t>
      </w:r>
    </w:p>
    <w:p w14:paraId="52BB79DC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7D3ED5AB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Wykonawca jest odpowiedzialny za prowadzenie robót zgodnie z warunkami umowy oraz za jakość zastosowanych materiałów i wykonywanych robót, za ich zgodność z wymaganiami ST</w:t>
      </w:r>
      <w:r>
        <w:rPr>
          <w:rFonts w:ascii="Arial" w:hAnsi="Arial" w:cs="Arial"/>
          <w:sz w:val="20"/>
        </w:rPr>
        <w:t xml:space="preserve"> </w:t>
      </w:r>
      <w:r w:rsidRPr="00CE43C7">
        <w:rPr>
          <w:rFonts w:ascii="Arial" w:hAnsi="Arial" w:cs="Arial"/>
          <w:sz w:val="20"/>
        </w:rPr>
        <w:t>oraz poleceniami Inspektora Nadzoru. Sprawdzenie wytyczenia robót lub wyznaczenia wysokości przez Inspektora Nadzoru nie zwalnia Wykonawcy od odpowiedzialności za ich dokładność. Decyzje Inspektora Nadzoru dotyczące akceptacji lub odrzucenia materiałów i elementów robót będą oparte na wymaganiach określonych w ST, a także w normach i wytycznych. Polecenia Inspektora Nadzoru powinny być wykonywane przez Wykonawcę w czasie określonym przez Inspektora Nadzoru, pod groźbą zatrzymania robót. Skutki finansowe z tego tytułu poniesie Wykonawca.</w:t>
      </w:r>
    </w:p>
    <w:p w14:paraId="6E97FEC6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5815E34C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b/>
          <w:color w:val="FF0000"/>
          <w:sz w:val="20"/>
        </w:rPr>
      </w:pPr>
      <w:r>
        <w:rPr>
          <w:rFonts w:ascii="Arial" w:hAnsi="Arial" w:cs="Arial"/>
          <w:sz w:val="20"/>
        </w:rPr>
        <w:t>W terminie 2</w:t>
      </w:r>
      <w:r w:rsidRPr="00CE43C7">
        <w:rPr>
          <w:rFonts w:ascii="Arial" w:hAnsi="Arial" w:cs="Arial"/>
          <w:sz w:val="20"/>
        </w:rPr>
        <w:t xml:space="preserve"> dni</w:t>
      </w:r>
      <w:r>
        <w:rPr>
          <w:rFonts w:ascii="Arial" w:hAnsi="Arial" w:cs="Arial"/>
          <w:sz w:val="20"/>
        </w:rPr>
        <w:t xml:space="preserve"> robocze</w:t>
      </w:r>
      <w:r w:rsidRPr="00CE43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przed przystąpieniem do wykonywania prac</w:t>
      </w:r>
      <w:r w:rsidRPr="00CE43C7">
        <w:rPr>
          <w:rFonts w:ascii="Arial" w:hAnsi="Arial" w:cs="Arial"/>
          <w:sz w:val="20"/>
        </w:rPr>
        <w:t xml:space="preserve"> Wykonawca zobowiązany jest doręczyć Zamawiającemu wykaz pracowników, którzy będą zatrudnieni przy wykonywaniu przedmiotu zamówienia, z numerami ich dowodów osobistych, oraz spis narzędzi i sprzętu niezbędnego do wykonania przedmiotu zamówienia. </w:t>
      </w:r>
    </w:p>
    <w:p w14:paraId="5ABDADB4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FF44CF">
        <w:rPr>
          <w:rFonts w:ascii="Arial" w:hAnsi="Arial" w:cs="Arial"/>
          <w:sz w:val="20"/>
        </w:rPr>
        <w:t xml:space="preserve">Wejście na budowę odbywa się przez bramę wjazdową od strony Ławica- Cargo. Każdy pojazd i jego kierowca lub dysponent poddany jest kontroli dostępu. </w:t>
      </w:r>
      <w:r>
        <w:rPr>
          <w:rFonts w:ascii="Arial" w:hAnsi="Arial" w:cs="Arial"/>
          <w:sz w:val="20"/>
        </w:rPr>
        <w:t>O</w:t>
      </w:r>
      <w:r w:rsidRPr="00FF44CF">
        <w:rPr>
          <w:rFonts w:ascii="Arial" w:hAnsi="Arial" w:cs="Arial"/>
          <w:sz w:val="20"/>
        </w:rPr>
        <w:t xml:space="preserve">soby i przenoszone/przewożone przez nie rzeczy osobiste i ładunek poddawane są kontroli bezpieczeństwa, a pojazdy poddawane są sprawdzeniu zaś ich wjazd odnotowany jest w stosownej ewidencji na posterunku kontrolnym. </w:t>
      </w:r>
    </w:p>
    <w:p w14:paraId="39BDBD17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3F0BE802" w14:textId="1F5A30A7" w:rsidR="00F310F8" w:rsidRDefault="00F310F8" w:rsidP="00F310F8">
      <w:pPr>
        <w:spacing w:line="276" w:lineRule="auto"/>
        <w:jc w:val="both"/>
        <w:rPr>
          <w:rFonts w:ascii="Arial" w:hAnsi="Arial" w:cs="Arial"/>
          <w:b/>
          <w:sz w:val="20"/>
          <w:u w:val="single"/>
        </w:rPr>
      </w:pPr>
      <w:r w:rsidRPr="00106668">
        <w:rPr>
          <w:rFonts w:ascii="Arial" w:hAnsi="Arial" w:cs="Arial"/>
          <w:b/>
          <w:sz w:val="20"/>
          <w:u w:val="single"/>
        </w:rPr>
        <w:t xml:space="preserve">Pojazdy przewożące materiały niebezpieczne np. paliwo lub butle Propan Butan będą wymagały ciągłej eskorty ze strony Straży Ochrony Lotniska – Usługa ta jest płatna zgodnie z cennikiem </w:t>
      </w:r>
      <w:r w:rsidRPr="00106668">
        <w:rPr>
          <w:rFonts w:ascii="Arial" w:hAnsi="Arial" w:cs="Arial"/>
          <w:b/>
          <w:sz w:val="20"/>
          <w:u w:val="single"/>
        </w:rPr>
        <w:lastRenderedPageBreak/>
        <w:t>dostępnym na stronie Poru Lotniczego Poznań Ławica w zakładce BIP/</w:t>
      </w:r>
      <w:r w:rsidR="00F66925">
        <w:rPr>
          <w:rFonts w:ascii="Arial" w:hAnsi="Arial" w:cs="Arial"/>
          <w:b/>
          <w:sz w:val="20"/>
          <w:u w:val="single"/>
        </w:rPr>
        <w:t>Zarządzenia organizacyjne/</w:t>
      </w:r>
      <w:r w:rsidRPr="00106668">
        <w:rPr>
          <w:rFonts w:ascii="Arial" w:hAnsi="Arial" w:cs="Arial"/>
          <w:b/>
          <w:sz w:val="20"/>
          <w:u w:val="single"/>
        </w:rPr>
        <w:t>Instrukcja przepustkowa/Cennik</w:t>
      </w:r>
    </w:p>
    <w:p w14:paraId="1A1418E6" w14:textId="77777777" w:rsidR="00FE36BB" w:rsidRDefault="00FE36BB" w:rsidP="00F310F8">
      <w:pPr>
        <w:spacing w:line="276" w:lineRule="auto"/>
        <w:jc w:val="both"/>
        <w:rPr>
          <w:rFonts w:ascii="Arial" w:hAnsi="Arial" w:cs="Arial"/>
          <w:b/>
          <w:sz w:val="20"/>
          <w:u w:val="single"/>
        </w:rPr>
      </w:pPr>
    </w:p>
    <w:p w14:paraId="12EEFBB4" w14:textId="77777777" w:rsidR="00FE36BB" w:rsidRPr="008A41D7" w:rsidRDefault="00FE36BB" w:rsidP="00BF59A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</w:rPr>
      </w:pPr>
      <w:r w:rsidRPr="008A41D7">
        <w:rPr>
          <w:rFonts w:ascii="Arial" w:hAnsi="Arial" w:cs="Arial"/>
          <w:b/>
          <w:bCs/>
          <w:sz w:val="20"/>
        </w:rPr>
        <w:t xml:space="preserve">W związku z ograniczeniem utrudnień w ruchu kołowym samolotów możliwe będzie wyłączenie Drogi Startowej lub </w:t>
      </w:r>
      <w:r>
        <w:rPr>
          <w:rFonts w:ascii="Arial" w:hAnsi="Arial" w:cs="Arial"/>
          <w:b/>
          <w:bCs/>
          <w:sz w:val="20"/>
        </w:rPr>
        <w:t xml:space="preserve">jednej </w:t>
      </w:r>
      <w:r w:rsidRPr="008A41D7">
        <w:rPr>
          <w:rFonts w:ascii="Arial" w:hAnsi="Arial" w:cs="Arial"/>
          <w:b/>
          <w:bCs/>
          <w:sz w:val="20"/>
        </w:rPr>
        <w:t xml:space="preserve">Drogi Kołowania w jednym czasie – Prace wykonywane Etapowo. Dopiero po zakończeniu prac na jednym obszarze (Droga Startowa lub  Kołowania) i dopuszczeniu go do ruchu przez Dyżurnego Portu i Inspektora Nadzoru możliwe będzie rozpoczęcie prac na kolejnej Drodze Kołowania. </w:t>
      </w:r>
    </w:p>
    <w:p w14:paraId="753AD68B" w14:textId="3AD5BE94" w:rsidR="00FE36BB" w:rsidRDefault="00FE36BB" w:rsidP="00BF59A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</w:rPr>
      </w:pPr>
      <w:r w:rsidRPr="008A41D7">
        <w:rPr>
          <w:rFonts w:ascii="Arial" w:hAnsi="Arial" w:cs="Arial"/>
          <w:b/>
          <w:bCs/>
          <w:sz w:val="20"/>
        </w:rPr>
        <w:t xml:space="preserve">Na </w:t>
      </w:r>
      <w:r>
        <w:rPr>
          <w:rFonts w:ascii="Arial" w:hAnsi="Arial" w:cs="Arial"/>
          <w:b/>
          <w:bCs/>
          <w:sz w:val="20"/>
        </w:rPr>
        <w:t>D</w:t>
      </w:r>
      <w:r w:rsidRPr="008A41D7">
        <w:rPr>
          <w:rFonts w:ascii="Arial" w:hAnsi="Arial" w:cs="Arial"/>
          <w:b/>
          <w:bCs/>
          <w:sz w:val="20"/>
        </w:rPr>
        <w:t xml:space="preserve">rodze </w:t>
      </w:r>
      <w:r>
        <w:rPr>
          <w:rFonts w:ascii="Arial" w:hAnsi="Arial" w:cs="Arial"/>
          <w:b/>
          <w:bCs/>
          <w:sz w:val="20"/>
        </w:rPr>
        <w:t>S</w:t>
      </w:r>
      <w:r w:rsidRPr="008A41D7">
        <w:rPr>
          <w:rFonts w:ascii="Arial" w:hAnsi="Arial" w:cs="Arial"/>
          <w:b/>
          <w:bCs/>
          <w:sz w:val="20"/>
        </w:rPr>
        <w:t xml:space="preserve">tartowej należy założyć prowadzenie prac w godzinach nocnych: </w:t>
      </w:r>
      <w:r>
        <w:rPr>
          <w:rFonts w:ascii="Arial" w:hAnsi="Arial" w:cs="Arial"/>
          <w:b/>
          <w:bCs/>
          <w:sz w:val="20"/>
        </w:rPr>
        <w:t>00</w:t>
      </w:r>
      <w:r w:rsidRPr="008A41D7">
        <w:rPr>
          <w:rFonts w:ascii="Arial" w:hAnsi="Arial" w:cs="Arial"/>
          <w:b/>
          <w:bCs/>
          <w:sz w:val="20"/>
        </w:rPr>
        <w:t>:00 – 06:00</w:t>
      </w:r>
      <w:r>
        <w:rPr>
          <w:rFonts w:ascii="Arial" w:hAnsi="Arial" w:cs="Arial"/>
          <w:b/>
          <w:bCs/>
          <w:sz w:val="20"/>
        </w:rPr>
        <w:t xml:space="preserve">, z uwzględnieniem wykonania planowanych operacji lotniczych. Zakłada się, że dopuszczenie prac na Drodze Startowej będzie wymagało min. </w:t>
      </w:r>
      <w:r w:rsidR="00630D01">
        <w:rPr>
          <w:rFonts w:ascii="Arial" w:hAnsi="Arial" w:cs="Arial"/>
          <w:b/>
          <w:bCs/>
          <w:sz w:val="20"/>
        </w:rPr>
        <w:t>3</w:t>
      </w:r>
      <w:r>
        <w:rPr>
          <w:rFonts w:ascii="Arial" w:hAnsi="Arial" w:cs="Arial"/>
          <w:b/>
          <w:bCs/>
          <w:sz w:val="20"/>
        </w:rPr>
        <w:t xml:space="preserve"> godzinnej przerwy w prowadzeniu operacji lotniczych. Prace na drodze startowej muszą być każdorazowo zakończone z uprzątnięciem terenu prowadzenia prac i potwierdzeniem gotowości do wykonania operacji lotniczych przez Dyżurnego Operacyjnego Portu Lotniczego włącznie.</w:t>
      </w:r>
    </w:p>
    <w:p w14:paraId="6D458E80" w14:textId="77777777" w:rsidR="00FE36BB" w:rsidRDefault="00FE36BB" w:rsidP="00BF59A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W trakcie prowadzenia prac na Drodze Startowej wykonawca zapewni nadzór Kierownika Robót posiadającego uprawnienia budowlane w specjalności drogowej.</w:t>
      </w:r>
    </w:p>
    <w:p w14:paraId="4C7EBB71" w14:textId="77777777" w:rsidR="00FE36BB" w:rsidRPr="00106668" w:rsidRDefault="00FE36BB" w:rsidP="00F310F8">
      <w:pPr>
        <w:spacing w:line="276" w:lineRule="auto"/>
        <w:jc w:val="both"/>
        <w:rPr>
          <w:rFonts w:ascii="Arial" w:hAnsi="Arial" w:cs="Arial"/>
          <w:b/>
          <w:sz w:val="20"/>
          <w:u w:val="single"/>
        </w:rPr>
      </w:pPr>
    </w:p>
    <w:p w14:paraId="46D06799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08F47FF0" w14:textId="5463D52D" w:rsidR="00BC5394" w:rsidRPr="0032495B" w:rsidRDefault="00F310F8" w:rsidP="00BC5394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  <w:r w:rsidRPr="002D36FC">
        <w:rPr>
          <w:rFonts w:ascii="Arial" w:eastAsia="Tahoma" w:hAnsi="Arial" w:cs="Arial"/>
          <w:b/>
          <w:bCs/>
          <w:sz w:val="20"/>
          <w:szCs w:val="20"/>
          <w:lang w:bidi="ar-SA"/>
        </w:rPr>
        <w:t>4.</w:t>
      </w:r>
      <w:r>
        <w:rPr>
          <w:rFonts w:ascii="Arial" w:eastAsia="Tahoma" w:hAnsi="Arial" w:cs="Arial"/>
          <w:b/>
          <w:bCs/>
          <w:sz w:val="20"/>
          <w:szCs w:val="20"/>
          <w:lang w:bidi="ar-SA"/>
        </w:rPr>
        <w:t>1.</w:t>
      </w:r>
      <w:r>
        <w:rPr>
          <w:rFonts w:ascii="Arial" w:hAnsi="Arial" w:cs="Arial"/>
          <w:sz w:val="20"/>
        </w:rPr>
        <w:t xml:space="preserve"> </w:t>
      </w:r>
      <w:r w:rsidR="00B542CA">
        <w:rPr>
          <w:rFonts w:ascii="Arial" w:hAnsi="Arial" w:cs="Arial"/>
          <w:sz w:val="20"/>
        </w:rPr>
        <w:t>I</w:t>
      </w:r>
      <w:r w:rsidR="00B542CA">
        <w:rPr>
          <w:rFonts w:ascii="Arial" w:hAnsi="Arial" w:cs="Arial"/>
          <w:b/>
          <w:sz w:val="20"/>
          <w:szCs w:val="20"/>
        </w:rPr>
        <w:t xml:space="preserve"> </w:t>
      </w:r>
      <w:r w:rsidRPr="00CE43C7">
        <w:rPr>
          <w:rFonts w:ascii="Arial" w:hAnsi="Arial" w:cs="Arial"/>
          <w:b/>
          <w:sz w:val="20"/>
          <w:szCs w:val="20"/>
        </w:rPr>
        <w:t xml:space="preserve">część zamówienia – </w:t>
      </w:r>
      <w:r w:rsidR="00483C68" w:rsidRPr="00483C68">
        <w:rPr>
          <w:rFonts w:ascii="Arial" w:hAnsi="Arial" w:cs="Arial"/>
          <w:sz w:val="20"/>
        </w:rPr>
        <w:t>Naprawa spękań siatkowych i ubytków lepiszcza regeneracyjną zaprawą asfaltową</w:t>
      </w:r>
      <w:r w:rsidR="00BC5394">
        <w:rPr>
          <w:rFonts w:ascii="Arial" w:hAnsi="Arial" w:cs="Arial"/>
          <w:sz w:val="20"/>
        </w:rPr>
        <w:t xml:space="preserve"> </w:t>
      </w:r>
      <w:r w:rsidR="009A0625">
        <w:rPr>
          <w:rFonts w:ascii="Arial" w:hAnsi="Arial" w:cs="Arial"/>
          <w:sz w:val="20"/>
        </w:rPr>
        <w:t>powierzchniowo</w:t>
      </w:r>
      <w:r w:rsidR="00630D01">
        <w:rPr>
          <w:rFonts w:ascii="Arial" w:hAnsi="Arial" w:cs="Arial"/>
          <w:sz w:val="20"/>
        </w:rPr>
        <w:t>.</w:t>
      </w:r>
      <w:r w:rsidR="00E321CB">
        <w:rPr>
          <w:rFonts w:ascii="Arial" w:hAnsi="Arial" w:cs="Arial"/>
          <w:sz w:val="20"/>
        </w:rPr>
        <w:t xml:space="preserve"> </w:t>
      </w:r>
    </w:p>
    <w:p w14:paraId="63C42519" w14:textId="77777777" w:rsidR="00EB5F55" w:rsidRDefault="00EB5F55" w:rsidP="00F310F8">
      <w:pPr>
        <w:pStyle w:val="Tekstpodstawowy21"/>
        <w:spacing w:line="276" w:lineRule="auto"/>
        <w:rPr>
          <w:rFonts w:ascii="Arial" w:hAnsi="Arial" w:cs="Arial"/>
          <w:sz w:val="20"/>
        </w:rPr>
      </w:pPr>
    </w:p>
    <w:p w14:paraId="287AD8FE" w14:textId="402BBAA3" w:rsidR="00EB5F55" w:rsidRPr="00B4764D" w:rsidRDefault="00EB5F55" w:rsidP="00F310F8">
      <w:pPr>
        <w:pStyle w:val="Tekstpodstawowy21"/>
        <w:spacing w:line="276" w:lineRule="auto"/>
        <w:rPr>
          <w:rFonts w:ascii="Arial" w:hAnsi="Arial" w:cs="Arial"/>
          <w:sz w:val="20"/>
        </w:rPr>
      </w:pPr>
      <w:r w:rsidRPr="00B4764D">
        <w:rPr>
          <w:rFonts w:ascii="Arial" w:hAnsi="Arial" w:cs="Arial"/>
          <w:sz w:val="20"/>
        </w:rPr>
        <w:t>Powierzchnie do naprawy</w:t>
      </w:r>
      <w:r w:rsidR="00176CA5" w:rsidRPr="00B4764D">
        <w:rPr>
          <w:rFonts w:ascii="Arial" w:hAnsi="Arial" w:cs="Arial"/>
          <w:sz w:val="20"/>
        </w:rPr>
        <w:t xml:space="preserve"> na DS./DK </w:t>
      </w:r>
      <w:r w:rsidRPr="00B4764D">
        <w:rPr>
          <w:rFonts w:ascii="Arial" w:hAnsi="Arial" w:cs="Arial"/>
          <w:sz w:val="20"/>
        </w:rPr>
        <w:t xml:space="preserve"> wynoszą:</w:t>
      </w:r>
    </w:p>
    <w:p w14:paraId="4F381C94" w14:textId="77777777" w:rsidR="00EB5F55" w:rsidRPr="00B4764D" w:rsidRDefault="00EB5F55" w:rsidP="00F310F8">
      <w:pPr>
        <w:pStyle w:val="Tekstpodstawowy21"/>
        <w:spacing w:line="276" w:lineRule="auto"/>
        <w:rPr>
          <w:rFonts w:ascii="Arial" w:hAnsi="Arial" w:cs="Arial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5422D2" w:rsidRPr="00B4764D" w14:paraId="664A311B" w14:textId="4F508D32" w:rsidTr="00732713">
        <w:tc>
          <w:tcPr>
            <w:tcW w:w="3020" w:type="dxa"/>
            <w:tcBorders>
              <w:bottom w:val="single" w:sz="4" w:space="0" w:color="auto"/>
            </w:tcBorders>
          </w:tcPr>
          <w:p w14:paraId="0BB5AF82" w14:textId="613C38A3" w:rsidR="005422D2" w:rsidRPr="00B4764D" w:rsidRDefault="005422D2" w:rsidP="00F310F8">
            <w:pPr>
              <w:pStyle w:val="Tekstpodstawowy2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0" w:type="dxa"/>
            <w:tcBorders>
              <w:bottom w:val="single" w:sz="4" w:space="0" w:color="auto"/>
            </w:tcBorders>
          </w:tcPr>
          <w:p w14:paraId="541ABDA8" w14:textId="59E49B3F" w:rsidR="005422D2" w:rsidRPr="00B4764D" w:rsidRDefault="005422D2" w:rsidP="00F310F8">
            <w:pPr>
              <w:pStyle w:val="Tekstpodstawowy2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4764D">
              <w:rPr>
                <w:rFonts w:ascii="Arial" w:hAnsi="Arial" w:cs="Arial"/>
                <w:sz w:val="20"/>
                <w:szCs w:val="20"/>
              </w:rPr>
              <w:t>Powierzchnia [m</w:t>
            </w:r>
            <w:r w:rsidRPr="00B4764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B4764D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3020" w:type="dxa"/>
            <w:tcBorders>
              <w:bottom w:val="single" w:sz="4" w:space="0" w:color="auto"/>
            </w:tcBorders>
          </w:tcPr>
          <w:p w14:paraId="604596C5" w14:textId="0D7DAC7E" w:rsidR="005422D2" w:rsidRPr="00B4764D" w:rsidRDefault="005422D2" w:rsidP="00F310F8">
            <w:pPr>
              <w:pStyle w:val="Tekstpodstawowy2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obszarów</w:t>
            </w:r>
          </w:p>
        </w:tc>
      </w:tr>
      <w:tr w:rsidR="005422D2" w:rsidRPr="00B4764D" w14:paraId="3BF5AA7C" w14:textId="68B5FB13" w:rsidTr="00732713">
        <w:tc>
          <w:tcPr>
            <w:tcW w:w="3020" w:type="dxa"/>
            <w:tcBorders>
              <w:bottom w:val="single" w:sz="4" w:space="0" w:color="auto"/>
            </w:tcBorders>
          </w:tcPr>
          <w:p w14:paraId="474AB92B" w14:textId="3ADD981E" w:rsidR="005422D2" w:rsidRPr="00B4764D" w:rsidRDefault="005422D2" w:rsidP="00F310F8">
            <w:pPr>
              <w:pStyle w:val="Tekstpodstawowy2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4764D">
              <w:rPr>
                <w:rFonts w:ascii="Arial" w:hAnsi="Arial" w:cs="Arial"/>
                <w:sz w:val="20"/>
                <w:szCs w:val="20"/>
              </w:rPr>
              <w:t>Droga Startowa</w:t>
            </w:r>
          </w:p>
        </w:tc>
        <w:tc>
          <w:tcPr>
            <w:tcW w:w="3020" w:type="dxa"/>
            <w:tcBorders>
              <w:bottom w:val="single" w:sz="4" w:space="0" w:color="auto"/>
            </w:tcBorders>
          </w:tcPr>
          <w:p w14:paraId="18AE70BA" w14:textId="4DE3DAE1" w:rsidR="005422D2" w:rsidRPr="00B4764D" w:rsidRDefault="005422D2" w:rsidP="00F310F8">
            <w:pPr>
              <w:pStyle w:val="Tekstpodstawowy2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B476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3020" w:type="dxa"/>
            <w:tcBorders>
              <w:bottom w:val="single" w:sz="4" w:space="0" w:color="auto"/>
            </w:tcBorders>
          </w:tcPr>
          <w:p w14:paraId="286DFD3E" w14:textId="03F483B2" w:rsidR="005422D2" w:rsidRPr="00B4764D" w:rsidRDefault="005422D2" w:rsidP="00F310F8">
            <w:pPr>
              <w:pStyle w:val="Tekstpodstawowy2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5422D2" w14:paraId="2ED2238A" w14:textId="1E98F83C" w:rsidTr="00732713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2366" w14:textId="7C6B6F54" w:rsidR="005422D2" w:rsidRPr="00B4764D" w:rsidRDefault="005422D2" w:rsidP="00F310F8">
            <w:pPr>
              <w:pStyle w:val="Tekstpodstawowy2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4764D">
              <w:rPr>
                <w:rFonts w:ascii="Arial" w:hAnsi="Arial" w:cs="Arial"/>
                <w:sz w:val="20"/>
                <w:szCs w:val="20"/>
              </w:rPr>
              <w:t xml:space="preserve">Drogi Kołowania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DD6A" w14:textId="30FDACE3" w:rsidR="005422D2" w:rsidRPr="00B4764D" w:rsidRDefault="005422D2" w:rsidP="00F310F8">
            <w:pPr>
              <w:pStyle w:val="Tekstpodstawowy2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B4764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DEED" w14:textId="3CD2FC2D" w:rsidR="005422D2" w:rsidRPr="00B4764D" w:rsidRDefault="005422D2" w:rsidP="00F310F8">
            <w:pPr>
              <w:pStyle w:val="Tekstpodstawowy21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</w:tbl>
    <w:p w14:paraId="7E008D42" w14:textId="655194B9" w:rsidR="00F310F8" w:rsidRPr="00CE43C7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</w:p>
    <w:p w14:paraId="76382664" w14:textId="4D24EA4D" w:rsidR="00F310F8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4.1.</w:t>
      </w:r>
      <w:r w:rsidR="00BC5394">
        <w:rPr>
          <w:rFonts w:ascii="Arial" w:hAnsi="Arial" w:cs="Arial"/>
          <w:b/>
          <w:bCs/>
          <w:sz w:val="20"/>
        </w:rPr>
        <w:t>1</w:t>
      </w:r>
      <w:r w:rsidRPr="00CE43C7">
        <w:rPr>
          <w:rFonts w:ascii="Arial" w:hAnsi="Arial" w:cs="Arial"/>
          <w:b/>
          <w:bCs/>
          <w:sz w:val="20"/>
        </w:rPr>
        <w:t xml:space="preserve">. Oczyszczenie powierzchni przewidzianej do </w:t>
      </w:r>
      <w:r w:rsidR="00DB3B10">
        <w:rPr>
          <w:rFonts w:ascii="Arial" w:hAnsi="Arial" w:cs="Arial"/>
          <w:b/>
          <w:bCs/>
          <w:sz w:val="20"/>
        </w:rPr>
        <w:t>zabezpieczenia spękań</w:t>
      </w:r>
      <w:r>
        <w:rPr>
          <w:rFonts w:ascii="Arial" w:hAnsi="Arial" w:cs="Arial"/>
          <w:b/>
          <w:bCs/>
          <w:sz w:val="20"/>
        </w:rPr>
        <w:t>.</w:t>
      </w:r>
    </w:p>
    <w:p w14:paraId="6325CFA0" w14:textId="77777777" w:rsidR="00F310F8" w:rsidRPr="00CE43C7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</w:p>
    <w:p w14:paraId="3C9B0C5C" w14:textId="1C3D71E1" w:rsidR="00F310F8" w:rsidRPr="00CE43C7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Przygotowanie powier</w:t>
      </w:r>
      <w:r>
        <w:rPr>
          <w:rFonts w:ascii="Arial" w:hAnsi="Arial" w:cs="Arial"/>
          <w:sz w:val="20"/>
        </w:rPr>
        <w:t xml:space="preserve">zchni </w:t>
      </w:r>
      <w:r w:rsidRPr="00CE43C7">
        <w:rPr>
          <w:rFonts w:ascii="Arial" w:hAnsi="Arial" w:cs="Arial"/>
          <w:sz w:val="20"/>
        </w:rPr>
        <w:t>zakłada:</w:t>
      </w:r>
    </w:p>
    <w:p w14:paraId="2335FA18" w14:textId="01BEE421" w:rsidR="00F310F8" w:rsidRPr="00CE43C7" w:rsidRDefault="00F310F8" w:rsidP="009B143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CE43C7">
        <w:rPr>
          <w:rFonts w:ascii="Arial" w:hAnsi="Arial" w:cs="Arial"/>
          <w:sz w:val="20"/>
        </w:rPr>
        <w:t>dokładne usunięcie ze starej nawierzchni wszystkich zanieczyszczeń, nie będących integralną jej częścią (takich jak: luźne kawałki i odpryski asfaltu, przyczepione do nawierz</w:t>
      </w:r>
      <w:r w:rsidR="0056096F">
        <w:rPr>
          <w:rFonts w:ascii="Arial" w:hAnsi="Arial" w:cs="Arial"/>
          <w:sz w:val="20"/>
        </w:rPr>
        <w:t xml:space="preserve">chni </w:t>
      </w:r>
      <w:r>
        <w:rPr>
          <w:rFonts w:ascii="Arial" w:hAnsi="Arial" w:cs="Arial"/>
          <w:sz w:val="20"/>
        </w:rPr>
        <w:t>.</w:t>
      </w:r>
      <w:r w:rsidRPr="00CE43C7">
        <w:rPr>
          <w:rFonts w:ascii="Arial" w:hAnsi="Arial" w:cs="Arial"/>
          <w:sz w:val="20"/>
        </w:rPr>
        <w:t xml:space="preserve"> kawałki błota, gliny itp.);</w:t>
      </w:r>
    </w:p>
    <w:p w14:paraId="68C827EF" w14:textId="77777777" w:rsidR="00F310F8" w:rsidRPr="00CE43C7" w:rsidRDefault="00F310F8" w:rsidP="009B143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CE43C7">
        <w:rPr>
          <w:rFonts w:ascii="Arial" w:hAnsi="Arial" w:cs="Arial"/>
          <w:sz w:val="20"/>
        </w:rPr>
        <w:t>oczyszczenie całej nawierzchni (najkorzystniej obrotową, mechaniczną, wirującą drucianą</w:t>
      </w:r>
    </w:p>
    <w:p w14:paraId="61B0E506" w14:textId="77777777" w:rsidR="00F310F8" w:rsidRPr="00CE43C7" w:rsidRDefault="00F310F8" w:rsidP="009B143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szczotką) do stanu, w którym zapewnione zostanie pozostawienie na podłożu starej nawierzchni</w:t>
      </w:r>
    </w:p>
    <w:p w14:paraId="5A4EF1EB" w14:textId="77777777" w:rsidR="00F310F8" w:rsidRDefault="00F310F8" w:rsidP="009B143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jedynie elementów związanych w sposób trwały;</w:t>
      </w:r>
    </w:p>
    <w:p w14:paraId="21A39CF0" w14:textId="77777777" w:rsidR="00F310F8" w:rsidRPr="00CE43C7" w:rsidRDefault="00F310F8" w:rsidP="009B143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CE43C7">
        <w:rPr>
          <w:rFonts w:ascii="Arial" w:hAnsi="Arial" w:cs="Arial"/>
          <w:sz w:val="20"/>
        </w:rPr>
        <w:t>bardzo dokładne oczyszczenie kraterów, przestrzeni wgłębnych: pęknięć, spękań, powierzchni</w:t>
      </w:r>
    </w:p>
    <w:p w14:paraId="1CC8717D" w14:textId="77777777" w:rsidR="00F310F8" w:rsidRDefault="00F310F8" w:rsidP="009B143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bocznych i dna;</w:t>
      </w:r>
    </w:p>
    <w:p w14:paraId="730698F7" w14:textId="77777777" w:rsidR="00F310F8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</w:p>
    <w:p w14:paraId="5F273603" w14:textId="371CEF8C" w:rsidR="00F310F8" w:rsidRPr="00CE43C7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4.1.</w:t>
      </w:r>
      <w:r w:rsidR="00DB3B10">
        <w:rPr>
          <w:rFonts w:ascii="Arial" w:hAnsi="Arial" w:cs="Arial"/>
          <w:b/>
          <w:bCs/>
          <w:sz w:val="20"/>
        </w:rPr>
        <w:t>2</w:t>
      </w:r>
      <w:r>
        <w:rPr>
          <w:rFonts w:ascii="Arial" w:hAnsi="Arial" w:cs="Arial"/>
          <w:b/>
          <w:bCs/>
          <w:sz w:val="20"/>
        </w:rPr>
        <w:t>.</w:t>
      </w:r>
      <w:r w:rsidRPr="00CE43C7">
        <w:rPr>
          <w:rFonts w:ascii="Arial" w:hAnsi="Arial" w:cs="Arial"/>
          <w:b/>
          <w:bCs/>
          <w:sz w:val="20"/>
        </w:rPr>
        <w:t xml:space="preserve"> Układanie warstwy </w:t>
      </w:r>
      <w:r w:rsidR="00483C68">
        <w:rPr>
          <w:rFonts w:ascii="Arial" w:hAnsi="Arial" w:cs="Arial"/>
          <w:b/>
          <w:bCs/>
          <w:sz w:val="20"/>
        </w:rPr>
        <w:t>regeneracyjnej zaprawy asfaltowej</w:t>
      </w:r>
    </w:p>
    <w:p w14:paraId="7E4FFBB6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14:paraId="24F14DC7" w14:textId="43D9DC0E" w:rsidR="003D6B2E" w:rsidRPr="00BF59AA" w:rsidRDefault="005D60D6" w:rsidP="009B143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Masę naprawczą</w:t>
      </w:r>
      <w:r w:rsidR="00C15723">
        <w:rPr>
          <w:rFonts w:ascii="Arial" w:hAnsi="Arial" w:cs="Arial"/>
          <w:sz w:val="20"/>
        </w:rPr>
        <w:t xml:space="preserve"> na gorąco</w:t>
      </w:r>
      <w:r>
        <w:rPr>
          <w:rFonts w:ascii="Arial" w:hAnsi="Arial" w:cs="Arial"/>
          <w:sz w:val="20"/>
        </w:rPr>
        <w:t xml:space="preserve"> należy równomiernie rozprowadzić na</w:t>
      </w:r>
      <w:r w:rsidR="00B50285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uprzednio oczyszczoną </w:t>
      </w:r>
      <w:r w:rsidRPr="005D60D6">
        <w:rPr>
          <w:rFonts w:ascii="Arial" w:hAnsi="Arial" w:cs="Arial"/>
          <w:sz w:val="20"/>
        </w:rPr>
        <w:t>z zanieczyszczeń</w:t>
      </w:r>
      <w:r w:rsidR="00B50285">
        <w:rPr>
          <w:rFonts w:ascii="Arial" w:hAnsi="Arial" w:cs="Arial"/>
          <w:sz w:val="20"/>
        </w:rPr>
        <w:t>, nawierzchnię</w:t>
      </w:r>
      <w:r>
        <w:rPr>
          <w:rFonts w:ascii="Arial" w:hAnsi="Arial" w:cs="Arial"/>
          <w:sz w:val="20"/>
        </w:rPr>
        <w:t>.</w:t>
      </w:r>
      <w:r w:rsidR="00B50285">
        <w:rPr>
          <w:rFonts w:ascii="Arial" w:hAnsi="Arial" w:cs="Arial"/>
          <w:sz w:val="20"/>
        </w:rPr>
        <w:t xml:space="preserve"> Po rozłożeniu nawierzchnię należy posypać </w:t>
      </w:r>
      <w:r w:rsidR="00F426EF">
        <w:rPr>
          <w:rFonts w:ascii="Arial" w:hAnsi="Arial" w:cs="Arial"/>
          <w:sz w:val="20"/>
        </w:rPr>
        <w:t>piaskiem kwarcowym</w:t>
      </w:r>
      <w:r w:rsidR="00B50285">
        <w:rPr>
          <w:rFonts w:ascii="Arial" w:hAnsi="Arial" w:cs="Arial"/>
          <w:sz w:val="20"/>
        </w:rPr>
        <w:t xml:space="preserve"> w celu uszorstnienia powierzchni. W przypadku wysypania nadmiarowo </w:t>
      </w:r>
      <w:r w:rsidR="00F426EF">
        <w:rPr>
          <w:rFonts w:ascii="Arial" w:hAnsi="Arial" w:cs="Arial"/>
          <w:sz w:val="20"/>
        </w:rPr>
        <w:t>piasku</w:t>
      </w:r>
      <w:r w:rsidR="00B50285">
        <w:rPr>
          <w:rFonts w:ascii="Arial" w:hAnsi="Arial" w:cs="Arial"/>
          <w:sz w:val="20"/>
        </w:rPr>
        <w:t xml:space="preserve"> na powierzchnię, nadmiar ten należy zebrać i usunąć z miejsca prac</w:t>
      </w:r>
      <w:r w:rsidR="008935E4">
        <w:rPr>
          <w:rFonts w:ascii="Arial" w:hAnsi="Arial" w:cs="Arial"/>
          <w:sz w:val="20"/>
        </w:rPr>
        <w:t xml:space="preserve"> tak aby nawierzchnia była gotowa do obsługi operacji lotniczych.</w:t>
      </w:r>
      <w:r w:rsidR="00734358">
        <w:rPr>
          <w:rFonts w:ascii="Arial" w:hAnsi="Arial" w:cs="Arial"/>
          <w:sz w:val="20"/>
        </w:rPr>
        <w:t xml:space="preserve"> Prace należy wykonywać w korzystnych warunkach atmosferycznych przy temperaturze nie niższej niż 10ºC.</w:t>
      </w:r>
      <w:r w:rsidR="00E321CB">
        <w:rPr>
          <w:rFonts w:ascii="Arial" w:hAnsi="Arial" w:cs="Arial"/>
          <w:sz w:val="20"/>
        </w:rPr>
        <w:t xml:space="preserve"> </w:t>
      </w:r>
    </w:p>
    <w:p w14:paraId="52CBF2AD" w14:textId="77777777" w:rsidR="00F310F8" w:rsidRPr="00CE43C7" w:rsidRDefault="00F310F8" w:rsidP="00F310F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</w:p>
    <w:p w14:paraId="7529BAB9" w14:textId="0C01BE95" w:rsidR="00F310F8" w:rsidRPr="005422D2" w:rsidRDefault="00F310F8" w:rsidP="00F310F8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  <w:r w:rsidRPr="002D36FC">
        <w:rPr>
          <w:rFonts w:ascii="Arial" w:eastAsia="Tahoma" w:hAnsi="Arial" w:cs="Arial"/>
          <w:b/>
          <w:bCs/>
          <w:sz w:val="20"/>
          <w:szCs w:val="20"/>
          <w:lang w:bidi="ar-SA"/>
        </w:rPr>
        <w:t>4.</w:t>
      </w:r>
      <w:r>
        <w:rPr>
          <w:rFonts w:ascii="Arial" w:eastAsia="Tahoma" w:hAnsi="Arial" w:cs="Arial"/>
          <w:b/>
          <w:bCs/>
          <w:sz w:val="20"/>
          <w:szCs w:val="20"/>
          <w:lang w:bidi="ar-SA"/>
        </w:rPr>
        <w:t>2.</w:t>
      </w:r>
      <w:r>
        <w:rPr>
          <w:rFonts w:ascii="Arial" w:hAnsi="Arial" w:cs="Arial"/>
          <w:sz w:val="20"/>
        </w:rPr>
        <w:t xml:space="preserve"> </w:t>
      </w:r>
      <w:r w:rsidRPr="00CE43C7">
        <w:rPr>
          <w:rFonts w:ascii="Arial" w:hAnsi="Arial" w:cs="Arial"/>
          <w:b/>
          <w:sz w:val="20"/>
          <w:szCs w:val="20"/>
        </w:rPr>
        <w:t>I</w:t>
      </w:r>
      <w:r w:rsidR="00B542CA">
        <w:rPr>
          <w:rFonts w:ascii="Arial" w:hAnsi="Arial" w:cs="Arial"/>
          <w:b/>
          <w:sz w:val="20"/>
          <w:szCs w:val="20"/>
        </w:rPr>
        <w:t>I</w:t>
      </w:r>
      <w:r w:rsidRPr="00CE43C7">
        <w:rPr>
          <w:rFonts w:ascii="Arial" w:hAnsi="Arial" w:cs="Arial"/>
          <w:b/>
          <w:sz w:val="20"/>
          <w:szCs w:val="20"/>
        </w:rPr>
        <w:t xml:space="preserve"> część zamówienia -</w:t>
      </w:r>
      <w:r w:rsidRPr="00CE43C7">
        <w:rPr>
          <w:rFonts w:ascii="Arial" w:hAnsi="Arial" w:cs="Arial"/>
          <w:sz w:val="20"/>
          <w:szCs w:val="20"/>
        </w:rPr>
        <w:t xml:space="preserve"> </w:t>
      </w:r>
      <w:r w:rsidR="009A0625" w:rsidRPr="00052706">
        <w:rPr>
          <w:rFonts w:ascii="Arial" w:hAnsi="Arial" w:cs="Arial"/>
          <w:color w:val="000000"/>
          <w:sz w:val="20"/>
        </w:rPr>
        <w:t>Naprawa spękań w nawi</w:t>
      </w:r>
      <w:r w:rsidR="009A0625" w:rsidRPr="005422D2">
        <w:rPr>
          <w:rFonts w:ascii="Arial" w:hAnsi="Arial" w:cs="Arial"/>
          <w:color w:val="000000"/>
          <w:sz w:val="20"/>
        </w:rPr>
        <w:t>erzchni asfaltowej na drogach kołowania i drodze startowej - podłużnych i poprzecznych (przez uszczelnienie)</w:t>
      </w:r>
    </w:p>
    <w:p w14:paraId="144B33F2" w14:textId="77777777" w:rsidR="0066520B" w:rsidRPr="005422D2" w:rsidRDefault="0066520B" w:rsidP="00F310F8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</w:p>
    <w:p w14:paraId="4377DA86" w14:textId="5A412A26" w:rsidR="0066520B" w:rsidRDefault="0066520B" w:rsidP="00F310F8">
      <w:pPr>
        <w:pStyle w:val="Tekstpodstawowy21"/>
        <w:spacing w:line="276" w:lineRule="auto"/>
        <w:rPr>
          <w:rFonts w:ascii="Arial" w:hAnsi="Arial" w:cs="Arial"/>
          <w:sz w:val="20"/>
        </w:rPr>
      </w:pPr>
      <w:r w:rsidRPr="005422D2">
        <w:rPr>
          <w:rFonts w:ascii="Arial" w:hAnsi="Arial" w:cs="Arial"/>
          <w:sz w:val="20"/>
        </w:rPr>
        <w:t xml:space="preserve">Zakres prac: </w:t>
      </w:r>
      <w:r w:rsidR="009B2BD5" w:rsidRPr="005422D2">
        <w:rPr>
          <w:rFonts w:ascii="Arial" w:hAnsi="Arial" w:cs="Arial"/>
          <w:sz w:val="20"/>
        </w:rPr>
        <w:t>1</w:t>
      </w:r>
      <w:r w:rsidRPr="005422D2">
        <w:rPr>
          <w:rFonts w:ascii="Arial" w:hAnsi="Arial" w:cs="Arial"/>
          <w:sz w:val="20"/>
        </w:rPr>
        <w:t>0</w:t>
      </w:r>
      <w:r w:rsidR="009B2BD5" w:rsidRPr="005422D2">
        <w:rPr>
          <w:rFonts w:ascii="Arial" w:hAnsi="Arial" w:cs="Arial"/>
          <w:sz w:val="20"/>
        </w:rPr>
        <w:t xml:space="preserve"> </w:t>
      </w:r>
      <w:r w:rsidRPr="005422D2">
        <w:rPr>
          <w:rFonts w:ascii="Arial" w:hAnsi="Arial" w:cs="Arial"/>
          <w:sz w:val="20"/>
        </w:rPr>
        <w:t>000 mb,</w:t>
      </w:r>
      <w:r w:rsidR="00320792">
        <w:rPr>
          <w:rFonts w:ascii="Arial" w:hAnsi="Arial" w:cs="Arial"/>
          <w:sz w:val="20"/>
        </w:rPr>
        <w:t xml:space="preserve"> z tego </w:t>
      </w:r>
      <w:r w:rsidR="009B2BD5">
        <w:rPr>
          <w:rFonts w:ascii="Arial" w:hAnsi="Arial" w:cs="Arial"/>
          <w:sz w:val="20"/>
        </w:rPr>
        <w:t>5</w:t>
      </w:r>
      <w:r w:rsidR="00320792">
        <w:rPr>
          <w:rFonts w:ascii="Arial" w:hAnsi="Arial" w:cs="Arial"/>
          <w:sz w:val="20"/>
        </w:rPr>
        <w:t> 000 mb wymaga frezowania nawierzchni .</w:t>
      </w:r>
    </w:p>
    <w:p w14:paraId="32DD72B9" w14:textId="77777777" w:rsidR="00AB0F51" w:rsidRDefault="00AB0F51" w:rsidP="00F310F8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</w:p>
    <w:p w14:paraId="796FFD10" w14:textId="6A3BCD90" w:rsidR="00843FB2" w:rsidRDefault="00843FB2" w:rsidP="00843FB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lastRenderedPageBreak/>
        <w:t xml:space="preserve">4.2.1 </w:t>
      </w:r>
      <w:r w:rsidR="0066520B" w:rsidRPr="0066520B">
        <w:rPr>
          <w:rFonts w:ascii="Arial" w:hAnsi="Arial" w:cs="Arial"/>
          <w:b/>
          <w:bCs/>
          <w:sz w:val="20"/>
        </w:rPr>
        <w:t>Naprawa spękań w nawierzchni asfaltowej - podłużnych i poprzecznych (przez uszczelnienie).</w:t>
      </w:r>
    </w:p>
    <w:p w14:paraId="22A3706D" w14:textId="39DF57D0" w:rsidR="00843FB2" w:rsidRPr="00843FB2" w:rsidRDefault="00320792" w:rsidP="00B50285">
      <w:pPr>
        <w:pStyle w:val="Tekstpodstawowy21"/>
        <w:spacing w:line="276" w:lineRule="auto"/>
      </w:pPr>
      <w:r>
        <w:rPr>
          <w:rFonts w:ascii="Arial" w:hAnsi="Arial" w:cs="Arial"/>
          <w:sz w:val="20"/>
        </w:rPr>
        <w:t xml:space="preserve">- w razie konieczności </w:t>
      </w:r>
      <w:r w:rsidRPr="009C065F">
        <w:rPr>
          <w:rFonts w:ascii="Arial" w:hAnsi="Arial" w:cs="Arial"/>
          <w:sz w:val="20"/>
        </w:rPr>
        <w:t>spękanie poszerzyć frezarką palcową lub tarczową na</w:t>
      </w:r>
      <w:r>
        <w:rPr>
          <w:rFonts w:ascii="Arial" w:hAnsi="Arial" w:cs="Arial"/>
          <w:sz w:val="20"/>
        </w:rPr>
        <w:t xml:space="preserve"> średnią</w:t>
      </w:r>
      <w:r w:rsidRPr="009C065F">
        <w:rPr>
          <w:rFonts w:ascii="Arial" w:hAnsi="Arial" w:cs="Arial"/>
          <w:sz w:val="20"/>
        </w:rPr>
        <w:t xml:space="preserve"> szerokość 12-15 mm i głębokość </w:t>
      </w:r>
      <w:r w:rsidR="009B2BD5">
        <w:rPr>
          <w:rFonts w:ascii="Arial" w:hAnsi="Arial" w:cs="Arial"/>
          <w:sz w:val="20"/>
        </w:rPr>
        <w:t>1</w:t>
      </w:r>
      <w:r w:rsidRPr="009C065F">
        <w:rPr>
          <w:rFonts w:ascii="Arial" w:hAnsi="Arial" w:cs="Arial"/>
          <w:sz w:val="20"/>
        </w:rPr>
        <w:t>5 mm zachowując pionowe ścianki boczne.</w:t>
      </w:r>
    </w:p>
    <w:p w14:paraId="6BFB5DE5" w14:textId="77777777" w:rsidR="0066520B" w:rsidRPr="009C065F" w:rsidRDefault="0066520B" w:rsidP="0066520B">
      <w:pPr>
        <w:spacing w:line="276" w:lineRule="auto"/>
        <w:ind w:left="142" w:hanging="142"/>
        <w:jc w:val="both"/>
        <w:rPr>
          <w:rFonts w:ascii="Arial" w:hAnsi="Arial" w:cs="Arial"/>
          <w:sz w:val="20"/>
        </w:rPr>
      </w:pPr>
      <w:r w:rsidRPr="009C065F">
        <w:rPr>
          <w:rFonts w:ascii="Arial" w:hAnsi="Arial" w:cs="Arial"/>
          <w:sz w:val="20"/>
        </w:rPr>
        <w:t>- zastosować lancę gorącego powietrza w celu oczyszczenia spękania z zanieczyszczeń i ziaren słabo związanych z resztą nawierzchni, wysuszenia szczeliny i nadtopienia lepiszcza spajającego ziarna mieszanki mineralno-asfaltowej na ściankach i krawędziach pęknięcia lub zamiennie zastosować kompresor do oczyszczenia spękania i gruntownik przed aplikacją masy zalewowej.</w:t>
      </w:r>
    </w:p>
    <w:p w14:paraId="3FDC51B4" w14:textId="7585C763" w:rsidR="0066520B" w:rsidRDefault="0066520B" w:rsidP="00BF59AA">
      <w:pPr>
        <w:spacing w:line="276" w:lineRule="auto"/>
        <w:ind w:left="142" w:hanging="142"/>
        <w:jc w:val="both"/>
        <w:rPr>
          <w:rFonts w:ascii="Arial" w:hAnsi="Arial" w:cs="Arial"/>
          <w:sz w:val="20"/>
        </w:rPr>
      </w:pPr>
      <w:r w:rsidRPr="009C065F">
        <w:rPr>
          <w:rFonts w:ascii="Arial" w:hAnsi="Arial" w:cs="Arial"/>
          <w:sz w:val="20"/>
        </w:rPr>
        <w:t xml:space="preserve">- wypełnić gorącą masą zalewową przestrzeń między oczyszczonymi i nadtopionymi lancą gorącego powietrza ściankami pęknięcia, z jednoczesnym uformowaniem nad pęknięciem paska zalewy o grubości około </w:t>
      </w:r>
      <w:smartTag w:uri="urn:schemas-microsoft-com:office:smarttags" w:element="metricconverter">
        <w:smartTagPr>
          <w:attr w:name="ProductID" w:val="1,5 mm"/>
        </w:smartTagPr>
        <w:r w:rsidRPr="009C065F">
          <w:rPr>
            <w:rFonts w:ascii="Arial" w:hAnsi="Arial" w:cs="Arial"/>
            <w:sz w:val="20"/>
          </w:rPr>
          <w:t>1,5 mm</w:t>
        </w:r>
      </w:smartTag>
      <w:r w:rsidRPr="009C065F">
        <w:rPr>
          <w:rFonts w:ascii="Arial" w:hAnsi="Arial" w:cs="Arial"/>
          <w:sz w:val="20"/>
        </w:rPr>
        <w:t xml:space="preserve"> i </w:t>
      </w:r>
      <w:r w:rsidRPr="005422D2">
        <w:rPr>
          <w:rFonts w:ascii="Arial" w:hAnsi="Arial" w:cs="Arial"/>
          <w:sz w:val="20"/>
        </w:rPr>
        <w:t>szerokości od 60 do 70 mm.</w:t>
      </w:r>
      <w:r w:rsidRPr="009C065F">
        <w:rPr>
          <w:rFonts w:ascii="Arial" w:hAnsi="Arial" w:cs="Arial"/>
          <w:sz w:val="20"/>
        </w:rPr>
        <w:t xml:space="preserve"> Przy widocznych zapoczątkowanych pęknięciach obok zasadniczego pęknięcia zwiększyć szerokość uszczelniającego pasma.</w:t>
      </w:r>
    </w:p>
    <w:p w14:paraId="5850E457" w14:textId="77777777" w:rsidR="007940C2" w:rsidRDefault="007940C2" w:rsidP="0066520B">
      <w:pPr>
        <w:spacing w:line="276" w:lineRule="auto"/>
        <w:jc w:val="both"/>
        <w:rPr>
          <w:rFonts w:ascii="Arial" w:hAnsi="Arial" w:cs="Arial"/>
          <w:sz w:val="20"/>
        </w:rPr>
      </w:pPr>
    </w:p>
    <w:p w14:paraId="0F6B7063" w14:textId="717D7554" w:rsidR="009B1435" w:rsidRDefault="007940C2" w:rsidP="009B1435">
      <w:pPr>
        <w:pStyle w:val="Tekstpodstawowy21"/>
        <w:numPr>
          <w:ilvl w:val="1"/>
          <w:numId w:val="2"/>
        </w:numPr>
        <w:spacing w:line="276" w:lineRule="auto"/>
        <w:jc w:val="left"/>
        <w:rPr>
          <w:rFonts w:ascii="Arial" w:hAnsi="Arial" w:cs="Arial"/>
          <w:sz w:val="20"/>
          <w:szCs w:val="20"/>
        </w:rPr>
      </w:pPr>
      <w:r w:rsidRPr="00CE43C7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II</w:t>
      </w:r>
      <w:r w:rsidRPr="00CE43C7">
        <w:rPr>
          <w:rFonts w:ascii="Arial" w:hAnsi="Arial" w:cs="Arial"/>
          <w:b/>
          <w:sz w:val="20"/>
          <w:szCs w:val="20"/>
        </w:rPr>
        <w:t xml:space="preserve"> część zamówienia -</w:t>
      </w:r>
      <w:r w:rsidRPr="00CE43C7">
        <w:rPr>
          <w:rFonts w:ascii="Arial" w:hAnsi="Arial" w:cs="Arial"/>
          <w:sz w:val="20"/>
          <w:szCs w:val="20"/>
        </w:rPr>
        <w:t xml:space="preserve"> </w:t>
      </w:r>
      <w:r w:rsidRPr="00FB6284">
        <w:rPr>
          <w:rFonts w:ascii="Arial" w:hAnsi="Arial" w:cs="Arial"/>
          <w:sz w:val="20"/>
          <w:szCs w:val="20"/>
        </w:rPr>
        <w:t>Naprawa nawierzchni poprzez wykonanie płyt z betonu szybkosprawnego</w:t>
      </w:r>
    </w:p>
    <w:p w14:paraId="6ED6F3FC" w14:textId="77777777" w:rsidR="009B1435" w:rsidRPr="009B1435" w:rsidRDefault="009B1435" w:rsidP="009B1435">
      <w:pPr>
        <w:spacing w:line="276" w:lineRule="auto"/>
        <w:jc w:val="both"/>
        <w:rPr>
          <w:rFonts w:ascii="Arial" w:hAnsi="Arial" w:cs="Arial"/>
          <w:b/>
          <w:sz w:val="20"/>
        </w:rPr>
      </w:pPr>
      <w:r w:rsidRPr="009B1435">
        <w:rPr>
          <w:rFonts w:ascii="Arial" w:hAnsi="Arial" w:cs="Arial"/>
          <w:b/>
          <w:sz w:val="20"/>
        </w:rPr>
        <w:t xml:space="preserve">W związku z ograniczeniem utrudnień w ruchu kołowym samolotów możliwe jest wyłączenie miejsca prowadzenia prac z prowadzenia operacji lotniczych na maks. 24 godziny. </w:t>
      </w:r>
    </w:p>
    <w:p w14:paraId="5CB17B0C" w14:textId="77777777" w:rsidR="007940C2" w:rsidRDefault="007940C2" w:rsidP="007940C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</w:p>
    <w:p w14:paraId="1FCA6310" w14:textId="34788BC1" w:rsidR="007940C2" w:rsidRDefault="007940C2" w:rsidP="007940C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4.3.1 </w:t>
      </w:r>
      <w:r w:rsidRPr="00843FB2">
        <w:rPr>
          <w:rFonts w:ascii="Arial" w:hAnsi="Arial" w:cs="Arial"/>
          <w:b/>
          <w:bCs/>
          <w:sz w:val="20"/>
        </w:rPr>
        <w:t>Cięcie i rozbiórka</w:t>
      </w:r>
    </w:p>
    <w:p w14:paraId="32471F46" w14:textId="77777777" w:rsidR="007940C2" w:rsidRPr="00843FB2" w:rsidRDefault="007940C2" w:rsidP="007940C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</w:rPr>
      </w:pPr>
    </w:p>
    <w:p w14:paraId="6D879EB0" w14:textId="77777777" w:rsidR="007940C2" w:rsidRPr="00843FB2" w:rsidRDefault="007940C2" w:rsidP="007940C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Cięcie płyty </w:t>
      </w:r>
      <w:r w:rsidRPr="00843FB2">
        <w:rPr>
          <w:rFonts w:ascii="Arial" w:hAnsi="Arial" w:cs="Arial"/>
          <w:sz w:val="20"/>
          <w:szCs w:val="20"/>
        </w:rPr>
        <w:t xml:space="preserve">na pełną głębokość w kostkę, na </w:t>
      </w:r>
      <w:r>
        <w:rPr>
          <w:rFonts w:ascii="Arial" w:hAnsi="Arial" w:cs="Arial"/>
          <w:sz w:val="20"/>
          <w:szCs w:val="20"/>
        </w:rPr>
        <w:t xml:space="preserve">kilka </w:t>
      </w:r>
      <w:r w:rsidRPr="00843FB2">
        <w:rPr>
          <w:rFonts w:ascii="Arial" w:hAnsi="Arial" w:cs="Arial"/>
          <w:sz w:val="20"/>
          <w:szCs w:val="20"/>
        </w:rPr>
        <w:t xml:space="preserve">elementów w zależności od wymiarów. W pierwszej kolejności  cięcie obwodowe w celu zapobieżenia wystąpienia ewentualnych pęknięć sąsiadujących płyt. </w:t>
      </w:r>
    </w:p>
    <w:p w14:paraId="06DFB31D" w14:textId="77777777" w:rsidR="007940C2" w:rsidRPr="00843FB2" w:rsidRDefault="007940C2" w:rsidP="007940C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Załadunek </w:t>
      </w:r>
      <w:r w:rsidRPr="00843FB2">
        <w:rPr>
          <w:rFonts w:ascii="Arial" w:hAnsi="Arial" w:cs="Arial"/>
          <w:sz w:val="20"/>
          <w:szCs w:val="20"/>
        </w:rPr>
        <w:t>na auto ciężarowe i odwiezi</w:t>
      </w:r>
      <w:r>
        <w:rPr>
          <w:rFonts w:ascii="Arial" w:hAnsi="Arial" w:cs="Arial"/>
          <w:sz w:val="20"/>
          <w:szCs w:val="20"/>
        </w:rPr>
        <w:t>enie</w:t>
      </w:r>
      <w:r w:rsidRPr="00843FB2">
        <w:rPr>
          <w:rFonts w:ascii="Arial" w:hAnsi="Arial" w:cs="Arial"/>
          <w:sz w:val="20"/>
          <w:szCs w:val="20"/>
        </w:rPr>
        <w:t>.</w:t>
      </w:r>
    </w:p>
    <w:p w14:paraId="4EE705AC" w14:textId="77777777" w:rsidR="007940C2" w:rsidRPr="00843FB2" w:rsidRDefault="007940C2" w:rsidP="007940C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</w:p>
    <w:p w14:paraId="0FD182C9" w14:textId="7B568B28" w:rsidR="007940C2" w:rsidRDefault="007940C2" w:rsidP="007940C2">
      <w:pPr>
        <w:pStyle w:val="Tekstpodstawowy21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843FB2">
        <w:rPr>
          <w:rFonts w:ascii="Arial" w:hAnsi="Arial" w:cs="Arial"/>
          <w:b/>
          <w:bCs/>
          <w:sz w:val="20"/>
          <w:szCs w:val="20"/>
        </w:rPr>
        <w:t>4.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843FB2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843FB2">
        <w:rPr>
          <w:rFonts w:ascii="Arial" w:hAnsi="Arial" w:cs="Arial"/>
          <w:b/>
          <w:bCs/>
          <w:sz w:val="20"/>
          <w:szCs w:val="20"/>
        </w:rPr>
        <w:t xml:space="preserve"> Przygotowanie podłoża i nawiercenie dybli</w:t>
      </w:r>
    </w:p>
    <w:p w14:paraId="739310B0" w14:textId="77777777" w:rsidR="007940C2" w:rsidRPr="00843FB2" w:rsidRDefault="007940C2" w:rsidP="007940C2">
      <w:pPr>
        <w:pStyle w:val="Tekstpodstawowy21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6BF42E90" w14:textId="77777777" w:rsidR="007940C2" w:rsidRPr="00843FB2" w:rsidRDefault="007940C2" w:rsidP="007940C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Oczyszczenie podbudowy </w:t>
      </w:r>
      <w:r w:rsidRPr="00843FB2">
        <w:rPr>
          <w:rFonts w:ascii="Arial" w:hAnsi="Arial" w:cs="Arial"/>
          <w:sz w:val="20"/>
          <w:szCs w:val="20"/>
        </w:rPr>
        <w:t xml:space="preserve"> z luźnych fragmentów starego betonu poprzez ręczne wybranie oraz przedmuchanie sprężonym powietrzem. </w:t>
      </w:r>
    </w:p>
    <w:p w14:paraId="11AB499E" w14:textId="77777777" w:rsidR="007940C2" w:rsidRPr="00843FB2" w:rsidRDefault="007940C2" w:rsidP="007940C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Wzmocnienie</w:t>
      </w:r>
      <w:r w:rsidRPr="00843FB2">
        <w:rPr>
          <w:rFonts w:ascii="Arial" w:hAnsi="Arial" w:cs="Arial"/>
          <w:sz w:val="20"/>
          <w:szCs w:val="20"/>
        </w:rPr>
        <w:t xml:space="preserve"> siatką stalową z drutu minimum fi </w:t>
      </w:r>
      <w:r>
        <w:rPr>
          <w:rFonts w:ascii="Arial" w:hAnsi="Arial" w:cs="Arial"/>
          <w:sz w:val="20"/>
          <w:szCs w:val="20"/>
        </w:rPr>
        <w:t xml:space="preserve">10 </w:t>
      </w:r>
      <w:r w:rsidRPr="00843FB2">
        <w:rPr>
          <w:rFonts w:ascii="Arial" w:hAnsi="Arial" w:cs="Arial"/>
          <w:sz w:val="20"/>
          <w:szCs w:val="20"/>
        </w:rPr>
        <w:t xml:space="preserve">mm o oczkach 15x15cm. </w:t>
      </w:r>
      <w:r>
        <w:rPr>
          <w:rFonts w:ascii="Arial" w:hAnsi="Arial" w:cs="Arial"/>
          <w:sz w:val="20"/>
          <w:szCs w:val="20"/>
        </w:rPr>
        <w:t xml:space="preserve">Montaż siatki </w:t>
      </w:r>
      <w:r w:rsidRPr="00843FB2">
        <w:rPr>
          <w:rFonts w:ascii="Arial" w:hAnsi="Arial" w:cs="Arial"/>
          <w:sz w:val="20"/>
          <w:szCs w:val="20"/>
        </w:rPr>
        <w:t>w dolnej części płyty</w:t>
      </w:r>
      <w:r>
        <w:rPr>
          <w:rFonts w:ascii="Arial" w:hAnsi="Arial" w:cs="Arial"/>
          <w:sz w:val="20"/>
          <w:szCs w:val="20"/>
        </w:rPr>
        <w:t>;</w:t>
      </w:r>
      <w:r w:rsidRPr="00843FB2">
        <w:rPr>
          <w:rFonts w:ascii="Arial" w:hAnsi="Arial" w:cs="Arial"/>
          <w:sz w:val="20"/>
          <w:szCs w:val="20"/>
        </w:rPr>
        <w:t xml:space="preserve"> 3-4cm od dołu.</w:t>
      </w:r>
    </w:p>
    <w:p w14:paraId="7333FD40" w14:textId="77777777" w:rsidR="007940C2" w:rsidRDefault="007940C2" w:rsidP="007940C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Nawiercenie otworów pod dyble do sąsiednich płyt betonowych</w:t>
      </w:r>
      <w:r w:rsidRPr="00843FB2">
        <w:rPr>
          <w:rFonts w:ascii="Arial" w:hAnsi="Arial" w:cs="Arial"/>
          <w:sz w:val="20"/>
          <w:szCs w:val="20"/>
        </w:rPr>
        <w:t xml:space="preserve"> w połowie odległości z tolerancją 50mm, pomiędzy istniejącymi odciętymi dyblami. Pierwszy i ostatni dybel zostanie nawiercon</w:t>
      </w:r>
      <w:r>
        <w:rPr>
          <w:rFonts w:ascii="Arial" w:hAnsi="Arial" w:cs="Arial"/>
          <w:sz w:val="20"/>
          <w:szCs w:val="20"/>
        </w:rPr>
        <w:t>y</w:t>
      </w:r>
      <w:r w:rsidRPr="00843FB2">
        <w:rPr>
          <w:rFonts w:ascii="Arial" w:hAnsi="Arial" w:cs="Arial"/>
          <w:sz w:val="20"/>
          <w:szCs w:val="20"/>
        </w:rPr>
        <w:t xml:space="preserve"> w odległości 250 - 375mm (z tolerancją 50mm) od krawędzi. </w:t>
      </w:r>
    </w:p>
    <w:p w14:paraId="2C876BB3" w14:textId="77777777" w:rsidR="007940C2" w:rsidRDefault="007940C2" w:rsidP="007940C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843FB2">
        <w:rPr>
          <w:rFonts w:ascii="Arial" w:hAnsi="Arial" w:cs="Arial"/>
          <w:sz w:val="20"/>
          <w:szCs w:val="20"/>
        </w:rPr>
        <w:t xml:space="preserve">yble </w:t>
      </w:r>
      <w:r>
        <w:rPr>
          <w:rFonts w:ascii="Arial" w:hAnsi="Arial" w:cs="Arial"/>
          <w:sz w:val="20"/>
          <w:szCs w:val="20"/>
        </w:rPr>
        <w:t xml:space="preserve">należy </w:t>
      </w:r>
      <w:r w:rsidRPr="00843FB2">
        <w:rPr>
          <w:rFonts w:ascii="Arial" w:hAnsi="Arial" w:cs="Arial"/>
          <w:sz w:val="20"/>
          <w:szCs w:val="20"/>
        </w:rPr>
        <w:t>wkle</w:t>
      </w:r>
      <w:r>
        <w:rPr>
          <w:rFonts w:ascii="Arial" w:hAnsi="Arial" w:cs="Arial"/>
          <w:sz w:val="20"/>
          <w:szCs w:val="20"/>
        </w:rPr>
        <w:t>ić</w:t>
      </w:r>
      <w:r w:rsidRPr="00843FB2">
        <w:rPr>
          <w:rFonts w:ascii="Arial" w:hAnsi="Arial" w:cs="Arial"/>
          <w:sz w:val="20"/>
          <w:szCs w:val="20"/>
        </w:rPr>
        <w:t xml:space="preserve"> zaprawą żywiczną</w:t>
      </w:r>
      <w:r>
        <w:rPr>
          <w:rFonts w:ascii="Arial" w:hAnsi="Arial" w:cs="Arial"/>
          <w:sz w:val="20"/>
          <w:szCs w:val="20"/>
        </w:rPr>
        <w:t>, a w przypadku dyblowania na styku płyt wykonywanych z betonu szybkosprawnego należy zastosować kosze podtrzymujące.</w:t>
      </w:r>
    </w:p>
    <w:p w14:paraId="623B77C9" w14:textId="77777777" w:rsidR="007940C2" w:rsidRDefault="007940C2" w:rsidP="007940C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  <w:r w:rsidRPr="00843FB2">
        <w:rPr>
          <w:rFonts w:ascii="Arial" w:hAnsi="Arial" w:cs="Arial"/>
          <w:sz w:val="20"/>
          <w:szCs w:val="20"/>
        </w:rPr>
        <w:t>Po wklejeniu dybli zostanie uł</w:t>
      </w:r>
      <w:r>
        <w:rPr>
          <w:rFonts w:ascii="Arial" w:hAnsi="Arial" w:cs="Arial"/>
          <w:sz w:val="20"/>
          <w:szCs w:val="20"/>
        </w:rPr>
        <w:t xml:space="preserve">ożenie </w:t>
      </w:r>
      <w:r w:rsidRPr="00843FB2">
        <w:rPr>
          <w:rFonts w:ascii="Arial" w:hAnsi="Arial" w:cs="Arial"/>
          <w:sz w:val="20"/>
          <w:szCs w:val="20"/>
        </w:rPr>
        <w:t>warstw</w:t>
      </w:r>
      <w:r>
        <w:rPr>
          <w:rFonts w:ascii="Arial" w:hAnsi="Arial" w:cs="Arial"/>
          <w:sz w:val="20"/>
          <w:szCs w:val="20"/>
        </w:rPr>
        <w:t>y</w:t>
      </w:r>
      <w:r w:rsidRPr="00843FB2">
        <w:rPr>
          <w:rFonts w:ascii="Arial" w:hAnsi="Arial" w:cs="Arial"/>
          <w:sz w:val="20"/>
          <w:szCs w:val="20"/>
        </w:rPr>
        <w:t xml:space="preserve"> separacyjn</w:t>
      </w:r>
      <w:r>
        <w:rPr>
          <w:rFonts w:ascii="Arial" w:hAnsi="Arial" w:cs="Arial"/>
          <w:sz w:val="20"/>
          <w:szCs w:val="20"/>
        </w:rPr>
        <w:t>ej</w:t>
      </w:r>
      <w:r w:rsidRPr="00843FB2">
        <w:rPr>
          <w:rFonts w:ascii="Arial" w:hAnsi="Arial" w:cs="Arial"/>
          <w:sz w:val="20"/>
          <w:szCs w:val="20"/>
        </w:rPr>
        <w:t xml:space="preserve"> z geowłókniny.</w:t>
      </w:r>
    </w:p>
    <w:p w14:paraId="1E6F37FB" w14:textId="77777777" w:rsidR="007940C2" w:rsidRPr="00843FB2" w:rsidRDefault="007940C2" w:rsidP="007940C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stwierdzenia złego stanu podbudowy wykonawca wykona wzmocnienie podbudowy w technologii uzgodnionej z Inspektorem Nadzoru.</w:t>
      </w:r>
    </w:p>
    <w:p w14:paraId="2BC3697B" w14:textId="77777777" w:rsidR="007940C2" w:rsidRPr="00843FB2" w:rsidRDefault="007940C2" w:rsidP="007940C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  <w:r w:rsidRPr="00843FB2">
        <w:rPr>
          <w:rFonts w:ascii="Arial" w:hAnsi="Arial" w:cs="Arial"/>
          <w:sz w:val="20"/>
          <w:szCs w:val="20"/>
        </w:rPr>
        <w:t xml:space="preserve">    </w:t>
      </w:r>
    </w:p>
    <w:p w14:paraId="02B27099" w14:textId="695AB5F4" w:rsidR="007940C2" w:rsidRDefault="007940C2" w:rsidP="007940C2">
      <w:pPr>
        <w:pStyle w:val="Tekstpodstawowy21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6F2BA4">
        <w:rPr>
          <w:rFonts w:ascii="Arial" w:hAnsi="Arial" w:cs="Arial"/>
          <w:b/>
          <w:bCs/>
          <w:sz w:val="20"/>
          <w:szCs w:val="20"/>
        </w:rPr>
        <w:t>4.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6F2BA4">
        <w:rPr>
          <w:rFonts w:ascii="Arial" w:hAnsi="Arial" w:cs="Arial"/>
          <w:b/>
          <w:bCs/>
          <w:sz w:val="20"/>
          <w:szCs w:val="20"/>
        </w:rPr>
        <w:t>.3. Przygotowanie i wbudowanie betonu szybkosprawnego</w:t>
      </w:r>
    </w:p>
    <w:p w14:paraId="12965A0D" w14:textId="77777777" w:rsidR="007940C2" w:rsidRDefault="007940C2" w:rsidP="007940C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</w:p>
    <w:p w14:paraId="2D096E9B" w14:textId="77777777" w:rsidR="007940C2" w:rsidRPr="00843FB2" w:rsidRDefault="007940C2" w:rsidP="007940C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  <w:r w:rsidRPr="00843FB2">
        <w:rPr>
          <w:rFonts w:ascii="Arial" w:hAnsi="Arial" w:cs="Arial"/>
          <w:sz w:val="20"/>
          <w:szCs w:val="20"/>
        </w:rPr>
        <w:t>Wymieszan</w:t>
      </w:r>
      <w:r>
        <w:rPr>
          <w:rFonts w:ascii="Arial" w:hAnsi="Arial" w:cs="Arial"/>
          <w:sz w:val="20"/>
          <w:szCs w:val="20"/>
        </w:rPr>
        <w:t>i</w:t>
      </w:r>
      <w:r w:rsidRPr="00843FB2">
        <w:rPr>
          <w:rFonts w:ascii="Arial" w:hAnsi="Arial" w:cs="Arial"/>
          <w:sz w:val="20"/>
          <w:szCs w:val="20"/>
        </w:rPr>
        <w:t>e składnik</w:t>
      </w:r>
      <w:r>
        <w:rPr>
          <w:rFonts w:ascii="Arial" w:hAnsi="Arial" w:cs="Arial"/>
          <w:sz w:val="20"/>
          <w:szCs w:val="20"/>
        </w:rPr>
        <w:t>ów</w:t>
      </w:r>
      <w:r w:rsidRPr="00843FB2">
        <w:rPr>
          <w:rFonts w:ascii="Arial" w:hAnsi="Arial" w:cs="Arial"/>
          <w:sz w:val="20"/>
          <w:szCs w:val="20"/>
        </w:rPr>
        <w:t xml:space="preserve"> za pomocą </w:t>
      </w:r>
      <w:r>
        <w:rPr>
          <w:rFonts w:ascii="Arial" w:hAnsi="Arial" w:cs="Arial"/>
          <w:sz w:val="20"/>
          <w:szCs w:val="20"/>
        </w:rPr>
        <w:t>wytwórni mobilnej betonu szybkosprawnego</w:t>
      </w:r>
      <w:r w:rsidRPr="00843FB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 </w:t>
      </w:r>
      <w:r w:rsidRPr="00843FB2">
        <w:rPr>
          <w:rFonts w:ascii="Arial" w:hAnsi="Arial" w:cs="Arial"/>
          <w:sz w:val="20"/>
          <w:szCs w:val="20"/>
        </w:rPr>
        <w:t>rozprowadz</w:t>
      </w:r>
      <w:r>
        <w:rPr>
          <w:rFonts w:ascii="Arial" w:hAnsi="Arial" w:cs="Arial"/>
          <w:sz w:val="20"/>
          <w:szCs w:val="20"/>
        </w:rPr>
        <w:t xml:space="preserve">enie mieszanki </w:t>
      </w:r>
      <w:r w:rsidRPr="00843FB2">
        <w:rPr>
          <w:rFonts w:ascii="Arial" w:hAnsi="Arial" w:cs="Arial"/>
          <w:sz w:val="20"/>
          <w:szCs w:val="20"/>
        </w:rPr>
        <w:t>na całej powierzch</w:t>
      </w:r>
      <w:r>
        <w:rPr>
          <w:rFonts w:ascii="Arial" w:hAnsi="Arial" w:cs="Arial"/>
          <w:sz w:val="20"/>
          <w:szCs w:val="20"/>
        </w:rPr>
        <w:t>ni</w:t>
      </w:r>
    </w:p>
    <w:p w14:paraId="5DE4FE88" w14:textId="77777777" w:rsidR="007940C2" w:rsidRDefault="007940C2" w:rsidP="007940C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</w:p>
    <w:p w14:paraId="35059986" w14:textId="77777777" w:rsidR="007940C2" w:rsidRDefault="007940C2" w:rsidP="007940C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  <w:r w:rsidRPr="00843FB2">
        <w:rPr>
          <w:rFonts w:ascii="Arial" w:hAnsi="Arial" w:cs="Arial"/>
          <w:sz w:val="20"/>
          <w:szCs w:val="20"/>
        </w:rPr>
        <w:t>Po wypełnieniu betonem szybkosprawnym nawierzchnia zostanie zawibrowan</w:t>
      </w:r>
      <w:r>
        <w:rPr>
          <w:rFonts w:ascii="Arial" w:hAnsi="Arial" w:cs="Arial"/>
          <w:sz w:val="20"/>
          <w:szCs w:val="20"/>
        </w:rPr>
        <w:t>ie</w:t>
      </w:r>
      <w:r w:rsidRPr="00843FB2">
        <w:rPr>
          <w:rFonts w:ascii="Arial" w:hAnsi="Arial" w:cs="Arial"/>
          <w:sz w:val="20"/>
          <w:szCs w:val="20"/>
        </w:rPr>
        <w:t xml:space="preserve"> powierzchniowo i wypoziomowan</w:t>
      </w:r>
      <w:r>
        <w:rPr>
          <w:rFonts w:ascii="Arial" w:hAnsi="Arial" w:cs="Arial"/>
          <w:sz w:val="20"/>
          <w:szCs w:val="20"/>
        </w:rPr>
        <w:t>ie</w:t>
      </w:r>
      <w:r w:rsidRPr="00843FB2">
        <w:rPr>
          <w:rFonts w:ascii="Arial" w:hAnsi="Arial" w:cs="Arial"/>
          <w:sz w:val="20"/>
          <w:szCs w:val="20"/>
        </w:rPr>
        <w:t xml:space="preserve"> listwą wibracyjną na całej powierzchni. Po uzyskaniu równości na powierzchni betonu zatar</w:t>
      </w:r>
      <w:r>
        <w:rPr>
          <w:rFonts w:ascii="Arial" w:hAnsi="Arial" w:cs="Arial"/>
          <w:sz w:val="20"/>
          <w:szCs w:val="20"/>
        </w:rPr>
        <w:t>cie</w:t>
      </w:r>
      <w:r w:rsidRPr="00843FB2">
        <w:rPr>
          <w:rFonts w:ascii="Arial" w:hAnsi="Arial" w:cs="Arial"/>
          <w:sz w:val="20"/>
          <w:szCs w:val="20"/>
        </w:rPr>
        <w:t xml:space="preserve"> packami ręcznymi aby uzyskać jednolitą strukturę. Na wykonaną powierzchnie betonu będzie natryskiwana powłoka pielęgnacyjna, odcinająca parowanie wody oraz zabezpieczająca beton przez promieniami UV. </w:t>
      </w:r>
    </w:p>
    <w:p w14:paraId="32DF75A8" w14:textId="77777777" w:rsidR="007940C2" w:rsidRPr="00843FB2" w:rsidRDefault="007940C2" w:rsidP="007940C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</w:p>
    <w:p w14:paraId="41B18EEA" w14:textId="73FB5B72" w:rsidR="007940C2" w:rsidRDefault="007940C2" w:rsidP="007940C2">
      <w:pPr>
        <w:pStyle w:val="Tekstpodstawowy21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6F2BA4">
        <w:rPr>
          <w:rFonts w:ascii="Arial" w:hAnsi="Arial" w:cs="Arial"/>
          <w:b/>
          <w:bCs/>
          <w:sz w:val="20"/>
          <w:szCs w:val="20"/>
        </w:rPr>
        <w:t>4.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6F2BA4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6F2BA4">
        <w:rPr>
          <w:rFonts w:ascii="Arial" w:hAnsi="Arial" w:cs="Arial"/>
          <w:b/>
          <w:bCs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sz w:val="20"/>
          <w:szCs w:val="20"/>
        </w:rPr>
        <w:t>Wykonanie szczelin dylatacyjnych</w:t>
      </w:r>
    </w:p>
    <w:p w14:paraId="53C47B87" w14:textId="77777777" w:rsidR="007940C2" w:rsidRDefault="007940C2" w:rsidP="007940C2">
      <w:pPr>
        <w:pStyle w:val="Tekstpodstawowy21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33C3BFB0" w14:textId="5AA09145" w:rsidR="007940C2" w:rsidRDefault="007940C2" w:rsidP="007940C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Wykonanie </w:t>
      </w:r>
      <w:r w:rsidRPr="006C6918">
        <w:rPr>
          <w:rFonts w:ascii="Arial" w:hAnsi="Arial" w:cs="Arial"/>
          <w:sz w:val="20"/>
          <w:szCs w:val="20"/>
        </w:rPr>
        <w:t xml:space="preserve"> szczelin dylatacyjnych</w:t>
      </w:r>
      <w:r w:rsidR="009B1435">
        <w:rPr>
          <w:rFonts w:ascii="Arial" w:hAnsi="Arial" w:cs="Arial"/>
          <w:sz w:val="20"/>
          <w:szCs w:val="20"/>
        </w:rPr>
        <w:t>:</w:t>
      </w:r>
    </w:p>
    <w:p w14:paraId="49223931" w14:textId="0AD3E650" w:rsidR="009B1435" w:rsidRPr="006C6918" w:rsidRDefault="009B1435" w:rsidP="007940C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-nacięcie nawierzchni </w:t>
      </w:r>
    </w:p>
    <w:p w14:paraId="34357877" w14:textId="67B01EDD" w:rsidR="009B1435" w:rsidRDefault="009B1435" w:rsidP="007940C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-u</w:t>
      </w:r>
      <w:r w:rsidR="007940C2" w:rsidRPr="006C6918">
        <w:rPr>
          <w:rFonts w:ascii="Arial" w:hAnsi="Arial" w:cs="Arial"/>
          <w:sz w:val="20"/>
          <w:szCs w:val="20"/>
        </w:rPr>
        <w:t xml:space="preserve">mieszczenie kordu, </w:t>
      </w:r>
    </w:p>
    <w:p w14:paraId="779D8E03" w14:textId="6A9CE9BC" w:rsidR="007940C2" w:rsidRDefault="009B1435" w:rsidP="007940C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7940C2" w:rsidRPr="006C6918">
        <w:rPr>
          <w:rFonts w:ascii="Arial" w:hAnsi="Arial" w:cs="Arial"/>
          <w:sz w:val="20"/>
          <w:szCs w:val="20"/>
        </w:rPr>
        <w:t>zagruntowanie i wypełnienie szczelin masą zalewową na zimno.</w:t>
      </w:r>
    </w:p>
    <w:p w14:paraId="725E0970" w14:textId="77777777" w:rsidR="007940C2" w:rsidRPr="006C6918" w:rsidRDefault="007940C2" w:rsidP="007940C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</w:p>
    <w:p w14:paraId="1C9D13BD" w14:textId="77777777" w:rsidR="007940C2" w:rsidRPr="000F4465" w:rsidRDefault="007940C2" w:rsidP="007940C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Planowane dopuszczenie do ruchu</w:t>
      </w:r>
      <w:r w:rsidRPr="000F4465">
        <w:rPr>
          <w:rFonts w:ascii="Arial" w:hAnsi="Arial" w:cs="Arial"/>
          <w:sz w:val="20"/>
          <w:szCs w:val="20"/>
        </w:rPr>
        <w:t xml:space="preserve"> po </w:t>
      </w:r>
      <w:r>
        <w:rPr>
          <w:rFonts w:ascii="Arial" w:hAnsi="Arial" w:cs="Arial"/>
          <w:sz w:val="20"/>
          <w:szCs w:val="20"/>
        </w:rPr>
        <w:t xml:space="preserve">12 </w:t>
      </w:r>
      <w:r w:rsidRPr="000F4465">
        <w:rPr>
          <w:rFonts w:ascii="Arial" w:hAnsi="Arial" w:cs="Arial"/>
          <w:sz w:val="20"/>
          <w:szCs w:val="20"/>
        </w:rPr>
        <w:t xml:space="preserve"> godzin</w:t>
      </w:r>
      <w:r>
        <w:rPr>
          <w:rFonts w:ascii="Arial" w:hAnsi="Arial" w:cs="Arial"/>
          <w:sz w:val="20"/>
          <w:szCs w:val="20"/>
        </w:rPr>
        <w:t>ach od zakończenia robót</w:t>
      </w:r>
      <w:r w:rsidRPr="000F4465">
        <w:rPr>
          <w:rFonts w:ascii="Arial" w:hAnsi="Arial" w:cs="Arial"/>
          <w:sz w:val="20"/>
          <w:szCs w:val="20"/>
        </w:rPr>
        <w:t xml:space="preserve">. </w:t>
      </w:r>
    </w:p>
    <w:p w14:paraId="510AEB7D" w14:textId="77777777" w:rsidR="007940C2" w:rsidRDefault="007940C2" w:rsidP="007940C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  <w:r w:rsidRPr="000F4465">
        <w:rPr>
          <w:rFonts w:ascii="Arial" w:hAnsi="Arial" w:cs="Arial"/>
          <w:sz w:val="20"/>
          <w:szCs w:val="20"/>
        </w:rPr>
        <w:t xml:space="preserve">Przed oddaniem do ruchu </w:t>
      </w:r>
      <w:r>
        <w:rPr>
          <w:rFonts w:ascii="Arial" w:hAnsi="Arial" w:cs="Arial"/>
          <w:sz w:val="20"/>
          <w:szCs w:val="20"/>
        </w:rPr>
        <w:t>należy</w:t>
      </w:r>
      <w:r w:rsidRPr="000F4465">
        <w:rPr>
          <w:rFonts w:ascii="Arial" w:hAnsi="Arial" w:cs="Arial"/>
          <w:sz w:val="20"/>
          <w:szCs w:val="20"/>
        </w:rPr>
        <w:t xml:space="preserve"> wykona</w:t>
      </w:r>
      <w:r>
        <w:rPr>
          <w:rFonts w:ascii="Arial" w:hAnsi="Arial" w:cs="Arial"/>
          <w:sz w:val="20"/>
          <w:szCs w:val="20"/>
        </w:rPr>
        <w:t>ć</w:t>
      </w:r>
      <w:r w:rsidRPr="000F4465">
        <w:rPr>
          <w:rFonts w:ascii="Arial" w:hAnsi="Arial" w:cs="Arial"/>
          <w:sz w:val="20"/>
          <w:szCs w:val="20"/>
        </w:rPr>
        <w:t xml:space="preserve"> badania wytrzymałościowe 2</w:t>
      </w:r>
      <w:r>
        <w:rPr>
          <w:rFonts w:ascii="Arial" w:hAnsi="Arial" w:cs="Arial"/>
          <w:sz w:val="20"/>
          <w:szCs w:val="20"/>
        </w:rPr>
        <w:t>-óch</w:t>
      </w:r>
      <w:r w:rsidRPr="000F4465">
        <w:rPr>
          <w:rFonts w:ascii="Arial" w:hAnsi="Arial" w:cs="Arial"/>
          <w:sz w:val="20"/>
          <w:szCs w:val="20"/>
        </w:rPr>
        <w:t xml:space="preserve"> seri</w:t>
      </w:r>
      <w:r>
        <w:rPr>
          <w:rFonts w:ascii="Arial" w:hAnsi="Arial" w:cs="Arial"/>
          <w:sz w:val="20"/>
          <w:szCs w:val="20"/>
        </w:rPr>
        <w:t>i</w:t>
      </w:r>
      <w:r w:rsidRPr="000F4465">
        <w:rPr>
          <w:rFonts w:ascii="Arial" w:hAnsi="Arial" w:cs="Arial"/>
          <w:sz w:val="20"/>
          <w:szCs w:val="20"/>
        </w:rPr>
        <w:t xml:space="preserve"> próbek. Próbki muszą spełnić </w:t>
      </w:r>
      <w:r>
        <w:rPr>
          <w:rFonts w:ascii="Arial" w:hAnsi="Arial" w:cs="Arial"/>
          <w:sz w:val="20"/>
          <w:szCs w:val="20"/>
        </w:rPr>
        <w:t>warunek średniej wytrzymałości na ściskanie po 6-ciu godzinach, min 30 MPa.</w:t>
      </w:r>
    </w:p>
    <w:p w14:paraId="2AF8EC3C" w14:textId="77777777" w:rsidR="007940C2" w:rsidRDefault="007940C2" w:rsidP="007940C2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14:paraId="1895B09C" w14:textId="77777777" w:rsidR="0066520B" w:rsidRDefault="0066520B" w:rsidP="00F310F8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14:paraId="39E68E10" w14:textId="77777777" w:rsidR="00F310F8" w:rsidRPr="00B341EB" w:rsidRDefault="00F310F8" w:rsidP="00F310F8">
      <w:pPr>
        <w:numPr>
          <w:ilvl w:val="0"/>
          <w:numId w:val="2"/>
        </w:numPr>
        <w:spacing w:line="276" w:lineRule="auto"/>
        <w:ind w:left="567" w:hanging="567"/>
        <w:jc w:val="both"/>
        <w:rPr>
          <w:rFonts w:ascii="Arial" w:hAnsi="Arial" w:cs="Arial"/>
          <w:b/>
          <w:sz w:val="20"/>
        </w:rPr>
      </w:pPr>
      <w:r w:rsidRPr="00B341EB">
        <w:rPr>
          <w:rFonts w:ascii="Arial" w:hAnsi="Arial" w:cs="Arial"/>
          <w:b/>
          <w:sz w:val="20"/>
        </w:rPr>
        <w:t xml:space="preserve">KONTROLA JAKOŚCI ROBÓT </w:t>
      </w:r>
    </w:p>
    <w:p w14:paraId="5CE4C6AA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4FA65334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b/>
          <w:sz w:val="20"/>
        </w:rPr>
      </w:pPr>
      <w:r w:rsidRPr="00B341EB">
        <w:rPr>
          <w:rFonts w:ascii="Arial" w:hAnsi="Arial" w:cs="Arial"/>
          <w:b/>
          <w:sz w:val="20"/>
        </w:rPr>
        <w:t>5.1. Program Zapewnienia Jakości</w:t>
      </w:r>
    </w:p>
    <w:p w14:paraId="3AD2DDDD" w14:textId="77777777" w:rsidR="00F310F8" w:rsidRPr="00B341EB" w:rsidRDefault="00F310F8" w:rsidP="00F310F8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14:paraId="4696374F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Wykonawca jest zobowiązany opracować i przedstawić do</w:t>
      </w:r>
      <w:r>
        <w:rPr>
          <w:rFonts w:ascii="Arial" w:hAnsi="Arial" w:cs="Arial"/>
          <w:sz w:val="20"/>
        </w:rPr>
        <w:t xml:space="preserve"> akceptacji Inspektora Nadzoru Program Zapewnienia J</w:t>
      </w:r>
      <w:r w:rsidRPr="00CE43C7">
        <w:rPr>
          <w:rFonts w:ascii="Arial" w:hAnsi="Arial" w:cs="Arial"/>
          <w:sz w:val="20"/>
        </w:rPr>
        <w:t xml:space="preserve">akości. W programie zapewnienia jakości Wykonawca powinien określić, zamierzony sposób wykonywania robót, możliwości techniczne, kadrowe i plan organizacji robót gwarantujący wykonanie robót zgodnie z ST oraz ustaleniami. Program zapewnienia jakości powinien zawierać: </w:t>
      </w:r>
    </w:p>
    <w:p w14:paraId="0BD4AB3E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a) część ogólną opisującą: </w:t>
      </w:r>
    </w:p>
    <w:p w14:paraId="78BA1F52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− organizację wykonania robót, w tym terminy i sposób prowadzenia robót, − organizację ruchu na budowie wraz z oznakowaniem robót,</w:t>
      </w:r>
    </w:p>
    <w:p w14:paraId="175076AA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− sposób zapewnienia bhp, − wykaz zespołów roboczych, ich kwalifikacje i przygotowanie praktyczne, </w:t>
      </w:r>
    </w:p>
    <w:p w14:paraId="04E52490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− wykaz osób odpowiedzialnych za jakość i terminowość wykonania poszczególnych elementów robót, </w:t>
      </w:r>
    </w:p>
    <w:p w14:paraId="65B862C1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− system (sposób i procedurę) proponowanej kontroli i sterowania jakością wykonywanych robót, </w:t>
      </w:r>
    </w:p>
    <w:p w14:paraId="6DB17A06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− wyposażenie w sprzęt i urządzenia do pomiarów i kontroli </w:t>
      </w:r>
    </w:p>
    <w:p w14:paraId="4CA3384E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− sposób oraz formę gromadzenia wyników badań laboratoryjnych, zapis pomiarów, </w:t>
      </w:r>
    </w:p>
    <w:p w14:paraId="2CB3F98E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0F7981AC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b) część szczegółową opisującą dla każdego asortymentu robót: </w:t>
      </w:r>
    </w:p>
    <w:p w14:paraId="43706918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− wykaz maszyn i urządzeń stosowanych na budowie z ich parametrami technicznymi oraz wyposażeniem w mechanizmy do sterowania i urządzenia pomiarowo-kontrolne, </w:t>
      </w:r>
    </w:p>
    <w:p w14:paraId="4A7C8DBE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− rodzaje i ilość środków transportu oraz urządzeń do magazynowania i załadunku materiałów, spoiw, lepiszczy, kruszyw itp., </w:t>
      </w:r>
    </w:p>
    <w:p w14:paraId="27568B91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− sposób zabezpieczenia i ochrony ładunków przed utratą ich właściwości w czasie transportu, </w:t>
      </w:r>
    </w:p>
    <w:p w14:paraId="3E34EF7A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−</w:t>
      </w:r>
      <w:r>
        <w:rPr>
          <w:rFonts w:ascii="Arial" w:hAnsi="Arial" w:cs="Arial"/>
          <w:sz w:val="20"/>
        </w:rPr>
        <w:t xml:space="preserve"> </w:t>
      </w:r>
      <w:r w:rsidRPr="00CE43C7">
        <w:rPr>
          <w:rFonts w:ascii="Arial" w:hAnsi="Arial" w:cs="Arial"/>
          <w:sz w:val="20"/>
        </w:rPr>
        <w:t xml:space="preserve">sposób i procedurę pomiarów i badań (rodzaj i częstotliwość, pobieranie próbek, legalizacja i sprawdzanie urządzeń, itp.) prowadzonych podczas dostaw materiałów, wytwarzania mieszanek i wykonywania poszczególnych elementów robót, </w:t>
      </w:r>
    </w:p>
    <w:p w14:paraId="0FD3DED5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− sposób postępowania z materiałami i robotami nie odpowiadającymi wymaganiom.</w:t>
      </w:r>
    </w:p>
    <w:p w14:paraId="702ED909" w14:textId="77777777" w:rsidR="00AB0F51" w:rsidRDefault="00AB0F51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2E684036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b/>
          <w:sz w:val="20"/>
        </w:rPr>
      </w:pPr>
      <w:r w:rsidRPr="00B341EB">
        <w:rPr>
          <w:rFonts w:ascii="Arial" w:hAnsi="Arial" w:cs="Arial"/>
          <w:b/>
          <w:sz w:val="20"/>
        </w:rPr>
        <w:t>5.</w:t>
      </w:r>
      <w:r>
        <w:rPr>
          <w:rFonts w:ascii="Arial" w:hAnsi="Arial" w:cs="Arial"/>
          <w:b/>
          <w:sz w:val="20"/>
        </w:rPr>
        <w:t>2</w:t>
      </w:r>
      <w:r w:rsidRPr="00B341EB">
        <w:rPr>
          <w:rFonts w:ascii="Arial" w:hAnsi="Arial" w:cs="Arial"/>
          <w:b/>
          <w:sz w:val="20"/>
        </w:rPr>
        <w:t xml:space="preserve">. </w:t>
      </w:r>
      <w:r>
        <w:rPr>
          <w:rFonts w:ascii="Arial" w:hAnsi="Arial" w:cs="Arial"/>
          <w:b/>
          <w:sz w:val="20"/>
        </w:rPr>
        <w:t>Plan Bezpieczeństwa Prac i Analiza Ryzyka</w:t>
      </w:r>
    </w:p>
    <w:p w14:paraId="707425D7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32DC9B39" w14:textId="39F91386" w:rsidR="00F310F8" w:rsidRDefault="00F310F8" w:rsidP="009B1435">
      <w:pPr>
        <w:jc w:val="both"/>
        <w:rPr>
          <w:rFonts w:ascii="Calibri" w:hAnsi="Calibri" w:cs="Arial"/>
          <w:sz w:val="22"/>
          <w:szCs w:val="22"/>
        </w:rPr>
      </w:pPr>
      <w:r w:rsidRPr="00AB763D">
        <w:rPr>
          <w:rFonts w:ascii="Calibri" w:hAnsi="Calibri" w:cs="Arial"/>
          <w:sz w:val="22"/>
          <w:szCs w:val="22"/>
        </w:rPr>
        <w:t xml:space="preserve">W uzgodnieniu z </w:t>
      </w:r>
      <w:r>
        <w:rPr>
          <w:rFonts w:ascii="Calibri" w:hAnsi="Calibri" w:cs="Arial"/>
          <w:sz w:val="22"/>
          <w:szCs w:val="22"/>
        </w:rPr>
        <w:t>Z</w:t>
      </w:r>
      <w:r w:rsidRPr="00AB763D">
        <w:rPr>
          <w:rFonts w:ascii="Calibri" w:hAnsi="Calibri" w:cs="Arial"/>
          <w:sz w:val="22"/>
          <w:szCs w:val="22"/>
        </w:rPr>
        <w:t xml:space="preserve">amawiającym </w:t>
      </w:r>
      <w:r>
        <w:rPr>
          <w:rFonts w:ascii="Calibri" w:hAnsi="Calibri" w:cs="Arial"/>
          <w:sz w:val="22"/>
          <w:szCs w:val="22"/>
        </w:rPr>
        <w:t>W</w:t>
      </w:r>
      <w:r w:rsidRPr="00AB763D">
        <w:rPr>
          <w:rFonts w:ascii="Calibri" w:hAnsi="Calibri" w:cs="Arial"/>
          <w:sz w:val="22"/>
          <w:szCs w:val="22"/>
        </w:rPr>
        <w:t xml:space="preserve">ykonawca jest zobowiązany opracować co najmniej na dwa tygodnie przed przystąpieniem do prac remontowych dokumentacji z zakresu analizy bezpieczeństwa ruchu lotniczego (analizę ryzyka w zakresie poruszania się w polu ruchu naziemnego) ze względu na prowadzenie prac </w:t>
      </w:r>
      <w:r w:rsidR="00B542CA">
        <w:rPr>
          <w:rFonts w:ascii="Calibri" w:hAnsi="Calibri" w:cs="Arial"/>
          <w:sz w:val="22"/>
          <w:szCs w:val="22"/>
        </w:rPr>
        <w:t xml:space="preserve">na </w:t>
      </w:r>
      <w:r w:rsidRPr="00AB763D">
        <w:rPr>
          <w:rFonts w:ascii="Calibri" w:hAnsi="Calibri" w:cs="Arial"/>
          <w:sz w:val="22"/>
          <w:szCs w:val="22"/>
        </w:rPr>
        <w:t>dr</w:t>
      </w:r>
      <w:r w:rsidR="00B542CA">
        <w:rPr>
          <w:rFonts w:ascii="Calibri" w:hAnsi="Calibri" w:cs="Arial"/>
          <w:sz w:val="22"/>
          <w:szCs w:val="22"/>
        </w:rPr>
        <w:t>ogach</w:t>
      </w:r>
      <w:r w:rsidRPr="00AB763D">
        <w:rPr>
          <w:rFonts w:ascii="Calibri" w:hAnsi="Calibri" w:cs="Arial"/>
          <w:sz w:val="22"/>
          <w:szCs w:val="22"/>
        </w:rPr>
        <w:t xml:space="preserve"> kołowania i </w:t>
      </w:r>
      <w:r w:rsidR="00B542CA">
        <w:rPr>
          <w:rFonts w:ascii="Calibri" w:hAnsi="Calibri" w:cs="Arial"/>
          <w:sz w:val="22"/>
          <w:szCs w:val="22"/>
        </w:rPr>
        <w:t xml:space="preserve">na </w:t>
      </w:r>
      <w:r w:rsidRPr="00AB763D">
        <w:rPr>
          <w:rFonts w:ascii="Calibri" w:hAnsi="Calibri" w:cs="Arial"/>
          <w:sz w:val="22"/>
          <w:szCs w:val="22"/>
        </w:rPr>
        <w:t>pły</w:t>
      </w:r>
      <w:r w:rsidR="00B542CA">
        <w:rPr>
          <w:rFonts w:ascii="Calibri" w:hAnsi="Calibri" w:cs="Arial"/>
          <w:sz w:val="22"/>
          <w:szCs w:val="22"/>
        </w:rPr>
        <w:t>cie</w:t>
      </w:r>
      <w:r w:rsidRPr="00AB763D">
        <w:rPr>
          <w:rFonts w:ascii="Calibri" w:hAnsi="Calibri" w:cs="Arial"/>
          <w:sz w:val="22"/>
          <w:szCs w:val="22"/>
        </w:rPr>
        <w:t xml:space="preserve"> postojowej dla samolotów. Plan Bezpieczeństwa Prac uwzględniający ograniczenia dla operacji lotniczych i szczegółowy harmonogram prac.</w:t>
      </w:r>
    </w:p>
    <w:p w14:paraId="236EDAC4" w14:textId="77777777" w:rsidR="009A0625" w:rsidRPr="00AB763D" w:rsidRDefault="009A0625" w:rsidP="00F310F8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7B1AC5E9" w14:textId="1ABA7826" w:rsidR="00F310F8" w:rsidRDefault="005A79B0" w:rsidP="00F310F8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5.3 Audyt wykonawcy</w:t>
      </w:r>
    </w:p>
    <w:p w14:paraId="7E346C19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4F820763" w14:textId="70BDD5DF" w:rsidR="005A79B0" w:rsidRDefault="005A79B0" w:rsidP="009B1435">
      <w:pPr>
        <w:jc w:val="both"/>
        <w:rPr>
          <w:rFonts w:ascii="Calibri" w:hAnsi="Calibri" w:cs="Arial"/>
          <w:sz w:val="22"/>
          <w:szCs w:val="22"/>
        </w:rPr>
      </w:pPr>
      <w:r w:rsidRPr="009B1435">
        <w:rPr>
          <w:rFonts w:ascii="Calibri" w:hAnsi="Calibri" w:cs="Arial"/>
          <w:sz w:val="22"/>
          <w:szCs w:val="22"/>
        </w:rPr>
        <w:t xml:space="preserve">Celem stwierdzenia zgodności z rozporządzeniem Komisji (UE) nr 139/2014 z dnia 12 lutego 2014 r. i procedurami administracyjnymi dotyczącymi lotnisk zgodnie z Rozporządzeniem (UE) 2018/1139 oraz </w:t>
      </w:r>
      <w:r w:rsidR="00217B4F" w:rsidRPr="009B1435">
        <w:rPr>
          <w:rFonts w:ascii="Calibri" w:hAnsi="Calibri" w:cs="Arial"/>
          <w:sz w:val="22"/>
          <w:szCs w:val="22"/>
        </w:rPr>
        <w:t xml:space="preserve">Regulacjami wewnętrznymi lotniska </w:t>
      </w:r>
      <w:r w:rsidRPr="009B1435">
        <w:rPr>
          <w:rFonts w:ascii="Calibri" w:hAnsi="Calibri" w:cs="Arial"/>
          <w:sz w:val="22"/>
          <w:szCs w:val="22"/>
        </w:rPr>
        <w:t>zostanie przeprowadzony audyt przez audytorów Portu Lotniczego Poznań-Ławica. Pozytywny wynik audytu</w:t>
      </w:r>
      <w:r w:rsidR="00217B4F" w:rsidRPr="009B1435">
        <w:rPr>
          <w:rFonts w:ascii="Calibri" w:hAnsi="Calibri" w:cs="Arial"/>
          <w:sz w:val="22"/>
          <w:szCs w:val="22"/>
        </w:rPr>
        <w:t xml:space="preserve"> </w:t>
      </w:r>
      <w:r w:rsidRPr="009B1435">
        <w:rPr>
          <w:rFonts w:ascii="Calibri" w:hAnsi="Calibri" w:cs="Arial"/>
          <w:sz w:val="22"/>
          <w:szCs w:val="22"/>
        </w:rPr>
        <w:t>jest warunkiem koniecznym do</w:t>
      </w:r>
      <w:r w:rsidR="00217B4F" w:rsidRPr="009B1435">
        <w:rPr>
          <w:rFonts w:ascii="Calibri" w:hAnsi="Calibri" w:cs="Arial"/>
          <w:sz w:val="22"/>
          <w:szCs w:val="22"/>
        </w:rPr>
        <w:t xml:space="preserve"> podpisania umowy i </w:t>
      </w:r>
      <w:r w:rsidRPr="009B1435">
        <w:rPr>
          <w:rFonts w:ascii="Calibri" w:hAnsi="Calibri" w:cs="Arial"/>
          <w:sz w:val="22"/>
          <w:szCs w:val="22"/>
        </w:rPr>
        <w:t xml:space="preserve"> dopuszczenia Wykonawcy do prowadzenia prac.</w:t>
      </w:r>
    </w:p>
    <w:p w14:paraId="53C18600" w14:textId="77777777" w:rsidR="005A79B0" w:rsidRDefault="005A79B0" w:rsidP="005A79B0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14:paraId="3C23E6D4" w14:textId="60F9370B" w:rsidR="00F310F8" w:rsidRPr="005A79B0" w:rsidRDefault="005A79B0" w:rsidP="005A79B0">
      <w:pPr>
        <w:spacing w:line="276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5.4 </w:t>
      </w:r>
      <w:r w:rsidR="00F310F8" w:rsidRPr="005A79B0">
        <w:rPr>
          <w:rFonts w:ascii="Arial" w:hAnsi="Arial" w:cs="Arial"/>
          <w:b/>
          <w:sz w:val="20"/>
        </w:rPr>
        <w:t xml:space="preserve">Badania i pomiary </w:t>
      </w:r>
    </w:p>
    <w:p w14:paraId="485B34A6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6DFF91C7" w14:textId="281095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>Wszystkie badania i pomiary będą przeprowadzone zgodnie z wymaganiami norm</w:t>
      </w:r>
      <w:r w:rsidR="008E5B72">
        <w:rPr>
          <w:rFonts w:ascii="Arial" w:hAnsi="Arial" w:cs="Arial"/>
          <w:sz w:val="20"/>
        </w:rPr>
        <w:t xml:space="preserve"> i na koszt </w:t>
      </w:r>
      <w:r w:rsidR="000F4465">
        <w:rPr>
          <w:rFonts w:ascii="Arial" w:hAnsi="Arial" w:cs="Arial"/>
          <w:sz w:val="20"/>
        </w:rPr>
        <w:t>wykonawcy</w:t>
      </w:r>
      <w:r w:rsidR="008E5B72">
        <w:rPr>
          <w:rFonts w:ascii="Arial" w:hAnsi="Arial" w:cs="Arial"/>
          <w:sz w:val="20"/>
        </w:rPr>
        <w:t>.</w:t>
      </w:r>
    </w:p>
    <w:p w14:paraId="00887875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0E81C90B" w14:textId="77777777" w:rsidR="00F310F8" w:rsidRDefault="00F310F8" w:rsidP="00F310F8">
      <w:pPr>
        <w:spacing w:line="276" w:lineRule="auto"/>
        <w:jc w:val="both"/>
        <w:rPr>
          <w:rFonts w:ascii="Arial" w:hAnsi="Arial" w:cs="Arial"/>
          <w:b/>
          <w:sz w:val="20"/>
        </w:rPr>
      </w:pPr>
      <w:r w:rsidRPr="00387A59">
        <w:rPr>
          <w:rFonts w:ascii="Arial" w:hAnsi="Arial" w:cs="Arial"/>
          <w:b/>
          <w:sz w:val="20"/>
        </w:rPr>
        <w:t>5.</w:t>
      </w:r>
      <w:r>
        <w:rPr>
          <w:rFonts w:ascii="Arial" w:hAnsi="Arial" w:cs="Arial"/>
          <w:b/>
          <w:sz w:val="20"/>
        </w:rPr>
        <w:t>5</w:t>
      </w:r>
      <w:r w:rsidRPr="00387A59">
        <w:rPr>
          <w:rFonts w:ascii="Arial" w:hAnsi="Arial" w:cs="Arial"/>
          <w:b/>
          <w:sz w:val="20"/>
        </w:rPr>
        <w:t xml:space="preserve"> Certyfikaty i deklaracje </w:t>
      </w:r>
    </w:p>
    <w:p w14:paraId="240A68BD" w14:textId="77777777" w:rsidR="00F310F8" w:rsidRPr="00387A59" w:rsidRDefault="00F310F8" w:rsidP="00F310F8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14:paraId="3E60F36A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 w:rsidRPr="00CE43C7">
        <w:rPr>
          <w:rFonts w:ascii="Arial" w:hAnsi="Arial" w:cs="Arial"/>
          <w:sz w:val="20"/>
        </w:rPr>
        <w:t xml:space="preserve">Inspektor Nadzoru może dopuścić do użycia tylko te materiały, które posiadają: </w:t>
      </w:r>
    </w:p>
    <w:p w14:paraId="2866F60C" w14:textId="77777777" w:rsidR="00F310F8" w:rsidRPr="00CE43C7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a)</w:t>
      </w:r>
      <w:r w:rsidRPr="00CE43C7">
        <w:rPr>
          <w:rFonts w:ascii="Arial" w:hAnsi="Arial" w:cs="Arial"/>
          <w:sz w:val="20"/>
        </w:rPr>
        <w:t xml:space="preserve"> certyfikat na znak bezpieczeństwa wykazujący, że zapewniono zgodność z kryteriami technicznymi określonymi na podstawie Polskich Norm, aprobat technicznych oraz właściwych przepisów i dokumentów technicznych, </w:t>
      </w:r>
    </w:p>
    <w:p w14:paraId="10FA05ED" w14:textId="0CD308C1" w:rsidR="00F310F8" w:rsidRDefault="00F310F8" w:rsidP="00F310F8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b)</w:t>
      </w:r>
      <w:r w:rsidRPr="00CE43C7">
        <w:rPr>
          <w:rFonts w:ascii="Arial" w:hAnsi="Arial" w:cs="Arial"/>
          <w:sz w:val="20"/>
        </w:rPr>
        <w:t xml:space="preserve"> ważną bezterminowo deklarację zgodności lub certyfikat zgodności z: − Polską Normą lub − aprobatą techniczną. Jakiekolwiek materiały, które nie spełniają tych wymagań będą odrzucone. </w:t>
      </w:r>
    </w:p>
    <w:p w14:paraId="17039AA0" w14:textId="004F9CAF" w:rsidR="00F45021" w:rsidRDefault="00F45021" w:rsidP="00F310F8">
      <w:pPr>
        <w:spacing w:line="276" w:lineRule="auto"/>
        <w:jc w:val="both"/>
        <w:rPr>
          <w:rFonts w:ascii="Arial" w:hAnsi="Arial" w:cs="Arial"/>
          <w:sz w:val="20"/>
        </w:rPr>
      </w:pPr>
    </w:p>
    <w:p w14:paraId="2E936E4B" w14:textId="77777777" w:rsidR="00F45021" w:rsidRPr="003230CD" w:rsidRDefault="00F45021" w:rsidP="00F45021">
      <w:pPr>
        <w:spacing w:line="276" w:lineRule="auto"/>
        <w:jc w:val="both"/>
        <w:rPr>
          <w:rFonts w:ascii="Arial" w:hAnsi="Arial" w:cs="Arial"/>
          <w:b/>
          <w:bCs/>
          <w:sz w:val="20"/>
        </w:rPr>
      </w:pPr>
      <w:r w:rsidRPr="003230CD">
        <w:rPr>
          <w:rFonts w:ascii="Arial" w:hAnsi="Arial" w:cs="Arial"/>
          <w:b/>
          <w:bCs/>
          <w:sz w:val="20"/>
        </w:rPr>
        <w:t>6.</w:t>
      </w:r>
      <w:r w:rsidRPr="003230CD">
        <w:rPr>
          <w:rFonts w:ascii="Arial" w:hAnsi="Arial" w:cs="Arial"/>
          <w:b/>
          <w:bCs/>
          <w:sz w:val="20"/>
        </w:rPr>
        <w:tab/>
        <w:t>GWARANCJA</w:t>
      </w:r>
    </w:p>
    <w:p w14:paraId="68FB0F55" w14:textId="77777777" w:rsidR="00F45021" w:rsidRPr="003230CD" w:rsidRDefault="00F45021" w:rsidP="00F45021">
      <w:pPr>
        <w:spacing w:line="276" w:lineRule="auto"/>
        <w:jc w:val="both"/>
        <w:rPr>
          <w:rFonts w:ascii="Arial" w:hAnsi="Arial" w:cs="Arial"/>
          <w:sz w:val="20"/>
        </w:rPr>
      </w:pPr>
    </w:p>
    <w:p w14:paraId="028812CA" w14:textId="77777777" w:rsidR="00F45021" w:rsidRPr="003230CD" w:rsidRDefault="00F45021" w:rsidP="00F45021">
      <w:pPr>
        <w:spacing w:line="276" w:lineRule="auto"/>
        <w:jc w:val="both"/>
        <w:rPr>
          <w:rFonts w:ascii="Arial" w:hAnsi="Arial" w:cs="Arial"/>
          <w:sz w:val="20"/>
        </w:rPr>
      </w:pPr>
      <w:r w:rsidRPr="003230CD">
        <w:rPr>
          <w:rFonts w:ascii="Arial" w:hAnsi="Arial" w:cs="Arial"/>
          <w:sz w:val="20"/>
        </w:rPr>
        <w:t>5 lat od daty podpisania Protokołu odbioru bez uwag.</w:t>
      </w:r>
    </w:p>
    <w:p w14:paraId="394579DE" w14:textId="77777777" w:rsidR="00F45021" w:rsidRPr="003230CD" w:rsidRDefault="00F45021" w:rsidP="00F45021">
      <w:pPr>
        <w:spacing w:line="276" w:lineRule="auto"/>
        <w:jc w:val="both"/>
        <w:rPr>
          <w:rFonts w:ascii="Arial" w:hAnsi="Arial" w:cs="Arial"/>
          <w:sz w:val="20"/>
        </w:rPr>
      </w:pPr>
    </w:p>
    <w:p w14:paraId="3961131E" w14:textId="77777777" w:rsidR="00F45021" w:rsidRPr="003230CD" w:rsidRDefault="00F45021" w:rsidP="00F45021">
      <w:pPr>
        <w:spacing w:line="276" w:lineRule="auto"/>
        <w:jc w:val="both"/>
        <w:rPr>
          <w:rFonts w:ascii="Arial" w:hAnsi="Arial" w:cs="Arial"/>
          <w:b/>
          <w:bCs/>
          <w:sz w:val="20"/>
        </w:rPr>
      </w:pPr>
      <w:r w:rsidRPr="003230CD">
        <w:rPr>
          <w:rFonts w:ascii="Arial" w:hAnsi="Arial" w:cs="Arial"/>
          <w:b/>
          <w:bCs/>
          <w:sz w:val="20"/>
        </w:rPr>
        <w:t>7.</w:t>
      </w:r>
      <w:r w:rsidRPr="003230CD">
        <w:rPr>
          <w:rFonts w:ascii="Arial" w:hAnsi="Arial" w:cs="Arial"/>
          <w:b/>
          <w:bCs/>
          <w:sz w:val="20"/>
        </w:rPr>
        <w:tab/>
        <w:t>INFORMACJE DODATKOWE</w:t>
      </w:r>
    </w:p>
    <w:p w14:paraId="5C272BBB" w14:textId="77777777" w:rsidR="00F45021" w:rsidRPr="003230CD" w:rsidRDefault="00F45021" w:rsidP="00F45021">
      <w:pPr>
        <w:spacing w:line="276" w:lineRule="auto"/>
        <w:jc w:val="both"/>
        <w:rPr>
          <w:rFonts w:ascii="Arial" w:hAnsi="Arial" w:cs="Arial"/>
          <w:sz w:val="20"/>
        </w:rPr>
      </w:pPr>
    </w:p>
    <w:p w14:paraId="65C589DC" w14:textId="77777777" w:rsidR="00F45021" w:rsidRPr="003230CD" w:rsidRDefault="00F45021" w:rsidP="00F45021">
      <w:pPr>
        <w:spacing w:line="276" w:lineRule="auto"/>
        <w:jc w:val="both"/>
        <w:rPr>
          <w:rFonts w:ascii="Arial" w:hAnsi="Arial" w:cs="Arial"/>
          <w:sz w:val="20"/>
        </w:rPr>
      </w:pPr>
      <w:r w:rsidRPr="003230CD">
        <w:rPr>
          <w:rFonts w:ascii="Arial" w:hAnsi="Arial" w:cs="Arial"/>
          <w:sz w:val="20"/>
        </w:rPr>
        <w:t>Administrator Danych Osobowych: Port Lotniczy Poznań</w:t>
      </w:r>
      <w:r w:rsidRPr="003230CD">
        <w:rPr>
          <w:rFonts w:ascii="Cambria Math" w:hAnsi="Cambria Math" w:cs="Cambria Math"/>
          <w:sz w:val="20"/>
        </w:rPr>
        <w:t>‐</w:t>
      </w:r>
      <w:r w:rsidRPr="003230CD">
        <w:rPr>
          <w:rFonts w:ascii="Arial" w:hAnsi="Arial" w:cs="Arial"/>
          <w:sz w:val="20"/>
        </w:rPr>
        <w:t>Ławica Sp. z o.o. z siedzibą w Poznaniu przy ul. Bukowskiej 285, 60</w:t>
      </w:r>
      <w:r w:rsidRPr="003230CD">
        <w:rPr>
          <w:rFonts w:ascii="Cambria Math" w:hAnsi="Cambria Math" w:cs="Cambria Math"/>
          <w:sz w:val="20"/>
        </w:rPr>
        <w:t>‐</w:t>
      </w:r>
      <w:r w:rsidRPr="003230CD">
        <w:rPr>
          <w:rFonts w:ascii="Arial" w:hAnsi="Arial" w:cs="Arial"/>
          <w:sz w:val="20"/>
        </w:rPr>
        <w:t>189 Poznań, KRS 0000003431, mail: bz@airport</w:t>
      </w:r>
      <w:r w:rsidRPr="003230CD">
        <w:rPr>
          <w:rFonts w:ascii="Cambria Math" w:hAnsi="Cambria Math" w:cs="Cambria Math"/>
          <w:sz w:val="20"/>
        </w:rPr>
        <w:t>‐</w:t>
      </w:r>
      <w:r w:rsidRPr="003230CD">
        <w:rPr>
          <w:rFonts w:ascii="Arial" w:hAnsi="Arial" w:cs="Arial"/>
          <w:sz w:val="20"/>
        </w:rPr>
        <w:t>poznan.com.pl, tel. +48 61 849 22 51, www.airport</w:t>
      </w:r>
      <w:r w:rsidRPr="003230CD">
        <w:rPr>
          <w:rFonts w:ascii="Cambria Math" w:hAnsi="Cambria Math" w:cs="Cambria Math"/>
          <w:sz w:val="20"/>
        </w:rPr>
        <w:t>‐</w:t>
      </w:r>
      <w:r w:rsidRPr="003230CD">
        <w:rPr>
          <w:rFonts w:ascii="Arial" w:hAnsi="Arial" w:cs="Arial"/>
          <w:sz w:val="20"/>
        </w:rPr>
        <w:t>poznan.com.pl</w:t>
      </w:r>
    </w:p>
    <w:p w14:paraId="6646B076" w14:textId="77777777" w:rsidR="00F45021" w:rsidRPr="003230CD" w:rsidRDefault="00F45021" w:rsidP="00F45021">
      <w:pPr>
        <w:spacing w:line="276" w:lineRule="auto"/>
        <w:jc w:val="both"/>
        <w:rPr>
          <w:rFonts w:ascii="Arial" w:hAnsi="Arial" w:cs="Arial"/>
          <w:sz w:val="20"/>
        </w:rPr>
      </w:pPr>
      <w:r w:rsidRPr="003230CD">
        <w:rPr>
          <w:rFonts w:ascii="Arial" w:hAnsi="Arial" w:cs="Arial"/>
          <w:sz w:val="20"/>
        </w:rPr>
        <w:t>Inspektor Ochrony Danych Osobowych: mail: iod@airport</w:t>
      </w:r>
      <w:r w:rsidRPr="003230CD">
        <w:rPr>
          <w:rFonts w:ascii="Cambria Math" w:hAnsi="Cambria Math" w:cs="Cambria Math"/>
          <w:sz w:val="20"/>
        </w:rPr>
        <w:t>‐</w:t>
      </w:r>
      <w:r w:rsidRPr="003230CD">
        <w:rPr>
          <w:rFonts w:ascii="Arial" w:hAnsi="Arial" w:cs="Arial"/>
          <w:sz w:val="20"/>
        </w:rPr>
        <w:t>poznan.com.pl, tel. +48 61 849 22 32 – dni robocze od pn. do p.t w godz. 8.00</w:t>
      </w:r>
      <w:r w:rsidRPr="003230CD">
        <w:rPr>
          <w:rFonts w:ascii="Cambria Math" w:hAnsi="Cambria Math" w:cs="Cambria Math"/>
          <w:sz w:val="20"/>
        </w:rPr>
        <w:t>‐</w:t>
      </w:r>
      <w:r w:rsidRPr="003230CD">
        <w:rPr>
          <w:rFonts w:ascii="Arial" w:hAnsi="Arial" w:cs="Arial"/>
          <w:sz w:val="20"/>
        </w:rPr>
        <w:t>16.00</w:t>
      </w:r>
    </w:p>
    <w:p w14:paraId="40EC7C27" w14:textId="77777777" w:rsidR="00F45021" w:rsidRPr="003230CD" w:rsidRDefault="00F45021" w:rsidP="00F45021">
      <w:pPr>
        <w:spacing w:line="276" w:lineRule="auto"/>
        <w:jc w:val="both"/>
        <w:rPr>
          <w:rFonts w:ascii="Arial" w:hAnsi="Arial" w:cs="Arial"/>
          <w:sz w:val="20"/>
        </w:rPr>
      </w:pPr>
      <w:r w:rsidRPr="003230CD">
        <w:rPr>
          <w:rFonts w:ascii="Arial" w:hAnsi="Arial" w:cs="Arial"/>
          <w:sz w:val="20"/>
        </w:rPr>
        <w:t>Uprawnienia: Osoba, której dane dotyczą ma prawo dostępu do treści swoich danych, prawo ich sprostowania, usunięcia oraz ograniczenia przetwarzania. Uprawnienie to można zrealizować kontaktując z Inspektorem Ochrony Danych Osobowych lub przesyłając pismo na adres siedziby Portu Lotniczego. W przypadku stwierdzenia, że przetwarzanie danych osobowych narusza przepisy prawa, można również skorzystać z prawa wniesienia skargi do Prezesa Urzędu Ochrony Danych Osobowych.</w:t>
      </w:r>
    </w:p>
    <w:p w14:paraId="4B63C37A" w14:textId="77777777" w:rsidR="00F45021" w:rsidRPr="003230CD" w:rsidRDefault="00F45021" w:rsidP="00F45021">
      <w:pPr>
        <w:spacing w:line="276" w:lineRule="auto"/>
        <w:jc w:val="both"/>
        <w:rPr>
          <w:rFonts w:ascii="Arial" w:hAnsi="Arial" w:cs="Arial"/>
          <w:sz w:val="20"/>
        </w:rPr>
      </w:pPr>
      <w:r w:rsidRPr="003230CD">
        <w:rPr>
          <w:rFonts w:ascii="Arial" w:hAnsi="Arial" w:cs="Arial"/>
          <w:sz w:val="20"/>
        </w:rPr>
        <w:t>Obowiązek/dobrowolność podania danych: art. 6 ust. 1 lit. c) Rozporządzenia Parlamentu Europejskiego i Rady (UE) 2016/679 z dnia 27 kwietnia 2016 r. w sprawie ochrony osób fizycznych w związku z przetwarzaniem danych osobowych i w sprawie swobodnego przepływu takich danych oraz uchylenia dyrektywy 95/46/WE (RODO): przetwarzanie jest niezbędne do wypełnienia obowiązku prawnego ciążącego na administratorze. Podanie danych osobowych jest wymogiem ustawowym (§ 23  i  30 Krajowego Programu Ochrony  Lotnictwa  Cywilnego),  konsekwencją niepodania  danych będzie  brak  możliwości  rozpatrzenia wniosku   i wydania jednorazowej karty identyfikacyjnej osobie lub przepustki samochodowej.</w:t>
      </w:r>
    </w:p>
    <w:p w14:paraId="4D4EFAF5" w14:textId="77777777" w:rsidR="00F45021" w:rsidRPr="003230CD" w:rsidRDefault="00F45021" w:rsidP="00F45021">
      <w:pPr>
        <w:spacing w:line="276" w:lineRule="auto"/>
        <w:jc w:val="both"/>
        <w:rPr>
          <w:rFonts w:ascii="Arial" w:hAnsi="Arial" w:cs="Arial"/>
          <w:sz w:val="20"/>
        </w:rPr>
      </w:pPr>
    </w:p>
    <w:p w14:paraId="69FE6876" w14:textId="77777777" w:rsidR="00F45021" w:rsidRPr="003230CD" w:rsidRDefault="00F45021" w:rsidP="00F45021">
      <w:pPr>
        <w:spacing w:line="276" w:lineRule="auto"/>
        <w:jc w:val="both"/>
        <w:rPr>
          <w:rFonts w:ascii="Arial" w:hAnsi="Arial" w:cs="Arial"/>
          <w:sz w:val="20"/>
        </w:rPr>
      </w:pPr>
    </w:p>
    <w:p w14:paraId="5FFA6071" w14:textId="77777777" w:rsidR="00F45021" w:rsidRPr="00971226" w:rsidRDefault="00F45021" w:rsidP="00F45021">
      <w:pPr>
        <w:spacing w:line="276" w:lineRule="auto"/>
        <w:jc w:val="both"/>
        <w:rPr>
          <w:rFonts w:ascii="Arial" w:hAnsi="Arial" w:cs="Arial"/>
          <w:b/>
          <w:bCs/>
          <w:sz w:val="20"/>
        </w:rPr>
      </w:pPr>
      <w:r w:rsidRPr="00971226">
        <w:rPr>
          <w:rFonts w:ascii="Arial" w:hAnsi="Arial" w:cs="Arial"/>
          <w:b/>
          <w:bCs/>
          <w:sz w:val="20"/>
        </w:rPr>
        <w:t>Przed złożeniem oferty zalecamy wykonanie wizji lokalnej.</w:t>
      </w:r>
    </w:p>
    <w:p w14:paraId="2352A645" w14:textId="77777777" w:rsidR="00F45021" w:rsidRDefault="00F45021" w:rsidP="00F45021">
      <w:pPr>
        <w:spacing w:line="276" w:lineRule="auto"/>
        <w:jc w:val="both"/>
        <w:rPr>
          <w:rFonts w:ascii="Arial" w:hAnsi="Arial" w:cs="Arial"/>
          <w:sz w:val="20"/>
        </w:rPr>
      </w:pPr>
    </w:p>
    <w:p w14:paraId="53733865" w14:textId="7A5E71E1" w:rsidR="00B13A90" w:rsidRPr="006C6918" w:rsidRDefault="00F45021" w:rsidP="006C6918">
      <w:pPr>
        <w:spacing w:line="276" w:lineRule="auto"/>
        <w:jc w:val="both"/>
        <w:rPr>
          <w:rFonts w:ascii="Arial" w:hAnsi="Arial" w:cs="Arial"/>
          <w:b/>
          <w:bCs/>
          <w:sz w:val="20"/>
        </w:rPr>
      </w:pPr>
      <w:r w:rsidRPr="00DC767B">
        <w:rPr>
          <w:rFonts w:ascii="Arial" w:hAnsi="Arial" w:cs="Arial"/>
          <w:b/>
          <w:bCs/>
          <w:sz w:val="20"/>
        </w:rPr>
        <w:t xml:space="preserve">Zamawiający zastrzega sobie możliwość zmiany zakresu robót o +/- 20% przy zachowaniu ofertowanej średniej  ceny jednostkowej </w:t>
      </w:r>
      <w:r w:rsidR="00C70631" w:rsidRPr="00DC767B">
        <w:rPr>
          <w:rFonts w:ascii="Arial" w:hAnsi="Arial" w:cs="Arial"/>
          <w:b/>
          <w:bCs/>
          <w:sz w:val="20"/>
        </w:rPr>
        <w:t>1 m</w:t>
      </w:r>
      <w:r w:rsidR="00C70631" w:rsidRPr="00DC767B">
        <w:rPr>
          <w:rFonts w:ascii="Arial" w:hAnsi="Arial" w:cs="Arial"/>
          <w:b/>
          <w:bCs/>
          <w:sz w:val="20"/>
          <w:vertAlign w:val="superscript"/>
        </w:rPr>
        <w:t>2</w:t>
      </w:r>
      <w:r w:rsidR="00C70631">
        <w:rPr>
          <w:rFonts w:ascii="Arial" w:hAnsi="Arial" w:cs="Arial"/>
          <w:b/>
          <w:bCs/>
          <w:sz w:val="20"/>
        </w:rPr>
        <w:t xml:space="preserve">/1 mb </w:t>
      </w:r>
      <w:r w:rsidRPr="00DC767B">
        <w:rPr>
          <w:rFonts w:ascii="Arial" w:hAnsi="Arial" w:cs="Arial"/>
          <w:b/>
          <w:bCs/>
          <w:sz w:val="20"/>
        </w:rPr>
        <w:t>remontu nawierzchni</w:t>
      </w:r>
    </w:p>
    <w:p w14:paraId="11EA6C5C" w14:textId="694BB48D" w:rsidR="0066164C" w:rsidRDefault="0066164C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185A68BB" w14:textId="5F7089CD" w:rsidR="0066164C" w:rsidRDefault="0066164C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7B635C54" w14:textId="77777777" w:rsidR="0066164C" w:rsidRDefault="0066164C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2E03C648" w14:textId="77777777" w:rsidR="000260D1" w:rsidRPr="000260D1" w:rsidRDefault="000260D1" w:rsidP="000260D1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4048867A" w14:textId="77777777" w:rsidR="003E61BD" w:rsidRDefault="003E61BD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106A9C4C" w14:textId="77777777" w:rsidR="003E61BD" w:rsidRDefault="003E61BD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034EB257" w14:textId="77777777" w:rsidR="003E61BD" w:rsidRDefault="003E61BD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45FBDEAF" w14:textId="77777777" w:rsidR="003E61BD" w:rsidRDefault="003E61BD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4A60C4DB" w14:textId="77777777" w:rsidR="003E61BD" w:rsidRDefault="003E61BD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2C9A2379" w14:textId="77777777" w:rsidR="000F4465" w:rsidRDefault="000F4465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7AD6216F" w14:textId="7F767D0E" w:rsidR="000F4465" w:rsidRPr="00BD5892" w:rsidRDefault="00BD5892" w:rsidP="00BD5892">
      <w:pPr>
        <w:pStyle w:val="Akapitzlist"/>
        <w:numPr>
          <w:ilvl w:val="0"/>
          <w:numId w:val="17"/>
        </w:numPr>
        <w:rPr>
          <w:rFonts w:ascii="Arial" w:hAnsi="Arial" w:cs="Arial"/>
          <w:b/>
          <w:color w:val="548DD4" w:themeColor="text2" w:themeTint="99"/>
          <w:sz w:val="22"/>
          <w:szCs w:val="22"/>
        </w:rPr>
      </w:pPr>
      <w:r w:rsidRPr="00BD5892">
        <w:rPr>
          <w:rFonts w:ascii="Arial" w:hAnsi="Arial" w:cs="Arial"/>
          <w:b/>
          <w:color w:val="548DD4" w:themeColor="text2" w:themeTint="99"/>
          <w:sz w:val="22"/>
          <w:szCs w:val="22"/>
        </w:rPr>
        <w:t>PRZEDMIAR ROBÓT</w:t>
      </w:r>
    </w:p>
    <w:p w14:paraId="043F7AD8" w14:textId="77777777" w:rsidR="000F4465" w:rsidRDefault="000F4465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3DBE7333" w14:textId="77777777" w:rsidR="00320792" w:rsidRDefault="00320792" w:rsidP="00320792">
      <w:pPr>
        <w:pStyle w:val="Tekstpodstawowy21"/>
        <w:spacing w:line="276" w:lineRule="auto"/>
        <w:rPr>
          <w:rFonts w:ascii="Arial" w:hAnsi="Arial" w:cs="Arial"/>
          <w:sz w:val="20"/>
        </w:rPr>
      </w:pPr>
      <w:r w:rsidRPr="0032495B">
        <w:rPr>
          <w:rFonts w:ascii="Arial" w:hAnsi="Arial" w:cs="Arial"/>
          <w:b/>
          <w:sz w:val="20"/>
          <w:szCs w:val="20"/>
        </w:rPr>
        <w:t>I część</w:t>
      </w:r>
      <w:r>
        <w:rPr>
          <w:rFonts w:ascii="Arial" w:hAnsi="Arial" w:cs="Arial"/>
          <w:b/>
          <w:sz w:val="20"/>
          <w:szCs w:val="20"/>
        </w:rPr>
        <w:t xml:space="preserve"> (Zadanie 1) – </w:t>
      </w:r>
      <w:r w:rsidRPr="00483C68">
        <w:rPr>
          <w:rFonts w:ascii="Arial" w:hAnsi="Arial" w:cs="Arial"/>
          <w:sz w:val="20"/>
        </w:rPr>
        <w:t>Naprawa spękań siatkowych i ubytków lepiszcza regeneracyjną zaprawą asfaltową</w:t>
      </w:r>
      <w:r>
        <w:rPr>
          <w:rFonts w:ascii="Arial" w:hAnsi="Arial" w:cs="Arial"/>
          <w:sz w:val="20"/>
        </w:rPr>
        <w:t xml:space="preserve"> powierzchniowo </w:t>
      </w:r>
      <w:r w:rsidRPr="002D65CC">
        <w:rPr>
          <w:rFonts w:ascii="Arial" w:hAnsi="Arial" w:cs="Arial"/>
          <w:sz w:val="20"/>
        </w:rPr>
        <w:t xml:space="preserve">na </w:t>
      </w:r>
      <w:r>
        <w:rPr>
          <w:rFonts w:ascii="Arial" w:hAnsi="Arial" w:cs="Arial"/>
          <w:sz w:val="20"/>
        </w:rPr>
        <w:t xml:space="preserve">drodze startowej i drogach kołowania </w:t>
      </w:r>
    </w:p>
    <w:p w14:paraId="49B80D6B" w14:textId="77777777" w:rsidR="00320792" w:rsidRDefault="00320792" w:rsidP="00320792">
      <w:pPr>
        <w:pStyle w:val="Tekstpodstawowy21"/>
        <w:spacing w:line="276" w:lineRule="auto"/>
        <w:rPr>
          <w:rFonts w:ascii="Arial" w:hAnsi="Arial" w:cs="Arial"/>
          <w:sz w:val="20"/>
        </w:rPr>
      </w:pPr>
    </w:p>
    <w:tbl>
      <w:tblPr>
        <w:tblpPr w:leftFromText="141" w:rightFromText="141" w:vertAnchor="text" w:horzAnchor="margin" w:tblpY="98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5531"/>
        <w:gridCol w:w="567"/>
        <w:gridCol w:w="1021"/>
        <w:gridCol w:w="992"/>
        <w:gridCol w:w="1134"/>
      </w:tblGrid>
      <w:tr w:rsidR="00320792" w:rsidRPr="0023312E" w14:paraId="0C1791A7" w14:textId="77777777" w:rsidTr="00DD0FA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7A813" w14:textId="77777777" w:rsidR="00320792" w:rsidRPr="00575B04" w:rsidRDefault="00320792" w:rsidP="00DD0FA6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75B04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27B174" w14:textId="77777777" w:rsidR="00320792" w:rsidRPr="00575B04" w:rsidRDefault="00320792" w:rsidP="00DD0FA6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75B04">
              <w:rPr>
                <w:rFonts w:ascii="Arial" w:hAnsi="Arial" w:cs="Arial"/>
                <w:b/>
                <w:sz w:val="20"/>
              </w:rPr>
              <w:t>Nazwa pozycji przedmiarowej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CF6CBC" w14:textId="77777777" w:rsidR="00320792" w:rsidRPr="00575B04" w:rsidRDefault="00320792" w:rsidP="00DD0FA6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75B04">
              <w:rPr>
                <w:rFonts w:ascii="Arial" w:hAnsi="Arial" w:cs="Arial"/>
                <w:b/>
                <w:sz w:val="20"/>
              </w:rPr>
              <w:t>j.m.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B279C" w14:textId="77777777" w:rsidR="00320792" w:rsidRPr="00575B04" w:rsidRDefault="00320792" w:rsidP="00DD0FA6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75B04">
              <w:rPr>
                <w:rFonts w:ascii="Arial" w:hAnsi="Arial" w:cs="Arial"/>
                <w:b/>
                <w:sz w:val="20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B782B" w14:textId="77777777" w:rsidR="00320792" w:rsidRPr="00575B04" w:rsidRDefault="00320792" w:rsidP="00DD0FA6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75B04">
              <w:rPr>
                <w:rFonts w:ascii="Arial" w:hAnsi="Arial" w:cs="Arial"/>
                <w:b/>
                <w:sz w:val="20"/>
              </w:rPr>
              <w:t>Cena jednostkowa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DE410" w14:textId="77777777" w:rsidR="00320792" w:rsidRPr="00575B04" w:rsidRDefault="00320792" w:rsidP="00DD0FA6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</w:p>
          <w:p w14:paraId="46E2F681" w14:textId="77777777" w:rsidR="00320792" w:rsidRPr="00575B04" w:rsidRDefault="00320792" w:rsidP="00DD0FA6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75B04">
              <w:rPr>
                <w:rFonts w:ascii="Arial" w:hAnsi="Arial" w:cs="Arial"/>
                <w:b/>
                <w:sz w:val="20"/>
              </w:rPr>
              <w:t>Wartość</w:t>
            </w:r>
          </w:p>
        </w:tc>
      </w:tr>
      <w:tr w:rsidR="00320792" w:rsidRPr="00E321CB" w14:paraId="23A636FD" w14:textId="77777777" w:rsidTr="00DD0FA6">
        <w:tc>
          <w:tcPr>
            <w:tcW w:w="97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B5E86" w14:textId="0595F5CE" w:rsidR="00320792" w:rsidRPr="00800637" w:rsidRDefault="00320792" w:rsidP="00DD0FA6">
            <w:pPr>
              <w:jc w:val="center"/>
              <w:outlineLvl w:val="0"/>
              <w:rPr>
                <w:rFonts w:ascii="Arial" w:hAnsi="Arial" w:cs="Arial"/>
                <w:b/>
                <w:sz w:val="20"/>
                <w:lang w:val="en-GB"/>
              </w:rPr>
            </w:pPr>
          </w:p>
        </w:tc>
      </w:tr>
      <w:tr w:rsidR="00320792" w:rsidRPr="0023312E" w14:paraId="74F0B04C" w14:textId="77777777" w:rsidTr="00B50285">
        <w:trPr>
          <w:trHeight w:val="742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84893" w14:textId="77777777" w:rsidR="00320792" w:rsidRPr="0023312E" w:rsidRDefault="00320792" w:rsidP="00DD0FA6">
            <w:pPr>
              <w:spacing w:before="60" w:line="360" w:lineRule="auto"/>
              <w:jc w:val="right"/>
              <w:outlineLvl w:val="0"/>
              <w:rPr>
                <w:rFonts w:ascii="Arial" w:hAnsi="Arial" w:cs="Arial"/>
                <w:sz w:val="20"/>
              </w:rPr>
            </w:pPr>
            <w:r w:rsidRPr="0023312E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4FFDF" w14:textId="36DF6D9C" w:rsidR="00320792" w:rsidRPr="0023312E" w:rsidRDefault="004F01B2" w:rsidP="00DD0FA6">
            <w:pPr>
              <w:ind w:left="-3" w:firstLine="3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r w:rsidRPr="004F01B2">
              <w:rPr>
                <w:rFonts w:ascii="Arial" w:hAnsi="Arial" w:cs="Arial"/>
                <w:sz w:val="20"/>
              </w:rPr>
              <w:t>czyszczenie nawierzchni przeznaczonej do regeneracji/naprawy mechanicznie oraz strumieniem powietrza,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9115C" w14:textId="27F045BF" w:rsidR="00320792" w:rsidRPr="0023312E" w:rsidRDefault="00320792" w:rsidP="00DD0FA6">
            <w:pPr>
              <w:jc w:val="both"/>
              <w:outlineLvl w:val="0"/>
              <w:rPr>
                <w:rFonts w:ascii="Arial" w:hAnsi="Arial" w:cs="Arial"/>
                <w:sz w:val="20"/>
                <w:vertAlign w:val="superscript"/>
              </w:rPr>
            </w:pPr>
            <w:r>
              <w:rPr>
                <w:rFonts w:ascii="Arial" w:hAnsi="Arial" w:cs="Arial"/>
                <w:sz w:val="20"/>
              </w:rPr>
              <w:t>m</w:t>
            </w:r>
            <w:r w:rsidRPr="00B50285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BE04C" w14:textId="00F96E02" w:rsidR="00320792" w:rsidRPr="009B2258" w:rsidRDefault="005422D2" w:rsidP="00DD0FA6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9B2BD5">
              <w:rPr>
                <w:rFonts w:ascii="Arial" w:hAnsi="Arial" w:cs="Arial"/>
                <w:sz w:val="20"/>
              </w:rPr>
              <w:t>0</w:t>
            </w:r>
            <w:r w:rsidR="004F01B2">
              <w:rPr>
                <w:rFonts w:ascii="Arial" w:hAnsi="Arial" w:cs="Arial"/>
                <w:sz w:val="20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9056" w14:textId="77777777" w:rsidR="00320792" w:rsidRDefault="00320792" w:rsidP="00DD0FA6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60D15" w14:textId="77777777" w:rsidR="00320792" w:rsidRDefault="00320792" w:rsidP="00DD0FA6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</w:tr>
      <w:tr w:rsidR="00320792" w:rsidRPr="0023312E" w14:paraId="6F9C6393" w14:textId="77777777" w:rsidTr="00DD0FA6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8535D" w14:textId="77777777" w:rsidR="00320792" w:rsidRPr="0023312E" w:rsidRDefault="00320792" w:rsidP="00DD0FA6">
            <w:pPr>
              <w:spacing w:before="60" w:line="360" w:lineRule="auto"/>
              <w:jc w:val="right"/>
              <w:outlineLvl w:val="0"/>
              <w:rPr>
                <w:rFonts w:ascii="Arial" w:hAnsi="Arial" w:cs="Arial"/>
                <w:sz w:val="20"/>
              </w:rPr>
            </w:pPr>
            <w:r w:rsidRPr="0023312E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2E515" w14:textId="5A777027" w:rsidR="00320792" w:rsidRPr="0023312E" w:rsidRDefault="004F01B2" w:rsidP="00DD0FA6">
            <w:pPr>
              <w:jc w:val="both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Pr="004F01B2">
              <w:rPr>
                <w:rFonts w:ascii="Arial" w:hAnsi="Arial" w:cs="Arial"/>
                <w:sz w:val="20"/>
              </w:rPr>
              <w:t>plikacja i rozprowadzenie masy</w:t>
            </w:r>
            <w:r w:rsidR="00C15723">
              <w:rPr>
                <w:rFonts w:ascii="Arial" w:hAnsi="Arial" w:cs="Arial"/>
                <w:sz w:val="20"/>
              </w:rPr>
              <w:t xml:space="preserve"> na gorąco </w:t>
            </w:r>
            <w:r w:rsidRPr="004F01B2">
              <w:rPr>
                <w:rFonts w:ascii="Arial" w:hAnsi="Arial" w:cs="Arial"/>
                <w:sz w:val="20"/>
              </w:rPr>
              <w:t>na przygotowanej wcześniej powierzchni</w:t>
            </w:r>
            <w:r w:rsidR="008935E4">
              <w:rPr>
                <w:rFonts w:ascii="Arial" w:hAnsi="Arial" w:cs="Arial"/>
                <w:sz w:val="20"/>
              </w:rPr>
              <w:t>, uszorstnienie powierzchni grysem</w:t>
            </w:r>
            <w:r w:rsidRPr="004F01B2">
              <w:rPr>
                <w:rFonts w:ascii="Arial" w:hAnsi="Arial" w:cs="Arial"/>
                <w:sz w:val="20"/>
              </w:rPr>
              <w:t xml:space="preserve"> i pozostawienie do wyschnięcia.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B4FB6" w14:textId="6B995936" w:rsidR="00320792" w:rsidRPr="0023312E" w:rsidRDefault="00320792" w:rsidP="00DD0FA6">
            <w:pPr>
              <w:jc w:val="both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</w:t>
            </w:r>
            <w:r w:rsidRPr="002357F0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DE757" w14:textId="5670F65E" w:rsidR="00320792" w:rsidRPr="009B2258" w:rsidRDefault="005422D2" w:rsidP="00DD0FA6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9B2BD5">
              <w:rPr>
                <w:rFonts w:ascii="Arial" w:hAnsi="Arial" w:cs="Arial"/>
                <w:sz w:val="20"/>
              </w:rPr>
              <w:t>0</w:t>
            </w:r>
            <w:r w:rsidR="00320792">
              <w:rPr>
                <w:rFonts w:ascii="Arial" w:hAnsi="Arial" w:cs="Arial"/>
                <w:sz w:val="20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0AF92" w14:textId="77777777" w:rsidR="00320792" w:rsidRDefault="00320792" w:rsidP="00DD0FA6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725E" w14:textId="77777777" w:rsidR="00320792" w:rsidRDefault="00320792" w:rsidP="00DD0FA6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</w:tr>
      <w:tr w:rsidR="00320792" w:rsidRPr="0023312E" w14:paraId="6809B8CA" w14:textId="77777777" w:rsidTr="00DD0FA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3AF9" w14:textId="77777777" w:rsidR="00320792" w:rsidRPr="0023312E" w:rsidRDefault="00320792" w:rsidP="00DD0FA6">
            <w:pPr>
              <w:spacing w:before="60" w:line="360" w:lineRule="auto"/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913E9" w14:textId="77777777" w:rsidR="00320792" w:rsidRPr="0023312E" w:rsidRDefault="00320792" w:rsidP="00DD0FA6">
            <w:pPr>
              <w:jc w:val="both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Wartość ofertowa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DA6FD" w14:textId="2F986E33" w:rsidR="00320792" w:rsidRPr="0023312E" w:rsidRDefault="00320792" w:rsidP="00DD0FA6">
            <w:pPr>
              <w:jc w:val="both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0D7B" w14:textId="1D8BF959" w:rsidR="00320792" w:rsidRPr="009B2258" w:rsidRDefault="00320792" w:rsidP="00DD0FA6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EBCA" w14:textId="77777777" w:rsidR="00320792" w:rsidRDefault="00320792" w:rsidP="00DD0FA6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A8DC" w14:textId="77777777" w:rsidR="00320792" w:rsidRDefault="00320792" w:rsidP="00DD0FA6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</w:tr>
    </w:tbl>
    <w:p w14:paraId="69661541" w14:textId="77777777" w:rsidR="00320792" w:rsidRDefault="00320792" w:rsidP="00320792">
      <w:pPr>
        <w:pStyle w:val="Tekstpodstawowy21"/>
        <w:spacing w:line="276" w:lineRule="auto"/>
        <w:rPr>
          <w:rFonts w:ascii="Arial" w:hAnsi="Arial" w:cs="Arial"/>
          <w:sz w:val="20"/>
        </w:rPr>
      </w:pPr>
    </w:p>
    <w:p w14:paraId="23A2872D" w14:textId="77777777" w:rsidR="00320792" w:rsidRPr="0032495B" w:rsidRDefault="00320792" w:rsidP="00320792">
      <w:pPr>
        <w:pStyle w:val="Tekstpodstawowy21"/>
        <w:spacing w:line="276" w:lineRule="auto"/>
        <w:rPr>
          <w:rFonts w:ascii="Arial" w:hAnsi="Arial" w:cs="Arial"/>
          <w:sz w:val="20"/>
          <w:szCs w:val="20"/>
        </w:rPr>
      </w:pPr>
    </w:p>
    <w:p w14:paraId="4E5632A2" w14:textId="77777777" w:rsidR="00320792" w:rsidRPr="000B57C1" w:rsidRDefault="00320792" w:rsidP="00320792">
      <w:pPr>
        <w:spacing w:line="276" w:lineRule="auto"/>
        <w:rPr>
          <w:rFonts w:ascii="Arial" w:hAnsi="Arial" w:cs="Arial"/>
          <w:b/>
          <w:sz w:val="20"/>
        </w:rPr>
      </w:pPr>
      <w:r w:rsidRPr="0032495B">
        <w:rPr>
          <w:rFonts w:ascii="Arial" w:hAnsi="Arial" w:cs="Arial"/>
          <w:b/>
          <w:bCs/>
          <w:sz w:val="20"/>
          <w:szCs w:val="20"/>
        </w:rPr>
        <w:t>II część</w:t>
      </w:r>
      <w:r>
        <w:rPr>
          <w:rFonts w:ascii="Arial" w:hAnsi="Arial" w:cs="Arial"/>
          <w:b/>
          <w:bCs/>
          <w:sz w:val="20"/>
          <w:szCs w:val="20"/>
        </w:rPr>
        <w:t xml:space="preserve"> (Zadanie 2) – </w:t>
      </w:r>
      <w:r w:rsidRPr="00052706">
        <w:rPr>
          <w:rFonts w:ascii="Arial" w:hAnsi="Arial" w:cs="Arial"/>
          <w:color w:val="000000"/>
          <w:sz w:val="20"/>
        </w:rPr>
        <w:t>Naprawa spękań w nawierzchni asfaltowej na drogach kołowania</w:t>
      </w:r>
      <w:r>
        <w:rPr>
          <w:rFonts w:ascii="Arial" w:hAnsi="Arial" w:cs="Arial"/>
          <w:color w:val="000000"/>
          <w:sz w:val="20"/>
        </w:rPr>
        <w:t xml:space="preserve"> i drodze startowej</w:t>
      </w:r>
      <w:r w:rsidRPr="00052706">
        <w:rPr>
          <w:rFonts w:ascii="Arial" w:hAnsi="Arial" w:cs="Arial"/>
          <w:color w:val="000000"/>
          <w:sz w:val="20"/>
        </w:rPr>
        <w:t xml:space="preserve"> - podłużnych i poprzecznych (przez uszczelnienie)</w:t>
      </w:r>
    </w:p>
    <w:p w14:paraId="2FE6D52D" w14:textId="77777777" w:rsidR="00FE36BB" w:rsidRDefault="00FE36BB" w:rsidP="00FE36BB">
      <w:pPr>
        <w:pStyle w:val="Tekstpodstawowy21"/>
        <w:spacing w:line="276" w:lineRule="auto"/>
        <w:rPr>
          <w:rFonts w:ascii="Arial" w:hAnsi="Arial" w:cs="Arial"/>
          <w:sz w:val="20"/>
        </w:rPr>
      </w:pPr>
    </w:p>
    <w:tbl>
      <w:tblPr>
        <w:tblpPr w:leftFromText="141" w:rightFromText="141" w:vertAnchor="text" w:horzAnchor="margin" w:tblpY="98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5531"/>
        <w:gridCol w:w="567"/>
        <w:gridCol w:w="1021"/>
        <w:gridCol w:w="992"/>
        <w:gridCol w:w="1134"/>
      </w:tblGrid>
      <w:tr w:rsidR="00FE36BB" w:rsidRPr="0023312E" w14:paraId="5DC99F0C" w14:textId="77777777" w:rsidTr="00FC7E1D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CFF1B" w14:textId="77777777" w:rsidR="00FE36BB" w:rsidRPr="00575B04" w:rsidRDefault="00FE36BB" w:rsidP="00FC7E1D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75B04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38DE4" w14:textId="77777777" w:rsidR="00FE36BB" w:rsidRPr="00575B04" w:rsidRDefault="00FE36BB" w:rsidP="00FC7E1D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75B04">
              <w:rPr>
                <w:rFonts w:ascii="Arial" w:hAnsi="Arial" w:cs="Arial"/>
                <w:b/>
                <w:sz w:val="20"/>
              </w:rPr>
              <w:t>Nazwa pozycji przedmiarowej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0750EC" w14:textId="77777777" w:rsidR="00FE36BB" w:rsidRPr="00575B04" w:rsidRDefault="00FE36BB" w:rsidP="00FC7E1D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75B04">
              <w:rPr>
                <w:rFonts w:ascii="Arial" w:hAnsi="Arial" w:cs="Arial"/>
                <w:b/>
                <w:sz w:val="20"/>
              </w:rPr>
              <w:t>j.m.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8598E" w14:textId="77777777" w:rsidR="00FE36BB" w:rsidRPr="00575B04" w:rsidRDefault="00FE36BB" w:rsidP="00FC7E1D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75B04">
              <w:rPr>
                <w:rFonts w:ascii="Arial" w:hAnsi="Arial" w:cs="Arial"/>
                <w:b/>
                <w:sz w:val="20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08509" w14:textId="77777777" w:rsidR="00FE36BB" w:rsidRPr="00575B04" w:rsidRDefault="00FE36BB" w:rsidP="00FC7E1D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75B04">
              <w:rPr>
                <w:rFonts w:ascii="Arial" w:hAnsi="Arial" w:cs="Arial"/>
                <w:b/>
                <w:sz w:val="20"/>
              </w:rPr>
              <w:t>Cena jednostkowa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C8C34" w14:textId="77777777" w:rsidR="00FE36BB" w:rsidRPr="00575B04" w:rsidRDefault="00FE36BB" w:rsidP="00FC7E1D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</w:p>
          <w:p w14:paraId="326B69E1" w14:textId="77777777" w:rsidR="00FE36BB" w:rsidRPr="00575B04" w:rsidRDefault="00FE36BB" w:rsidP="00FC7E1D">
            <w:pPr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 w:rsidRPr="00575B04">
              <w:rPr>
                <w:rFonts w:ascii="Arial" w:hAnsi="Arial" w:cs="Arial"/>
                <w:b/>
                <w:sz w:val="20"/>
              </w:rPr>
              <w:t>Wartość</w:t>
            </w:r>
          </w:p>
        </w:tc>
      </w:tr>
      <w:tr w:rsidR="00FE36BB" w:rsidRPr="00E321CB" w14:paraId="3F0E4969" w14:textId="77777777" w:rsidTr="00FC7E1D">
        <w:tc>
          <w:tcPr>
            <w:tcW w:w="97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7860C" w14:textId="56D2433D" w:rsidR="00FE36BB" w:rsidRPr="00800637" w:rsidRDefault="00FE36BB" w:rsidP="00FC7E1D">
            <w:pPr>
              <w:jc w:val="center"/>
              <w:outlineLvl w:val="0"/>
              <w:rPr>
                <w:rFonts w:ascii="Arial" w:hAnsi="Arial" w:cs="Arial"/>
                <w:b/>
                <w:sz w:val="20"/>
                <w:lang w:val="en-GB"/>
              </w:rPr>
            </w:pPr>
          </w:p>
        </w:tc>
      </w:tr>
      <w:tr w:rsidR="00FE36BB" w:rsidRPr="0023312E" w14:paraId="7DC78DA9" w14:textId="77777777" w:rsidTr="00FC7E1D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230CD3" w14:textId="77777777" w:rsidR="00FE36BB" w:rsidRPr="0023312E" w:rsidRDefault="00FE36BB" w:rsidP="00FC7E1D">
            <w:pPr>
              <w:spacing w:before="60" w:line="360" w:lineRule="auto"/>
              <w:jc w:val="right"/>
              <w:outlineLvl w:val="0"/>
              <w:rPr>
                <w:rFonts w:ascii="Arial" w:hAnsi="Arial" w:cs="Arial"/>
                <w:sz w:val="20"/>
              </w:rPr>
            </w:pPr>
            <w:r w:rsidRPr="0023312E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FBFAA" w14:textId="77777777" w:rsidR="00FE36BB" w:rsidRPr="0023312E" w:rsidRDefault="00FE36BB" w:rsidP="00FC7E1D">
            <w:pPr>
              <w:ind w:left="-3" w:firstLine="3"/>
              <w:jc w:val="both"/>
              <w:rPr>
                <w:rFonts w:ascii="Arial" w:hAnsi="Arial" w:cs="Arial"/>
                <w:sz w:val="20"/>
              </w:rPr>
            </w:pPr>
            <w:r w:rsidRPr="0023312E">
              <w:rPr>
                <w:rFonts w:ascii="Arial" w:hAnsi="Arial" w:cs="Arial"/>
                <w:sz w:val="20"/>
              </w:rPr>
              <w:t>Poszerzenie spękania nawierzchni bitumicznej frezarką palcową lub tarczową na szerokość 12-15 mm i głębokość 25 mm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89B66" w14:textId="77777777" w:rsidR="00FE36BB" w:rsidRPr="0023312E" w:rsidRDefault="00FE36BB" w:rsidP="00FC7E1D">
            <w:pPr>
              <w:jc w:val="both"/>
              <w:outlineLvl w:val="0"/>
              <w:rPr>
                <w:rFonts w:ascii="Arial" w:hAnsi="Arial" w:cs="Arial"/>
                <w:sz w:val="20"/>
                <w:vertAlign w:val="superscript"/>
              </w:rPr>
            </w:pPr>
            <w:r w:rsidRPr="0023312E">
              <w:rPr>
                <w:rFonts w:ascii="Arial" w:hAnsi="Arial" w:cs="Arial"/>
                <w:sz w:val="20"/>
              </w:rPr>
              <w:t>mb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E6C34" w14:textId="78BAEF91" w:rsidR="00FE36BB" w:rsidRPr="009B2258" w:rsidRDefault="009B2BD5" w:rsidP="00FC7E1D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FE36BB">
              <w:rPr>
                <w:rFonts w:ascii="Arial" w:hAnsi="Arial" w:cs="Arial"/>
                <w:sz w:val="20"/>
              </w:rPr>
              <w:t>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9B9B1" w14:textId="77777777" w:rsidR="00FE36BB" w:rsidRDefault="00FE36BB" w:rsidP="00FC7E1D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59AFD" w14:textId="77777777" w:rsidR="00FE36BB" w:rsidRDefault="00FE36BB" w:rsidP="00FC7E1D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</w:tr>
      <w:tr w:rsidR="00FE36BB" w:rsidRPr="0023312E" w14:paraId="60F95EC6" w14:textId="77777777" w:rsidTr="00FC7E1D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27D9C" w14:textId="77777777" w:rsidR="00FE36BB" w:rsidRPr="0023312E" w:rsidRDefault="00FE36BB" w:rsidP="00FC7E1D">
            <w:pPr>
              <w:spacing w:before="60" w:line="360" w:lineRule="auto"/>
              <w:jc w:val="right"/>
              <w:outlineLvl w:val="0"/>
              <w:rPr>
                <w:rFonts w:ascii="Arial" w:hAnsi="Arial" w:cs="Arial"/>
                <w:sz w:val="20"/>
              </w:rPr>
            </w:pPr>
            <w:r w:rsidRPr="0023312E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9B531" w14:textId="77777777" w:rsidR="00FE36BB" w:rsidRPr="0023312E" w:rsidRDefault="00FE36BB" w:rsidP="00FC7E1D">
            <w:pPr>
              <w:jc w:val="both"/>
              <w:outlineLvl w:val="0"/>
              <w:rPr>
                <w:rFonts w:ascii="Arial" w:hAnsi="Arial" w:cs="Arial"/>
                <w:sz w:val="20"/>
              </w:rPr>
            </w:pPr>
            <w:r w:rsidRPr="0023312E">
              <w:rPr>
                <w:rFonts w:ascii="Arial" w:hAnsi="Arial" w:cs="Arial"/>
                <w:sz w:val="20"/>
              </w:rPr>
              <w:t>Oczyszczenie spękań przy pomocy lancy gorącego powietrza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90BD1" w14:textId="77777777" w:rsidR="00FE36BB" w:rsidRPr="0023312E" w:rsidRDefault="00FE36BB" w:rsidP="00FC7E1D">
            <w:pPr>
              <w:jc w:val="both"/>
              <w:outlineLvl w:val="0"/>
              <w:rPr>
                <w:rFonts w:ascii="Arial" w:hAnsi="Arial" w:cs="Arial"/>
                <w:sz w:val="20"/>
              </w:rPr>
            </w:pPr>
            <w:r w:rsidRPr="0023312E">
              <w:rPr>
                <w:rFonts w:ascii="Arial" w:hAnsi="Arial" w:cs="Arial"/>
                <w:sz w:val="20"/>
              </w:rPr>
              <w:t>mb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A723DF" w14:textId="49828466" w:rsidR="00FE36BB" w:rsidRPr="009B2258" w:rsidRDefault="009B2BD5" w:rsidP="00FC7E1D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  <w:r w:rsidR="00FE36BB">
              <w:rPr>
                <w:rFonts w:ascii="Arial" w:hAnsi="Arial" w:cs="Arial"/>
                <w:sz w:val="20"/>
              </w:rPr>
              <w:t>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FEC5" w14:textId="77777777" w:rsidR="00FE36BB" w:rsidRDefault="00FE36BB" w:rsidP="00FC7E1D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5C6D2" w14:textId="77777777" w:rsidR="00FE36BB" w:rsidRDefault="00FE36BB" w:rsidP="00FC7E1D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</w:tr>
      <w:tr w:rsidR="00FE36BB" w:rsidRPr="0023312E" w14:paraId="7EB7E4A9" w14:textId="77777777" w:rsidTr="00FC7E1D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9B5AEC4" w14:textId="77777777" w:rsidR="00FE36BB" w:rsidRPr="0023312E" w:rsidRDefault="00FE36BB" w:rsidP="00FC7E1D">
            <w:pPr>
              <w:spacing w:before="60" w:line="360" w:lineRule="auto"/>
              <w:jc w:val="right"/>
              <w:outlineLvl w:val="0"/>
              <w:rPr>
                <w:rFonts w:ascii="Arial" w:hAnsi="Arial" w:cs="Arial"/>
                <w:sz w:val="20"/>
              </w:rPr>
            </w:pPr>
            <w:r w:rsidRPr="0023312E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5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9FE7111" w14:textId="77777777" w:rsidR="00FE36BB" w:rsidRPr="0023312E" w:rsidRDefault="00FE36BB" w:rsidP="00FC7E1D">
            <w:pPr>
              <w:jc w:val="both"/>
              <w:outlineLvl w:val="0"/>
              <w:rPr>
                <w:rFonts w:ascii="Arial" w:hAnsi="Arial" w:cs="Arial"/>
                <w:sz w:val="20"/>
              </w:rPr>
            </w:pPr>
            <w:r w:rsidRPr="0023312E">
              <w:rPr>
                <w:rFonts w:ascii="Arial" w:hAnsi="Arial" w:cs="Arial"/>
                <w:sz w:val="20"/>
              </w:rPr>
              <w:t>Wypełnienie pęknięcia masą zalewową</w:t>
            </w:r>
            <w:r>
              <w:rPr>
                <w:rFonts w:ascii="Arial" w:hAnsi="Arial" w:cs="Arial"/>
                <w:sz w:val="20"/>
              </w:rPr>
              <w:t xml:space="preserve"> na gorąco</w:t>
            </w:r>
            <w:r w:rsidRPr="0023312E">
              <w:rPr>
                <w:rFonts w:ascii="Arial" w:hAnsi="Arial" w:cs="Arial"/>
                <w:sz w:val="20"/>
              </w:rPr>
              <w:t xml:space="preserve"> z jednoczesnym uformowaniem paska o grubości 1,5 mm i szerokości 60-70 mm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144672E" w14:textId="77777777" w:rsidR="00FE36BB" w:rsidRPr="0023312E" w:rsidRDefault="00FE36BB" w:rsidP="00FC7E1D">
            <w:pPr>
              <w:jc w:val="both"/>
              <w:outlineLvl w:val="0"/>
              <w:rPr>
                <w:rFonts w:ascii="Arial" w:hAnsi="Arial" w:cs="Arial"/>
                <w:sz w:val="20"/>
              </w:rPr>
            </w:pPr>
            <w:r w:rsidRPr="0023312E">
              <w:rPr>
                <w:rFonts w:ascii="Arial" w:hAnsi="Arial" w:cs="Arial"/>
                <w:sz w:val="20"/>
              </w:rPr>
              <w:t>mb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837068F" w14:textId="350E33A4" w:rsidR="00FE36BB" w:rsidRPr="009B2258" w:rsidRDefault="009B2BD5" w:rsidP="00FC7E1D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  <w:r w:rsidR="00FE36BB">
              <w:rPr>
                <w:rFonts w:ascii="Arial" w:hAnsi="Arial" w:cs="Arial"/>
                <w:sz w:val="20"/>
              </w:rPr>
              <w:t>000</w:t>
            </w:r>
            <w:r w:rsidR="00FE36BB" w:rsidRPr="009B2258">
              <w:rPr>
                <w:rFonts w:ascii="Arial" w:hAnsi="Arial" w:cs="Arial"/>
                <w:sz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03744A" w14:textId="77777777" w:rsidR="00FE36BB" w:rsidRDefault="00FE36BB" w:rsidP="00FC7E1D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911AA4" w14:textId="77777777" w:rsidR="00FE36BB" w:rsidRDefault="00FE36BB" w:rsidP="00FC7E1D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</w:tr>
      <w:tr w:rsidR="00FE36BB" w:rsidRPr="0023312E" w14:paraId="1309D561" w14:textId="77777777" w:rsidTr="00C50F06">
        <w:trPr>
          <w:trHeight w:val="30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C147D" w14:textId="77777777" w:rsidR="00FE36BB" w:rsidRPr="0023312E" w:rsidRDefault="00FE36BB" w:rsidP="00FC7E1D">
            <w:pPr>
              <w:spacing w:before="60" w:line="360" w:lineRule="auto"/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AEB3C" w14:textId="635975B0" w:rsidR="00FE36BB" w:rsidRPr="0023312E" w:rsidRDefault="00FE36BB" w:rsidP="00FC7E1D">
            <w:pPr>
              <w:jc w:val="both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Wartość ofert</w:t>
            </w:r>
            <w:r w:rsidR="0056096F">
              <w:rPr>
                <w:rFonts w:ascii="Arial" w:hAnsi="Arial" w:cs="Arial"/>
                <w:sz w:val="20"/>
              </w:rPr>
              <w:t>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F1EF6" w14:textId="7A04C124" w:rsidR="00FE36BB" w:rsidRPr="0023312E" w:rsidRDefault="00FE36BB" w:rsidP="00FC7E1D">
            <w:pPr>
              <w:jc w:val="both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385C2" w14:textId="7C4A46E6" w:rsidR="00FE36BB" w:rsidRPr="009B2258" w:rsidRDefault="00FE36BB" w:rsidP="00FC7E1D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2B65" w14:textId="77777777" w:rsidR="00FE36BB" w:rsidRDefault="00FE36BB" w:rsidP="00FC7E1D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C105" w14:textId="77777777" w:rsidR="00FE36BB" w:rsidRDefault="00FE36BB" w:rsidP="00FC7E1D">
            <w:pPr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</w:tr>
    </w:tbl>
    <w:p w14:paraId="59E32C41" w14:textId="77777777" w:rsidR="00245573" w:rsidRDefault="00245573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19B677D5" w14:textId="77777777" w:rsidR="00245573" w:rsidRDefault="00245573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2E791969" w14:textId="77777777" w:rsidR="00BD5892" w:rsidRDefault="00BD5892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14:paraId="33D9E521" w14:textId="7A50168C" w:rsidR="00C50F06" w:rsidRPr="00C50F06" w:rsidRDefault="00245573" w:rsidP="00C50F06">
      <w:pPr>
        <w:widowControl/>
        <w:suppressAutoHyphens w:val="0"/>
        <w:spacing w:line="240" w:lineRule="atLeast"/>
        <w:rPr>
          <w:rFonts w:ascii="Arial" w:hAnsi="Arial" w:cs="Arial"/>
          <w:b/>
          <w:sz w:val="20"/>
          <w:szCs w:val="20"/>
        </w:rPr>
      </w:pPr>
      <w:r w:rsidRPr="00C50F06">
        <w:rPr>
          <w:rFonts w:ascii="Arial" w:hAnsi="Arial" w:cs="Arial"/>
          <w:b/>
          <w:sz w:val="20"/>
          <w:szCs w:val="20"/>
        </w:rPr>
        <w:t xml:space="preserve">III część </w:t>
      </w:r>
      <w:r w:rsidR="00C50F06" w:rsidRPr="00C50F06">
        <w:rPr>
          <w:rFonts w:ascii="Arial" w:hAnsi="Arial" w:cs="Arial"/>
          <w:b/>
          <w:sz w:val="20"/>
          <w:szCs w:val="20"/>
        </w:rPr>
        <w:t>(Zadanie 3)</w:t>
      </w:r>
    </w:p>
    <w:p w14:paraId="018126B3" w14:textId="77777777" w:rsidR="00245573" w:rsidRPr="00C50F06" w:rsidRDefault="00245573" w:rsidP="00C50F06">
      <w:pPr>
        <w:widowControl/>
        <w:suppressAutoHyphens w:val="0"/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C50F06">
        <w:rPr>
          <w:rFonts w:ascii="Arial" w:hAnsi="Arial" w:cs="Arial"/>
          <w:b/>
          <w:sz w:val="20"/>
          <w:szCs w:val="20"/>
        </w:rPr>
        <w:t>Naprawa nawierzchni DK Golf poprzez wykonanie płyt z betonu szybkosprawnego</w:t>
      </w:r>
    </w:p>
    <w:tbl>
      <w:tblPr>
        <w:tblpPr w:leftFromText="141" w:rightFromText="141" w:vertAnchor="text" w:horzAnchor="margin" w:tblpY="98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5277"/>
        <w:gridCol w:w="667"/>
        <w:gridCol w:w="997"/>
        <w:gridCol w:w="992"/>
        <w:gridCol w:w="1142"/>
      </w:tblGrid>
      <w:tr w:rsidR="00245573" w:rsidRPr="003A079D" w14:paraId="72D06A22" w14:textId="77777777" w:rsidTr="00C50F06">
        <w:trPr>
          <w:trHeight w:val="269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B65600" w14:textId="77777777" w:rsidR="00245573" w:rsidRPr="003A079D" w:rsidRDefault="00245573" w:rsidP="00381B8C">
            <w:pPr>
              <w:outlineLvl w:val="0"/>
              <w:rPr>
                <w:rFonts w:ascii="Arial" w:eastAsia="Tahoma" w:hAnsi="Arial" w:cs="Arial"/>
                <w:b/>
                <w:sz w:val="20"/>
                <w:szCs w:val="20"/>
              </w:rPr>
            </w:pPr>
            <w:r w:rsidRPr="003A079D">
              <w:rPr>
                <w:rFonts w:ascii="Arial" w:eastAsia="Tahoma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E27F3" w14:textId="77777777" w:rsidR="00245573" w:rsidRPr="003A079D" w:rsidRDefault="00245573" w:rsidP="00381B8C">
            <w:pPr>
              <w:jc w:val="center"/>
              <w:outlineLvl w:val="0"/>
              <w:rPr>
                <w:rFonts w:ascii="Arial" w:eastAsia="Tahoma" w:hAnsi="Arial" w:cs="Arial"/>
                <w:b/>
                <w:sz w:val="20"/>
                <w:szCs w:val="20"/>
              </w:rPr>
            </w:pPr>
            <w:r w:rsidRPr="003A079D">
              <w:rPr>
                <w:rFonts w:ascii="Arial" w:eastAsia="Tahoma" w:hAnsi="Arial" w:cs="Arial"/>
                <w:b/>
                <w:sz w:val="20"/>
                <w:szCs w:val="20"/>
              </w:rPr>
              <w:t>Nazwa pozycji przedmiarowej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1F7470" w14:textId="77777777" w:rsidR="00245573" w:rsidRPr="003A079D" w:rsidRDefault="00245573" w:rsidP="00381B8C">
            <w:pPr>
              <w:jc w:val="center"/>
              <w:outlineLvl w:val="0"/>
              <w:rPr>
                <w:rFonts w:ascii="Arial" w:eastAsia="Tahoma" w:hAnsi="Arial" w:cs="Arial"/>
                <w:b/>
                <w:sz w:val="20"/>
                <w:szCs w:val="20"/>
              </w:rPr>
            </w:pPr>
            <w:r w:rsidRPr="003A079D">
              <w:rPr>
                <w:rFonts w:ascii="Arial" w:eastAsia="Tahoma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C2BA63" w14:textId="77777777" w:rsidR="00245573" w:rsidRPr="003A079D" w:rsidRDefault="00245573" w:rsidP="00381B8C">
            <w:pPr>
              <w:jc w:val="center"/>
              <w:outlineLvl w:val="0"/>
              <w:rPr>
                <w:rFonts w:ascii="Arial" w:eastAsia="Tahoma" w:hAnsi="Arial" w:cs="Arial"/>
                <w:b/>
                <w:sz w:val="20"/>
                <w:szCs w:val="20"/>
              </w:rPr>
            </w:pPr>
            <w:r w:rsidRPr="003A079D">
              <w:rPr>
                <w:rFonts w:ascii="Arial" w:eastAsia="Tahoma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54FAA" w14:textId="77777777" w:rsidR="00245573" w:rsidRPr="003A079D" w:rsidRDefault="00245573" w:rsidP="00381B8C">
            <w:pPr>
              <w:jc w:val="center"/>
              <w:outlineLvl w:val="0"/>
              <w:rPr>
                <w:rFonts w:ascii="Arial" w:eastAsia="Tahoma" w:hAnsi="Arial" w:cs="Arial"/>
                <w:b/>
                <w:sz w:val="20"/>
                <w:szCs w:val="20"/>
              </w:rPr>
            </w:pPr>
            <w:r w:rsidRPr="003A079D">
              <w:rPr>
                <w:rFonts w:ascii="Arial" w:eastAsia="Tahoma" w:hAnsi="Arial" w:cs="Arial"/>
                <w:b/>
                <w:sz w:val="20"/>
                <w:szCs w:val="20"/>
              </w:rPr>
              <w:t>Cena jednostkowa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E1596" w14:textId="77777777" w:rsidR="00245573" w:rsidRPr="003A079D" w:rsidRDefault="00245573" w:rsidP="00381B8C">
            <w:pPr>
              <w:jc w:val="center"/>
              <w:outlineLvl w:val="0"/>
              <w:rPr>
                <w:rFonts w:ascii="Arial" w:eastAsia="Tahoma" w:hAnsi="Arial" w:cs="Arial"/>
                <w:b/>
                <w:sz w:val="20"/>
                <w:szCs w:val="20"/>
              </w:rPr>
            </w:pPr>
          </w:p>
          <w:p w14:paraId="2B0ED364" w14:textId="77777777" w:rsidR="00245573" w:rsidRPr="003A079D" w:rsidRDefault="00245573" w:rsidP="00381B8C">
            <w:pPr>
              <w:jc w:val="center"/>
              <w:outlineLvl w:val="0"/>
              <w:rPr>
                <w:rFonts w:ascii="Arial" w:eastAsia="Tahoma" w:hAnsi="Arial" w:cs="Arial"/>
                <w:b/>
                <w:sz w:val="20"/>
                <w:szCs w:val="20"/>
              </w:rPr>
            </w:pPr>
            <w:r w:rsidRPr="003A079D">
              <w:rPr>
                <w:rFonts w:ascii="Arial" w:eastAsia="Tahoma" w:hAnsi="Arial" w:cs="Arial"/>
                <w:b/>
                <w:sz w:val="20"/>
                <w:szCs w:val="20"/>
              </w:rPr>
              <w:t>Wartość</w:t>
            </w:r>
          </w:p>
        </w:tc>
      </w:tr>
      <w:tr w:rsidR="00245573" w:rsidRPr="003A079D" w14:paraId="1A9D248B" w14:textId="77777777" w:rsidTr="00C50F06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48D24" w14:textId="77777777" w:rsidR="00245573" w:rsidRPr="003A079D" w:rsidRDefault="00245573" w:rsidP="00381B8C">
            <w:pPr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 w:rsidRPr="003A079D">
              <w:rPr>
                <w:rFonts w:ascii="Arial" w:eastAsia="Tahoma" w:hAnsi="Arial" w:cs="Arial"/>
                <w:sz w:val="20"/>
                <w:szCs w:val="20"/>
              </w:rPr>
              <w:t>1.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78268" w14:textId="77777777" w:rsidR="00245573" w:rsidRPr="003A079D" w:rsidRDefault="00245573" w:rsidP="00381B8C">
            <w:pPr>
              <w:jc w:val="both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 w:rsidRPr="003A079D">
              <w:rPr>
                <w:rFonts w:ascii="Arial" w:eastAsia="Tahoma" w:hAnsi="Arial" w:cs="Arial"/>
                <w:sz w:val="20"/>
                <w:szCs w:val="20"/>
              </w:rPr>
              <w:t>Mechaniczne rozebranie nawierzchni b</w:t>
            </w:r>
            <w:r>
              <w:rPr>
                <w:rFonts w:ascii="Arial" w:eastAsia="Tahoma" w:hAnsi="Arial" w:cs="Arial"/>
                <w:sz w:val="20"/>
                <w:szCs w:val="20"/>
              </w:rPr>
              <w:t>etonowej o</w:t>
            </w:r>
            <w:r w:rsidRPr="003A079D">
              <w:rPr>
                <w:rFonts w:ascii="Arial" w:eastAsia="Tahoma" w:hAnsi="Arial" w:cs="Arial"/>
                <w:sz w:val="20"/>
                <w:szCs w:val="20"/>
              </w:rPr>
              <w:t xml:space="preserve"> </w:t>
            </w:r>
            <w:r w:rsidRPr="003A079D">
              <w:rPr>
                <w:rFonts w:ascii="Arial" w:eastAsia="Tahoma" w:hAnsi="Arial" w:cs="Arial"/>
                <w:sz w:val="20"/>
                <w:szCs w:val="20"/>
              </w:rPr>
              <w:br/>
              <w:t xml:space="preserve">grub ok. </w:t>
            </w:r>
            <w:r>
              <w:rPr>
                <w:rFonts w:ascii="Arial" w:eastAsia="Tahoma" w:hAnsi="Arial" w:cs="Arial"/>
                <w:sz w:val="20"/>
                <w:szCs w:val="20"/>
              </w:rPr>
              <w:t>28</w:t>
            </w:r>
            <w:r w:rsidRPr="003A079D">
              <w:rPr>
                <w:rFonts w:ascii="Arial" w:eastAsia="Tahoma" w:hAnsi="Arial" w:cs="Arial"/>
                <w:sz w:val="20"/>
                <w:szCs w:val="20"/>
              </w:rPr>
              <w:t xml:space="preserve"> cm.</w:t>
            </w:r>
            <w:r>
              <w:rPr>
                <w:rFonts w:ascii="Arial" w:eastAsia="Tahoma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2B1F0" w14:textId="77777777" w:rsidR="00245573" w:rsidRPr="003A079D" w:rsidRDefault="00245573" w:rsidP="00381B8C">
            <w:pPr>
              <w:jc w:val="both"/>
              <w:outlineLvl w:val="0"/>
              <w:rPr>
                <w:rFonts w:ascii="Arial" w:eastAsia="Tahoma" w:hAnsi="Arial" w:cs="Arial"/>
                <w:sz w:val="20"/>
                <w:szCs w:val="20"/>
                <w:vertAlign w:val="superscript"/>
              </w:rPr>
            </w:pPr>
            <w:r w:rsidRPr="003A079D">
              <w:rPr>
                <w:rFonts w:ascii="Arial" w:eastAsia="Tahoma" w:hAnsi="Arial" w:cs="Arial"/>
                <w:sz w:val="20"/>
                <w:szCs w:val="20"/>
              </w:rPr>
              <w:t>m</w:t>
            </w:r>
            <w:r w:rsidRPr="003A079D">
              <w:rPr>
                <w:rFonts w:ascii="Arial" w:eastAsia="Tahoma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11C13" w14:textId="52B9D51F" w:rsidR="00245573" w:rsidRPr="003A079D" w:rsidRDefault="009B2BD5" w:rsidP="00381B8C">
            <w:pPr>
              <w:jc w:val="right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>
              <w:rPr>
                <w:rFonts w:ascii="Arial" w:eastAsia="Tahoma" w:hAnsi="Arial" w:cs="Arial"/>
                <w:sz w:val="20"/>
                <w:szCs w:val="20"/>
              </w:rPr>
              <w:t>5</w:t>
            </w:r>
            <w:r w:rsidR="00630D01">
              <w:rPr>
                <w:rFonts w:ascii="Arial" w:eastAsia="Tahoma" w:hAnsi="Arial" w:cs="Arial"/>
                <w:sz w:val="20"/>
                <w:szCs w:val="20"/>
              </w:rPr>
              <w:t>8</w:t>
            </w:r>
            <w:r w:rsidR="00245573" w:rsidRPr="003A079D">
              <w:rPr>
                <w:rFonts w:ascii="Arial" w:eastAsia="Tahoma" w:hAnsi="Arial" w:cs="Arial"/>
                <w:sz w:val="20"/>
                <w:szCs w:val="20"/>
              </w:rPr>
              <w:t>,</w:t>
            </w:r>
            <w:r w:rsidR="00630D01">
              <w:rPr>
                <w:rFonts w:ascii="Arial" w:eastAsia="Tahoma" w:hAnsi="Arial" w:cs="Arial"/>
                <w:sz w:val="20"/>
                <w:szCs w:val="20"/>
              </w:rPr>
              <w:t>5</w:t>
            </w:r>
            <w:r w:rsidR="00245573" w:rsidRPr="003A079D">
              <w:rPr>
                <w:rFonts w:ascii="Arial" w:eastAsia="Tahoma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F0793" w14:textId="77777777" w:rsidR="00245573" w:rsidRPr="003A079D" w:rsidRDefault="00245573" w:rsidP="00381B8C">
            <w:pPr>
              <w:jc w:val="right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28A36" w14:textId="77777777" w:rsidR="00245573" w:rsidRPr="003A079D" w:rsidRDefault="00245573" w:rsidP="00381B8C">
            <w:pPr>
              <w:jc w:val="right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</w:p>
        </w:tc>
      </w:tr>
      <w:tr w:rsidR="00245573" w:rsidRPr="003A079D" w14:paraId="4E5EA3A0" w14:textId="77777777" w:rsidTr="00C50F06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FA3C4" w14:textId="77777777" w:rsidR="00245573" w:rsidRPr="003A079D" w:rsidRDefault="00245573" w:rsidP="00381B8C">
            <w:pPr>
              <w:spacing w:before="50" w:line="360" w:lineRule="auto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 w:rsidRPr="003A079D">
              <w:rPr>
                <w:rFonts w:ascii="Arial" w:eastAsia="Tahoma" w:hAnsi="Arial" w:cs="Arial"/>
                <w:sz w:val="20"/>
                <w:szCs w:val="20"/>
              </w:rPr>
              <w:t>2.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A63AE" w14:textId="77777777" w:rsidR="00245573" w:rsidRPr="003A079D" w:rsidRDefault="00245573" w:rsidP="00381B8C">
            <w:pPr>
              <w:jc w:val="both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>
              <w:rPr>
                <w:rFonts w:ascii="Arial" w:eastAsia="Tahoma" w:hAnsi="Arial" w:cs="Arial"/>
                <w:sz w:val="20"/>
                <w:szCs w:val="20"/>
              </w:rPr>
              <w:t>Wywóz</w:t>
            </w:r>
            <w:r w:rsidRPr="003A079D">
              <w:rPr>
                <w:rFonts w:ascii="Arial" w:eastAsia="Tahoma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ahoma" w:hAnsi="Arial" w:cs="Arial"/>
                <w:sz w:val="20"/>
                <w:szCs w:val="20"/>
              </w:rPr>
              <w:t xml:space="preserve">gruzu </w:t>
            </w:r>
            <w:r w:rsidRPr="003A079D">
              <w:rPr>
                <w:rFonts w:ascii="Arial" w:eastAsia="Tahoma" w:hAnsi="Arial" w:cs="Arial"/>
                <w:sz w:val="20"/>
                <w:szCs w:val="20"/>
              </w:rPr>
              <w:t>z rozbiórki przy mechanicznym załadunku i wyładunku samochodem samowyładowczym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EDD01" w14:textId="77777777" w:rsidR="00245573" w:rsidRPr="003A079D" w:rsidRDefault="00245573" w:rsidP="00381B8C">
            <w:pPr>
              <w:jc w:val="both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 w:rsidRPr="003A079D">
              <w:rPr>
                <w:rFonts w:ascii="Arial" w:eastAsia="Tahoma" w:hAnsi="Arial" w:cs="Arial"/>
                <w:sz w:val="20"/>
                <w:szCs w:val="20"/>
              </w:rPr>
              <w:t>m</w:t>
            </w:r>
            <w:r w:rsidRPr="003A079D">
              <w:rPr>
                <w:rFonts w:ascii="Arial" w:eastAsia="Tahoma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1648E" w14:textId="5B1A6BB0" w:rsidR="00245573" w:rsidRPr="003A079D" w:rsidRDefault="00630D01" w:rsidP="009B2BD5">
            <w:pPr>
              <w:jc w:val="center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>
              <w:rPr>
                <w:rFonts w:ascii="Arial" w:eastAsia="Tahoma" w:hAnsi="Arial" w:cs="Arial"/>
                <w:sz w:val="20"/>
                <w:szCs w:val="20"/>
              </w:rPr>
              <w:t>15</w:t>
            </w:r>
            <w:r w:rsidR="00245573" w:rsidRPr="003A079D">
              <w:rPr>
                <w:rFonts w:ascii="Arial" w:eastAsia="Tahoma" w:hAnsi="Arial" w:cs="Arial"/>
                <w:sz w:val="20"/>
                <w:szCs w:val="20"/>
              </w:rPr>
              <w:t>,</w:t>
            </w:r>
            <w:r>
              <w:rPr>
                <w:rFonts w:ascii="Arial" w:eastAsia="Tahoma" w:hAnsi="Arial" w:cs="Arial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B525C" w14:textId="77777777" w:rsidR="00245573" w:rsidRPr="003A079D" w:rsidRDefault="00245573" w:rsidP="00381B8C">
            <w:pPr>
              <w:jc w:val="right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364CC" w14:textId="77777777" w:rsidR="00245573" w:rsidRPr="003A079D" w:rsidRDefault="00245573" w:rsidP="00381B8C">
            <w:pPr>
              <w:jc w:val="right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</w:p>
        </w:tc>
      </w:tr>
      <w:tr w:rsidR="00245573" w:rsidRPr="003A079D" w14:paraId="1AE534D1" w14:textId="77777777" w:rsidTr="00C50F06">
        <w:trPr>
          <w:trHeight w:val="7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80FD6" w14:textId="77777777" w:rsidR="00245573" w:rsidRPr="003A079D" w:rsidRDefault="00245573" w:rsidP="00381B8C">
            <w:pPr>
              <w:spacing w:before="50" w:line="360" w:lineRule="auto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 w:rsidRPr="003A079D">
              <w:rPr>
                <w:rFonts w:ascii="Arial" w:eastAsia="Tahoma" w:hAnsi="Arial" w:cs="Arial"/>
                <w:sz w:val="20"/>
                <w:szCs w:val="20"/>
              </w:rPr>
              <w:t>3.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44EFE" w14:textId="77777777" w:rsidR="00245573" w:rsidRPr="003A079D" w:rsidRDefault="00245573" w:rsidP="00381B8C">
            <w:pPr>
              <w:jc w:val="both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>
              <w:rPr>
                <w:rFonts w:ascii="Arial" w:eastAsia="Tahoma" w:hAnsi="Arial" w:cs="Arial"/>
                <w:sz w:val="20"/>
                <w:szCs w:val="20"/>
              </w:rPr>
              <w:t>O</w:t>
            </w:r>
            <w:r w:rsidRPr="003A079D">
              <w:rPr>
                <w:rFonts w:ascii="Arial" w:eastAsia="Tahoma" w:hAnsi="Arial" w:cs="Arial"/>
                <w:sz w:val="20"/>
                <w:szCs w:val="20"/>
              </w:rPr>
              <w:t xml:space="preserve">czyszczenie </w:t>
            </w:r>
            <w:r>
              <w:rPr>
                <w:rFonts w:ascii="Arial" w:eastAsia="Tahoma" w:hAnsi="Arial" w:cs="Arial"/>
                <w:sz w:val="20"/>
                <w:szCs w:val="20"/>
              </w:rPr>
              <w:t xml:space="preserve">podbudowy i ułożenie siatki stalowej </w:t>
            </w:r>
            <w:r>
              <w:t xml:space="preserve"> </w:t>
            </w:r>
            <w:r w:rsidRPr="006C6918">
              <w:rPr>
                <w:rFonts w:ascii="Arial" w:eastAsia="Tahoma" w:hAnsi="Arial" w:cs="Arial"/>
                <w:sz w:val="20"/>
                <w:szCs w:val="20"/>
              </w:rPr>
              <w:t xml:space="preserve">z drutu fi </w:t>
            </w:r>
            <w:r>
              <w:rPr>
                <w:rFonts w:ascii="Arial" w:eastAsia="Tahoma" w:hAnsi="Arial" w:cs="Arial"/>
                <w:sz w:val="20"/>
                <w:szCs w:val="20"/>
              </w:rPr>
              <w:t>10</w:t>
            </w:r>
            <w:r w:rsidRPr="006C6918">
              <w:rPr>
                <w:rFonts w:ascii="Arial" w:eastAsia="Tahoma" w:hAnsi="Arial" w:cs="Arial"/>
                <w:sz w:val="20"/>
                <w:szCs w:val="20"/>
              </w:rPr>
              <w:t>mm o oczkach 15x15cm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766B4" w14:textId="77777777" w:rsidR="00245573" w:rsidRPr="003A079D" w:rsidRDefault="00245573" w:rsidP="00381B8C">
            <w:pPr>
              <w:jc w:val="both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 w:rsidRPr="003A079D">
              <w:rPr>
                <w:rFonts w:ascii="Arial" w:eastAsia="Tahoma" w:hAnsi="Arial" w:cs="Arial"/>
                <w:sz w:val="20"/>
                <w:szCs w:val="20"/>
              </w:rPr>
              <w:t>m</w:t>
            </w:r>
            <w:r w:rsidRPr="003A079D">
              <w:rPr>
                <w:rFonts w:ascii="Arial" w:eastAsia="Tahoma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BC7C1" w14:textId="5E25973A" w:rsidR="00245573" w:rsidRPr="003A079D" w:rsidRDefault="009B2BD5" w:rsidP="00381B8C">
            <w:pPr>
              <w:jc w:val="right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>
              <w:rPr>
                <w:rFonts w:ascii="Arial" w:eastAsia="Tahoma" w:hAnsi="Arial" w:cs="Arial"/>
                <w:sz w:val="20"/>
                <w:szCs w:val="20"/>
              </w:rPr>
              <w:t>5</w:t>
            </w:r>
            <w:r w:rsidR="00630D01">
              <w:rPr>
                <w:rFonts w:ascii="Arial" w:eastAsia="Tahoma" w:hAnsi="Arial" w:cs="Arial"/>
                <w:sz w:val="20"/>
                <w:szCs w:val="20"/>
              </w:rPr>
              <w:t>8</w:t>
            </w:r>
            <w:r w:rsidR="00245573" w:rsidRPr="003A079D">
              <w:rPr>
                <w:rFonts w:ascii="Arial" w:eastAsia="Tahoma" w:hAnsi="Arial" w:cs="Arial"/>
                <w:sz w:val="20"/>
                <w:szCs w:val="20"/>
              </w:rPr>
              <w:t>,</w:t>
            </w:r>
            <w:r w:rsidR="00630D01">
              <w:rPr>
                <w:rFonts w:ascii="Arial" w:eastAsia="Tahoma" w:hAnsi="Arial" w:cs="Arial"/>
                <w:sz w:val="20"/>
                <w:szCs w:val="20"/>
              </w:rPr>
              <w:t>5</w:t>
            </w:r>
            <w:r w:rsidR="00245573" w:rsidRPr="003A079D">
              <w:rPr>
                <w:rFonts w:ascii="Arial" w:eastAsia="Tahoma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B1214" w14:textId="77777777" w:rsidR="00245573" w:rsidRPr="003A079D" w:rsidRDefault="00245573" w:rsidP="00381B8C">
            <w:pPr>
              <w:jc w:val="right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1505F" w14:textId="77777777" w:rsidR="00245573" w:rsidRPr="003A079D" w:rsidRDefault="00245573" w:rsidP="00381B8C">
            <w:pPr>
              <w:jc w:val="right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</w:p>
        </w:tc>
      </w:tr>
      <w:tr w:rsidR="00245573" w:rsidRPr="003A079D" w14:paraId="736376F2" w14:textId="77777777" w:rsidTr="00C50F06">
        <w:trPr>
          <w:trHeight w:val="7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7E368" w14:textId="77777777" w:rsidR="00245573" w:rsidRPr="006C6918" w:rsidRDefault="00245573" w:rsidP="00381B8C">
            <w:pPr>
              <w:pStyle w:val="Akapitzlist"/>
              <w:spacing w:before="50" w:line="360" w:lineRule="auto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BF070" w14:textId="77777777" w:rsidR="00245573" w:rsidRDefault="00245573" w:rsidP="00381B8C">
            <w:pPr>
              <w:jc w:val="both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>
              <w:rPr>
                <w:rFonts w:ascii="Arial" w:eastAsia="Tahoma" w:hAnsi="Arial" w:cs="Arial"/>
                <w:sz w:val="20"/>
                <w:szCs w:val="20"/>
              </w:rPr>
              <w:t>Ułożenie geowłókniny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3C27E" w14:textId="77777777" w:rsidR="00245573" w:rsidRPr="003A079D" w:rsidRDefault="00245573" w:rsidP="00381B8C">
            <w:pPr>
              <w:jc w:val="both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 w:rsidRPr="003A079D">
              <w:rPr>
                <w:rFonts w:ascii="Arial" w:eastAsia="Tahoma" w:hAnsi="Arial" w:cs="Arial"/>
                <w:sz w:val="20"/>
                <w:szCs w:val="20"/>
              </w:rPr>
              <w:t>m</w:t>
            </w:r>
            <w:r w:rsidRPr="003A079D">
              <w:rPr>
                <w:rFonts w:ascii="Arial" w:eastAsia="Tahoma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93264" w14:textId="36568CEA" w:rsidR="00245573" w:rsidRDefault="009B2BD5" w:rsidP="00381B8C">
            <w:pPr>
              <w:jc w:val="right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>
              <w:rPr>
                <w:rFonts w:ascii="Arial" w:eastAsia="Tahoma" w:hAnsi="Arial" w:cs="Arial"/>
                <w:sz w:val="20"/>
                <w:szCs w:val="20"/>
              </w:rPr>
              <w:t>5</w:t>
            </w:r>
            <w:r w:rsidR="00630D01">
              <w:rPr>
                <w:rFonts w:ascii="Arial" w:eastAsia="Tahoma" w:hAnsi="Arial" w:cs="Arial"/>
                <w:sz w:val="20"/>
                <w:szCs w:val="20"/>
              </w:rPr>
              <w:t>8,5</w:t>
            </w:r>
            <w:r w:rsidR="00245573" w:rsidRPr="003A079D">
              <w:rPr>
                <w:rFonts w:ascii="Arial" w:eastAsia="Tahoma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EFF46" w14:textId="77777777" w:rsidR="00245573" w:rsidRPr="003A079D" w:rsidRDefault="00245573" w:rsidP="00381B8C">
            <w:pPr>
              <w:jc w:val="right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3C4D8" w14:textId="77777777" w:rsidR="00245573" w:rsidRPr="003A079D" w:rsidRDefault="00245573" w:rsidP="00381B8C">
            <w:pPr>
              <w:jc w:val="right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</w:p>
        </w:tc>
      </w:tr>
      <w:tr w:rsidR="00245573" w:rsidRPr="003A079D" w14:paraId="70B65BF7" w14:textId="77777777" w:rsidTr="00C50F06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71202" w14:textId="77777777" w:rsidR="00245573" w:rsidRPr="003A079D" w:rsidRDefault="00245573" w:rsidP="00381B8C">
            <w:pPr>
              <w:spacing w:before="50" w:line="360" w:lineRule="auto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 w:rsidRPr="003A079D">
              <w:rPr>
                <w:rFonts w:ascii="Arial" w:eastAsia="Tahoma" w:hAnsi="Arial" w:cs="Arial"/>
                <w:sz w:val="20"/>
                <w:szCs w:val="20"/>
              </w:rPr>
              <w:t>4.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AA660" w14:textId="77777777" w:rsidR="00245573" w:rsidRPr="003A079D" w:rsidRDefault="00245573" w:rsidP="00381B8C">
            <w:pPr>
              <w:jc w:val="both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>
              <w:rPr>
                <w:rFonts w:ascii="Arial" w:eastAsia="Tahoma" w:hAnsi="Arial" w:cs="Arial"/>
                <w:sz w:val="20"/>
                <w:szCs w:val="20"/>
              </w:rPr>
              <w:t xml:space="preserve">Montaż dybli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8DF0" w14:textId="77777777" w:rsidR="00245573" w:rsidRPr="003A079D" w:rsidRDefault="00245573" w:rsidP="00381B8C">
            <w:pPr>
              <w:jc w:val="both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>
              <w:rPr>
                <w:rFonts w:ascii="Arial" w:eastAsia="Tahoma" w:hAnsi="Arial" w:cs="Arial"/>
                <w:sz w:val="20"/>
                <w:szCs w:val="20"/>
              </w:rPr>
              <w:t>szt.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AFA98" w14:textId="311AE34E" w:rsidR="00245573" w:rsidRPr="003A079D" w:rsidRDefault="00C15723" w:rsidP="00381B8C">
            <w:pPr>
              <w:jc w:val="center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>
              <w:rPr>
                <w:rFonts w:ascii="Arial" w:eastAsia="Tahoma" w:hAnsi="Arial" w:cs="Arial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C5ADC" w14:textId="77777777" w:rsidR="00245573" w:rsidRPr="003A079D" w:rsidRDefault="00245573" w:rsidP="00381B8C">
            <w:pPr>
              <w:jc w:val="right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661E5" w14:textId="77777777" w:rsidR="00245573" w:rsidRPr="003A079D" w:rsidRDefault="00245573" w:rsidP="00381B8C">
            <w:pPr>
              <w:jc w:val="right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</w:p>
        </w:tc>
      </w:tr>
      <w:tr w:rsidR="00245573" w:rsidRPr="003A079D" w14:paraId="428BB059" w14:textId="77777777" w:rsidTr="00C50F06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30167" w14:textId="77777777" w:rsidR="00245573" w:rsidRPr="003A079D" w:rsidRDefault="00245573" w:rsidP="00381B8C">
            <w:pPr>
              <w:spacing w:before="50" w:line="360" w:lineRule="auto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 w:rsidRPr="003A079D">
              <w:rPr>
                <w:rFonts w:ascii="Arial" w:eastAsia="Tahoma" w:hAnsi="Arial" w:cs="Arial"/>
                <w:sz w:val="20"/>
                <w:szCs w:val="20"/>
              </w:rPr>
              <w:t>5.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8AD5" w14:textId="77777777" w:rsidR="00245573" w:rsidRPr="003A079D" w:rsidRDefault="00245573" w:rsidP="00381B8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ahoma" w:hAnsi="Arial" w:cs="Arial"/>
                <w:sz w:val="20"/>
                <w:szCs w:val="20"/>
              </w:rPr>
            </w:pPr>
            <w:r>
              <w:rPr>
                <w:rFonts w:ascii="Arial" w:eastAsia="Tahoma" w:hAnsi="Arial" w:cs="Arial"/>
                <w:sz w:val="20"/>
                <w:szCs w:val="20"/>
              </w:rPr>
              <w:t>Wykonanie płyty z betonu szybkosprawnego o grubości 28 cm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FF2FC" w14:textId="77777777" w:rsidR="00245573" w:rsidRPr="003A079D" w:rsidRDefault="00245573" w:rsidP="00381B8C">
            <w:pPr>
              <w:jc w:val="both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 w:rsidRPr="003A079D">
              <w:rPr>
                <w:rFonts w:ascii="Arial" w:eastAsia="Tahoma" w:hAnsi="Arial" w:cs="Arial"/>
                <w:sz w:val="20"/>
                <w:szCs w:val="20"/>
              </w:rPr>
              <w:t xml:space="preserve"> m</w:t>
            </w:r>
            <w:r w:rsidRPr="003A079D">
              <w:rPr>
                <w:rFonts w:ascii="Arial" w:eastAsia="Tahoma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96CB7" w14:textId="1D9F7BBD" w:rsidR="00245573" w:rsidRPr="003A079D" w:rsidRDefault="009B2BD5" w:rsidP="00381B8C">
            <w:pPr>
              <w:jc w:val="right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>
              <w:rPr>
                <w:rFonts w:ascii="Arial" w:eastAsia="Tahoma" w:hAnsi="Arial" w:cs="Arial"/>
                <w:sz w:val="20"/>
                <w:szCs w:val="20"/>
              </w:rPr>
              <w:t>5</w:t>
            </w:r>
            <w:r w:rsidR="00630D01">
              <w:rPr>
                <w:rFonts w:ascii="Arial" w:eastAsia="Tahoma" w:hAnsi="Arial" w:cs="Arial"/>
                <w:sz w:val="20"/>
                <w:szCs w:val="20"/>
              </w:rPr>
              <w:t>8</w:t>
            </w:r>
            <w:r w:rsidR="00245573">
              <w:rPr>
                <w:rFonts w:ascii="Arial" w:eastAsia="Tahoma" w:hAnsi="Arial" w:cs="Arial"/>
                <w:sz w:val="20"/>
                <w:szCs w:val="20"/>
              </w:rPr>
              <w:t>,</w:t>
            </w:r>
            <w:r w:rsidR="00630D01">
              <w:rPr>
                <w:rFonts w:ascii="Arial" w:eastAsia="Tahoma" w:hAnsi="Arial" w:cs="Arial"/>
                <w:sz w:val="20"/>
                <w:szCs w:val="20"/>
              </w:rPr>
              <w:t>5</w:t>
            </w:r>
            <w:r w:rsidR="00245573">
              <w:rPr>
                <w:rFonts w:ascii="Arial" w:eastAsia="Tahoma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60AD" w14:textId="77777777" w:rsidR="00245573" w:rsidRPr="003A079D" w:rsidRDefault="00245573" w:rsidP="00381B8C">
            <w:pPr>
              <w:jc w:val="right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5AF87" w14:textId="77777777" w:rsidR="00245573" w:rsidRPr="003A079D" w:rsidRDefault="00245573" w:rsidP="00381B8C">
            <w:pPr>
              <w:jc w:val="right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</w:p>
        </w:tc>
      </w:tr>
      <w:tr w:rsidR="00245573" w:rsidRPr="003A079D" w14:paraId="2D1F0568" w14:textId="77777777" w:rsidTr="00C50F06"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92C2A" w14:textId="77777777" w:rsidR="00245573" w:rsidRPr="003A079D" w:rsidRDefault="00245573" w:rsidP="00381B8C">
            <w:pPr>
              <w:spacing w:before="50" w:line="360" w:lineRule="auto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>
              <w:rPr>
                <w:rFonts w:ascii="Arial" w:eastAsia="Tahoma" w:hAnsi="Arial" w:cs="Arial"/>
                <w:sz w:val="20"/>
                <w:szCs w:val="20"/>
              </w:rPr>
              <w:lastRenderedPageBreak/>
              <w:t>6</w:t>
            </w:r>
            <w:r w:rsidRPr="003A079D">
              <w:rPr>
                <w:rFonts w:ascii="Arial" w:eastAsia="Tahoma" w:hAnsi="Arial" w:cs="Arial"/>
                <w:sz w:val="20"/>
                <w:szCs w:val="20"/>
              </w:rPr>
              <w:t>.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FF4F8" w14:textId="77777777" w:rsidR="00245573" w:rsidRPr="003A079D" w:rsidRDefault="00245573" w:rsidP="00381B8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" w:eastAsia="Tahoma" w:hAnsi="Arial" w:cs="Arial"/>
                <w:sz w:val="20"/>
                <w:szCs w:val="20"/>
              </w:rPr>
            </w:pPr>
            <w:r>
              <w:rPr>
                <w:rFonts w:ascii="Arial" w:eastAsia="Tahoma" w:hAnsi="Arial" w:cs="Arial"/>
                <w:sz w:val="20"/>
                <w:szCs w:val="20"/>
              </w:rPr>
              <w:t>Wykonanie szczelin dylatacyjnych i zalanie ich masą zalewową na zimno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579EE" w14:textId="77777777" w:rsidR="00245573" w:rsidRPr="003A079D" w:rsidRDefault="00245573" w:rsidP="00381B8C">
            <w:pPr>
              <w:jc w:val="both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>
              <w:rPr>
                <w:rFonts w:ascii="Arial" w:eastAsia="Tahoma" w:hAnsi="Arial" w:cs="Arial"/>
                <w:sz w:val="20"/>
                <w:szCs w:val="20"/>
              </w:rPr>
              <w:t>mb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35CE7" w14:textId="444F69FB" w:rsidR="00245573" w:rsidRPr="003A079D" w:rsidRDefault="00630D01" w:rsidP="00381B8C">
            <w:pPr>
              <w:jc w:val="right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>
              <w:rPr>
                <w:rFonts w:ascii="Arial" w:eastAsia="Tahoma" w:hAnsi="Arial" w:cs="Arial"/>
                <w:sz w:val="20"/>
                <w:szCs w:val="20"/>
              </w:rPr>
              <w:t>63</w:t>
            </w:r>
            <w:r w:rsidR="00245573" w:rsidRPr="003A079D">
              <w:rPr>
                <w:rFonts w:ascii="Arial" w:eastAsia="Tahoma" w:hAnsi="Arial" w:cs="Arial"/>
                <w:sz w:val="20"/>
                <w:szCs w:val="20"/>
              </w:rPr>
              <w:t>,</w:t>
            </w:r>
            <w:r>
              <w:rPr>
                <w:rFonts w:ascii="Arial" w:eastAsia="Tahoma" w:hAnsi="Arial" w:cs="Arial"/>
                <w:sz w:val="20"/>
                <w:szCs w:val="20"/>
              </w:rPr>
              <w:t>4</w:t>
            </w:r>
            <w:r w:rsidR="00245573" w:rsidRPr="003A079D">
              <w:rPr>
                <w:rFonts w:ascii="Arial" w:eastAsia="Tahoma" w:hAnsi="Arial" w:cs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FE1A8" w14:textId="77777777" w:rsidR="00245573" w:rsidRPr="003A079D" w:rsidRDefault="00245573" w:rsidP="00381B8C">
            <w:pPr>
              <w:jc w:val="right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0DEC5" w14:textId="77777777" w:rsidR="00245573" w:rsidRPr="003A079D" w:rsidRDefault="00245573" w:rsidP="00381B8C">
            <w:pPr>
              <w:jc w:val="right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</w:p>
        </w:tc>
      </w:tr>
      <w:tr w:rsidR="00245573" w:rsidRPr="003A079D" w14:paraId="12D4909B" w14:textId="77777777" w:rsidTr="00C50F06">
        <w:tc>
          <w:tcPr>
            <w:tcW w:w="594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</w:tcPr>
          <w:p w14:paraId="1A1F3875" w14:textId="77777777" w:rsidR="00245573" w:rsidRPr="003A079D" w:rsidRDefault="00245573" w:rsidP="00381B8C">
            <w:pPr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C59388" w14:textId="77777777" w:rsidR="00245573" w:rsidRPr="003A079D" w:rsidRDefault="00245573" w:rsidP="00381B8C">
            <w:pPr>
              <w:jc w:val="right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  <w:r w:rsidRPr="003A079D">
              <w:rPr>
                <w:rFonts w:ascii="Arial" w:eastAsia="Tahoma" w:hAnsi="Arial" w:cs="Arial"/>
                <w:sz w:val="20"/>
                <w:szCs w:val="20"/>
              </w:rPr>
              <w:t>Wartość ofertowa</w:t>
            </w:r>
          </w:p>
        </w:tc>
        <w:tc>
          <w:tcPr>
            <w:tcW w:w="2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B996A2" w14:textId="77777777" w:rsidR="00245573" w:rsidRPr="003A079D" w:rsidRDefault="00245573" w:rsidP="00381B8C">
            <w:pPr>
              <w:jc w:val="right"/>
              <w:outlineLvl w:val="0"/>
              <w:rPr>
                <w:rFonts w:ascii="Arial" w:eastAsia="Tahoma" w:hAnsi="Arial" w:cs="Arial"/>
                <w:sz w:val="20"/>
                <w:szCs w:val="20"/>
              </w:rPr>
            </w:pPr>
          </w:p>
        </w:tc>
      </w:tr>
    </w:tbl>
    <w:p w14:paraId="14EFD370" w14:textId="77777777" w:rsidR="0005423C" w:rsidRDefault="0005423C" w:rsidP="008B6266">
      <w:pPr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sectPr w:rsidR="0005423C" w:rsidSect="00176CA5">
      <w:footerReference w:type="default" r:id="rId9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CF793" w14:textId="77777777" w:rsidR="00674433" w:rsidRDefault="00674433" w:rsidP="00652C0D">
      <w:r>
        <w:separator/>
      </w:r>
    </w:p>
  </w:endnote>
  <w:endnote w:type="continuationSeparator" w:id="0">
    <w:p w14:paraId="75499791" w14:textId="77777777" w:rsidR="00674433" w:rsidRDefault="00674433" w:rsidP="00652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</w:rPr>
      <w:id w:val="-1623449762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5BCDEB37" w14:textId="77777777" w:rsidR="00853602" w:rsidRPr="00310E37" w:rsidRDefault="00853602">
        <w:pPr>
          <w:pStyle w:val="Stopka"/>
          <w:jc w:val="center"/>
          <w:rPr>
            <w:sz w:val="20"/>
          </w:rPr>
        </w:pPr>
        <w:r w:rsidRPr="00310E37">
          <w:rPr>
            <w:sz w:val="20"/>
          </w:rPr>
          <w:fldChar w:fldCharType="begin"/>
        </w:r>
        <w:r w:rsidRPr="00310E37">
          <w:rPr>
            <w:sz w:val="20"/>
          </w:rPr>
          <w:instrText xml:space="preserve"> PAGE   \* MERGEFORMAT </w:instrText>
        </w:r>
        <w:r w:rsidRPr="00310E37">
          <w:rPr>
            <w:sz w:val="20"/>
          </w:rPr>
          <w:fldChar w:fldCharType="separate"/>
        </w:r>
        <w:r>
          <w:rPr>
            <w:noProof/>
            <w:sz w:val="20"/>
          </w:rPr>
          <w:t>1</w:t>
        </w:r>
        <w:r w:rsidRPr="00310E37">
          <w:rPr>
            <w:noProof/>
            <w:sz w:val="20"/>
          </w:rPr>
          <w:fldChar w:fldCharType="end"/>
        </w:r>
      </w:p>
    </w:sdtContent>
  </w:sdt>
  <w:p w14:paraId="05C57F84" w14:textId="77777777" w:rsidR="00853602" w:rsidRDefault="008536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5DC4E" w14:textId="77777777" w:rsidR="00674433" w:rsidRDefault="00674433" w:rsidP="00652C0D">
      <w:r>
        <w:separator/>
      </w:r>
    </w:p>
  </w:footnote>
  <w:footnote w:type="continuationSeparator" w:id="0">
    <w:p w14:paraId="00A9380E" w14:textId="77777777" w:rsidR="00674433" w:rsidRDefault="00674433" w:rsidP="00652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94F25"/>
    <w:multiLevelType w:val="multilevel"/>
    <w:tmpl w:val="A420F9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2BF54FA"/>
    <w:multiLevelType w:val="multilevel"/>
    <w:tmpl w:val="2D0228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D64474E"/>
    <w:multiLevelType w:val="multilevel"/>
    <w:tmpl w:val="A420F9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2B47AC9"/>
    <w:multiLevelType w:val="hybridMultilevel"/>
    <w:tmpl w:val="9AF42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753F9"/>
    <w:multiLevelType w:val="hybridMultilevel"/>
    <w:tmpl w:val="7B20DB9E"/>
    <w:lvl w:ilvl="0" w:tplc="FFAAAAAE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56C54"/>
    <w:multiLevelType w:val="hybridMultilevel"/>
    <w:tmpl w:val="A2F65804"/>
    <w:lvl w:ilvl="0" w:tplc="8A3A46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E6857"/>
    <w:multiLevelType w:val="multilevel"/>
    <w:tmpl w:val="F1C822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78A661C"/>
    <w:multiLevelType w:val="multilevel"/>
    <w:tmpl w:val="0252720E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9291AE2"/>
    <w:multiLevelType w:val="multilevel"/>
    <w:tmpl w:val="7F50BA9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D094CDD"/>
    <w:multiLevelType w:val="hybridMultilevel"/>
    <w:tmpl w:val="F6A02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6A3985"/>
    <w:multiLevelType w:val="multilevel"/>
    <w:tmpl w:val="D406A9D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62DD13F2"/>
    <w:multiLevelType w:val="multilevel"/>
    <w:tmpl w:val="C14655D2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 w15:restartNumberingAfterBreak="0">
    <w:nsid w:val="648E752B"/>
    <w:multiLevelType w:val="hybridMultilevel"/>
    <w:tmpl w:val="F1F83F78"/>
    <w:lvl w:ilvl="0" w:tplc="9846465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562A09"/>
    <w:multiLevelType w:val="hybridMultilevel"/>
    <w:tmpl w:val="149A96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A60E4"/>
    <w:multiLevelType w:val="hybridMultilevel"/>
    <w:tmpl w:val="29CAB4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8867B8"/>
    <w:multiLevelType w:val="multilevel"/>
    <w:tmpl w:val="1876D2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0B76E83"/>
    <w:multiLevelType w:val="multilevel"/>
    <w:tmpl w:val="E3D60C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589970988">
    <w:abstractNumId w:val="6"/>
  </w:num>
  <w:num w:numId="2" w16cid:durableId="918294896">
    <w:abstractNumId w:val="7"/>
  </w:num>
  <w:num w:numId="3" w16cid:durableId="518855754">
    <w:abstractNumId w:val="12"/>
  </w:num>
  <w:num w:numId="4" w16cid:durableId="838816561">
    <w:abstractNumId w:val="8"/>
  </w:num>
  <w:num w:numId="5" w16cid:durableId="1240095536">
    <w:abstractNumId w:val="1"/>
  </w:num>
  <w:num w:numId="6" w16cid:durableId="810097346">
    <w:abstractNumId w:val="16"/>
  </w:num>
  <w:num w:numId="7" w16cid:durableId="538324672">
    <w:abstractNumId w:val="2"/>
  </w:num>
  <w:num w:numId="8" w16cid:durableId="1168055873">
    <w:abstractNumId w:val="11"/>
  </w:num>
  <w:num w:numId="9" w16cid:durableId="1373188496">
    <w:abstractNumId w:val="3"/>
  </w:num>
  <w:num w:numId="10" w16cid:durableId="218715250">
    <w:abstractNumId w:val="0"/>
  </w:num>
  <w:num w:numId="11" w16cid:durableId="941959805">
    <w:abstractNumId w:val="10"/>
  </w:num>
  <w:num w:numId="12" w16cid:durableId="1903175556">
    <w:abstractNumId w:val="9"/>
  </w:num>
  <w:num w:numId="13" w16cid:durableId="1548029524">
    <w:abstractNumId w:val="15"/>
  </w:num>
  <w:num w:numId="14" w16cid:durableId="1939286842">
    <w:abstractNumId w:val="13"/>
  </w:num>
  <w:num w:numId="15" w16cid:durableId="693072149">
    <w:abstractNumId w:val="14"/>
  </w:num>
  <w:num w:numId="16" w16cid:durableId="2078283850">
    <w:abstractNumId w:val="4"/>
  </w:num>
  <w:num w:numId="17" w16cid:durableId="17206693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197"/>
    <w:rsid w:val="00001A31"/>
    <w:rsid w:val="00015FF1"/>
    <w:rsid w:val="000260D1"/>
    <w:rsid w:val="00035E3E"/>
    <w:rsid w:val="00051B96"/>
    <w:rsid w:val="0005423C"/>
    <w:rsid w:val="000575FA"/>
    <w:rsid w:val="0009423C"/>
    <w:rsid w:val="000943E9"/>
    <w:rsid w:val="00095421"/>
    <w:rsid w:val="000B55AA"/>
    <w:rsid w:val="000B57C1"/>
    <w:rsid w:val="000C3DC5"/>
    <w:rsid w:val="000D5143"/>
    <w:rsid w:val="000E405B"/>
    <w:rsid w:val="000F4465"/>
    <w:rsid w:val="001025E3"/>
    <w:rsid w:val="00104EE9"/>
    <w:rsid w:val="00112BCA"/>
    <w:rsid w:val="00117ED1"/>
    <w:rsid w:val="0012135A"/>
    <w:rsid w:val="001357D7"/>
    <w:rsid w:val="00140941"/>
    <w:rsid w:val="0014748D"/>
    <w:rsid w:val="00160B46"/>
    <w:rsid w:val="0016289D"/>
    <w:rsid w:val="00162F35"/>
    <w:rsid w:val="00176CA5"/>
    <w:rsid w:val="00182DFE"/>
    <w:rsid w:val="00196024"/>
    <w:rsid w:val="001A7229"/>
    <w:rsid w:val="001C1129"/>
    <w:rsid w:val="001D2739"/>
    <w:rsid w:val="00211519"/>
    <w:rsid w:val="00215600"/>
    <w:rsid w:val="00217B4F"/>
    <w:rsid w:val="0023312E"/>
    <w:rsid w:val="00245573"/>
    <w:rsid w:val="002825DA"/>
    <w:rsid w:val="002A1371"/>
    <w:rsid w:val="002A1434"/>
    <w:rsid w:val="002C0AEC"/>
    <w:rsid w:val="002C2BF5"/>
    <w:rsid w:val="002D46C5"/>
    <w:rsid w:val="002D5A8C"/>
    <w:rsid w:val="002D65CC"/>
    <w:rsid w:val="002F3394"/>
    <w:rsid w:val="00310E37"/>
    <w:rsid w:val="00310ED6"/>
    <w:rsid w:val="00320792"/>
    <w:rsid w:val="00365AB0"/>
    <w:rsid w:val="003662E8"/>
    <w:rsid w:val="00372B89"/>
    <w:rsid w:val="00374B1A"/>
    <w:rsid w:val="003917DE"/>
    <w:rsid w:val="003A079D"/>
    <w:rsid w:val="003A0DD4"/>
    <w:rsid w:val="003B7C89"/>
    <w:rsid w:val="003D6B2E"/>
    <w:rsid w:val="003E61BD"/>
    <w:rsid w:val="003F175C"/>
    <w:rsid w:val="00413F07"/>
    <w:rsid w:val="00416C23"/>
    <w:rsid w:val="00417B9C"/>
    <w:rsid w:val="00426ABC"/>
    <w:rsid w:val="0043050D"/>
    <w:rsid w:val="0046475F"/>
    <w:rsid w:val="004667D7"/>
    <w:rsid w:val="00483C68"/>
    <w:rsid w:val="004A005E"/>
    <w:rsid w:val="004A3999"/>
    <w:rsid w:val="004B51CA"/>
    <w:rsid w:val="004E08DB"/>
    <w:rsid w:val="004E65FE"/>
    <w:rsid w:val="004F01B2"/>
    <w:rsid w:val="004F01B3"/>
    <w:rsid w:val="004F60AA"/>
    <w:rsid w:val="00527BAB"/>
    <w:rsid w:val="00530F51"/>
    <w:rsid w:val="005422D2"/>
    <w:rsid w:val="0056096F"/>
    <w:rsid w:val="00575B04"/>
    <w:rsid w:val="005845D6"/>
    <w:rsid w:val="00584AAD"/>
    <w:rsid w:val="00590581"/>
    <w:rsid w:val="00592759"/>
    <w:rsid w:val="005A79B0"/>
    <w:rsid w:val="005D60D6"/>
    <w:rsid w:val="005E4516"/>
    <w:rsid w:val="005E7AC4"/>
    <w:rsid w:val="00600435"/>
    <w:rsid w:val="00612271"/>
    <w:rsid w:val="00620D56"/>
    <w:rsid w:val="00630D01"/>
    <w:rsid w:val="00634A27"/>
    <w:rsid w:val="00636C24"/>
    <w:rsid w:val="00652C0D"/>
    <w:rsid w:val="0066164C"/>
    <w:rsid w:val="0066520B"/>
    <w:rsid w:val="00671137"/>
    <w:rsid w:val="00674433"/>
    <w:rsid w:val="00684A33"/>
    <w:rsid w:val="0069328D"/>
    <w:rsid w:val="006C5A96"/>
    <w:rsid w:val="006C5E84"/>
    <w:rsid w:val="006C6918"/>
    <w:rsid w:val="006C7B2E"/>
    <w:rsid w:val="006D3B68"/>
    <w:rsid w:val="006D45AD"/>
    <w:rsid w:val="006E1828"/>
    <w:rsid w:val="006F05AB"/>
    <w:rsid w:val="006F2BA4"/>
    <w:rsid w:val="006F7A39"/>
    <w:rsid w:val="00712D58"/>
    <w:rsid w:val="00734358"/>
    <w:rsid w:val="0073584A"/>
    <w:rsid w:val="00742F13"/>
    <w:rsid w:val="007611F4"/>
    <w:rsid w:val="007844FB"/>
    <w:rsid w:val="00785074"/>
    <w:rsid w:val="007937CA"/>
    <w:rsid w:val="007940C2"/>
    <w:rsid w:val="00794587"/>
    <w:rsid w:val="007A3042"/>
    <w:rsid w:val="007C6C97"/>
    <w:rsid w:val="007D1789"/>
    <w:rsid w:val="007E07AF"/>
    <w:rsid w:val="007E1C33"/>
    <w:rsid w:val="007F0445"/>
    <w:rsid w:val="007F0EB5"/>
    <w:rsid w:val="007F581B"/>
    <w:rsid w:val="008007FB"/>
    <w:rsid w:val="00800CEA"/>
    <w:rsid w:val="0080768B"/>
    <w:rsid w:val="0081538D"/>
    <w:rsid w:val="00816F54"/>
    <w:rsid w:val="008172A0"/>
    <w:rsid w:val="00843FB2"/>
    <w:rsid w:val="00853602"/>
    <w:rsid w:val="00860F80"/>
    <w:rsid w:val="00865E75"/>
    <w:rsid w:val="00872C37"/>
    <w:rsid w:val="00875670"/>
    <w:rsid w:val="008809DA"/>
    <w:rsid w:val="00886AB5"/>
    <w:rsid w:val="008935E4"/>
    <w:rsid w:val="00894D3A"/>
    <w:rsid w:val="008A1033"/>
    <w:rsid w:val="008A41D7"/>
    <w:rsid w:val="008B6266"/>
    <w:rsid w:val="008D1288"/>
    <w:rsid w:val="008E5B72"/>
    <w:rsid w:val="008F0DC8"/>
    <w:rsid w:val="008F2A85"/>
    <w:rsid w:val="009011EC"/>
    <w:rsid w:val="0092048C"/>
    <w:rsid w:val="009219F5"/>
    <w:rsid w:val="00924208"/>
    <w:rsid w:val="009404A1"/>
    <w:rsid w:val="00963701"/>
    <w:rsid w:val="009842F4"/>
    <w:rsid w:val="00992B90"/>
    <w:rsid w:val="00993E91"/>
    <w:rsid w:val="009A0625"/>
    <w:rsid w:val="009A2872"/>
    <w:rsid w:val="009B1435"/>
    <w:rsid w:val="009B2258"/>
    <w:rsid w:val="009B2BD5"/>
    <w:rsid w:val="009C3C42"/>
    <w:rsid w:val="009C6A1B"/>
    <w:rsid w:val="009E2D67"/>
    <w:rsid w:val="009F4090"/>
    <w:rsid w:val="00A00BBA"/>
    <w:rsid w:val="00A10429"/>
    <w:rsid w:val="00A4515D"/>
    <w:rsid w:val="00A463C6"/>
    <w:rsid w:val="00A61BDF"/>
    <w:rsid w:val="00A70F15"/>
    <w:rsid w:val="00A71EB6"/>
    <w:rsid w:val="00A96946"/>
    <w:rsid w:val="00AB0F51"/>
    <w:rsid w:val="00AC3B77"/>
    <w:rsid w:val="00AD05E8"/>
    <w:rsid w:val="00AD5D9D"/>
    <w:rsid w:val="00B13A90"/>
    <w:rsid w:val="00B40046"/>
    <w:rsid w:val="00B4764D"/>
    <w:rsid w:val="00B50285"/>
    <w:rsid w:val="00B542CA"/>
    <w:rsid w:val="00B6216C"/>
    <w:rsid w:val="00B7388E"/>
    <w:rsid w:val="00B75B08"/>
    <w:rsid w:val="00B76ED2"/>
    <w:rsid w:val="00B832AD"/>
    <w:rsid w:val="00B83879"/>
    <w:rsid w:val="00B90DDE"/>
    <w:rsid w:val="00B94DE5"/>
    <w:rsid w:val="00BA3ED9"/>
    <w:rsid w:val="00BB15D8"/>
    <w:rsid w:val="00BC0030"/>
    <w:rsid w:val="00BC42F0"/>
    <w:rsid w:val="00BC5394"/>
    <w:rsid w:val="00BD14F6"/>
    <w:rsid w:val="00BD4437"/>
    <w:rsid w:val="00BD5892"/>
    <w:rsid w:val="00BF319F"/>
    <w:rsid w:val="00BF59AA"/>
    <w:rsid w:val="00C011A4"/>
    <w:rsid w:val="00C06DB9"/>
    <w:rsid w:val="00C15723"/>
    <w:rsid w:val="00C25197"/>
    <w:rsid w:val="00C27580"/>
    <w:rsid w:val="00C30E4A"/>
    <w:rsid w:val="00C34B1C"/>
    <w:rsid w:val="00C34F13"/>
    <w:rsid w:val="00C50F06"/>
    <w:rsid w:val="00C6202B"/>
    <w:rsid w:val="00C70631"/>
    <w:rsid w:val="00C719B0"/>
    <w:rsid w:val="00C900BD"/>
    <w:rsid w:val="00CB3474"/>
    <w:rsid w:val="00CC48CE"/>
    <w:rsid w:val="00CD276E"/>
    <w:rsid w:val="00CD2F2F"/>
    <w:rsid w:val="00CE5C5B"/>
    <w:rsid w:val="00CF6FC2"/>
    <w:rsid w:val="00D06A23"/>
    <w:rsid w:val="00D10700"/>
    <w:rsid w:val="00D14721"/>
    <w:rsid w:val="00D3535A"/>
    <w:rsid w:val="00D4279A"/>
    <w:rsid w:val="00D62C2D"/>
    <w:rsid w:val="00D663D6"/>
    <w:rsid w:val="00D71B46"/>
    <w:rsid w:val="00D76610"/>
    <w:rsid w:val="00DA2BD6"/>
    <w:rsid w:val="00DA47F8"/>
    <w:rsid w:val="00DB1B36"/>
    <w:rsid w:val="00DB3B10"/>
    <w:rsid w:val="00DC2754"/>
    <w:rsid w:val="00DD62F7"/>
    <w:rsid w:val="00DE539E"/>
    <w:rsid w:val="00DF400E"/>
    <w:rsid w:val="00E04A4E"/>
    <w:rsid w:val="00E321CB"/>
    <w:rsid w:val="00E371E1"/>
    <w:rsid w:val="00E42471"/>
    <w:rsid w:val="00E465A6"/>
    <w:rsid w:val="00E67754"/>
    <w:rsid w:val="00E73C66"/>
    <w:rsid w:val="00E904FA"/>
    <w:rsid w:val="00E913C8"/>
    <w:rsid w:val="00E915D0"/>
    <w:rsid w:val="00E9176A"/>
    <w:rsid w:val="00E91A5F"/>
    <w:rsid w:val="00E9266C"/>
    <w:rsid w:val="00EA2108"/>
    <w:rsid w:val="00EA472F"/>
    <w:rsid w:val="00EB5F55"/>
    <w:rsid w:val="00EB7EB9"/>
    <w:rsid w:val="00EC0F7A"/>
    <w:rsid w:val="00ED004A"/>
    <w:rsid w:val="00ED0F75"/>
    <w:rsid w:val="00ED2F70"/>
    <w:rsid w:val="00ED4386"/>
    <w:rsid w:val="00EF1135"/>
    <w:rsid w:val="00F01DA3"/>
    <w:rsid w:val="00F14A8C"/>
    <w:rsid w:val="00F22CB8"/>
    <w:rsid w:val="00F310F8"/>
    <w:rsid w:val="00F426EF"/>
    <w:rsid w:val="00F45021"/>
    <w:rsid w:val="00F51245"/>
    <w:rsid w:val="00F57C18"/>
    <w:rsid w:val="00F66925"/>
    <w:rsid w:val="00F745EA"/>
    <w:rsid w:val="00F862ED"/>
    <w:rsid w:val="00F86F0C"/>
    <w:rsid w:val="00FA0E3F"/>
    <w:rsid w:val="00FA630D"/>
    <w:rsid w:val="00FB21F3"/>
    <w:rsid w:val="00FB6284"/>
    <w:rsid w:val="00FC3974"/>
    <w:rsid w:val="00FE36BB"/>
    <w:rsid w:val="00FE3E4F"/>
    <w:rsid w:val="00FE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  <w14:docId w14:val="75E21F3E"/>
  <w15:docId w15:val="{16C33C20-058E-4FB2-87A4-007B2B933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60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2C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C0D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2C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C0D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2C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C0D"/>
    <w:rPr>
      <w:rFonts w:ascii="Segoe UI" w:eastAsia="Lucida Sans Unicode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8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8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8CE"/>
    <w:rPr>
      <w:rFonts w:ascii="Times New Roman" w:eastAsia="Lucida Sans Unicode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8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8CE"/>
    <w:rPr>
      <w:rFonts w:ascii="Times New Roman" w:eastAsia="Lucida Sans Unicode" w:hAnsi="Times New Roman" w:cs="Times New Roman"/>
      <w:b/>
      <w:bCs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F310F8"/>
    <w:pPr>
      <w:spacing w:line="360" w:lineRule="auto"/>
      <w:jc w:val="both"/>
    </w:pPr>
    <w:rPr>
      <w:rFonts w:cs="Tahoma"/>
      <w:lang w:bidi="pl-PL"/>
    </w:rPr>
  </w:style>
  <w:style w:type="paragraph" w:styleId="Akapitzlist">
    <w:name w:val="List Paragraph"/>
    <w:basedOn w:val="Normalny"/>
    <w:uiPriority w:val="34"/>
    <w:qFormat/>
    <w:rsid w:val="00853602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6D3B68"/>
    <w:pPr>
      <w:spacing w:after="200"/>
    </w:pPr>
    <w:rPr>
      <w:i/>
      <w:iCs/>
      <w:color w:val="1F497D" w:themeColor="text2"/>
      <w:sz w:val="18"/>
      <w:szCs w:val="18"/>
    </w:rPr>
  </w:style>
  <w:style w:type="table" w:styleId="Tabela-Siatka">
    <w:name w:val="Table Grid"/>
    <w:basedOn w:val="Standardowy"/>
    <w:uiPriority w:val="59"/>
    <w:rsid w:val="00EB5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37C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37CA"/>
    <w:rPr>
      <w:rFonts w:ascii="Times New Roman" w:eastAsia="Lucida Sans Unicode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37CA"/>
    <w:rPr>
      <w:vertAlign w:val="superscript"/>
    </w:rPr>
  </w:style>
  <w:style w:type="paragraph" w:styleId="Poprawka">
    <w:name w:val="Revision"/>
    <w:hidden/>
    <w:uiPriority w:val="99"/>
    <w:semiHidden/>
    <w:rsid w:val="000260D1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Załącznik nr 1 do SIWZ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65F164-32BF-41CE-83FE-F3ECE3387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2906</Words>
  <Characters>17436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Port Lotniczy Poznań-Ławica Sp. z o.o.</Company>
  <LinksUpToDate>false</LinksUpToDate>
  <CharactersWithSpaces>20302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Aleksander Kosiak</dc:creator>
  <cp:lastModifiedBy>Adriana Mikrut</cp:lastModifiedBy>
  <cp:revision>2</cp:revision>
  <cp:lastPrinted>2025-03-13T12:14:00Z</cp:lastPrinted>
  <dcterms:created xsi:type="dcterms:W3CDTF">2025-03-28T08:53:00Z</dcterms:created>
  <dcterms:modified xsi:type="dcterms:W3CDTF">2025-03-28T08:53:00Z</dcterms:modified>
</cp:coreProperties>
</file>