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1AB8" w14:textId="44D08428" w:rsidR="00C41563" w:rsidRDefault="00FE2BF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PROGRAM FUNKCJONALNO – UŻYTKOWY</w:t>
      </w:r>
    </w:p>
    <w:p w14:paraId="49235405" w14:textId="77777777" w:rsidR="00C41563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52C6CF05" w14:textId="292749E6" w:rsidR="006D4AB0" w:rsidRPr="005850F9" w:rsidRDefault="00C00D88" w:rsidP="00C00D88">
      <w:pPr>
        <w:rPr>
          <w:sz w:val="28"/>
          <w:szCs w:val="28"/>
        </w:rPr>
      </w:pPr>
      <w:r w:rsidRPr="00C00D88">
        <w:rPr>
          <w:sz w:val="28"/>
          <w:szCs w:val="28"/>
        </w:rPr>
        <w:t>Rozbudowa Systemu Monitoringu Wizyjnego Miasta Poznania w zakresie budowy monitoringu w obszarze Parku Izabeli i Jarogniewa Drwęskich w</w:t>
      </w:r>
      <w:r>
        <w:rPr>
          <w:sz w:val="28"/>
          <w:szCs w:val="28"/>
        </w:rPr>
        <w:t> </w:t>
      </w:r>
      <w:r w:rsidRPr="00C00D88">
        <w:rPr>
          <w:sz w:val="28"/>
          <w:szCs w:val="28"/>
        </w:rPr>
        <w:t>Poznaniu</w:t>
      </w:r>
      <w:r w:rsidR="00E43815" w:rsidRPr="005850F9">
        <w:rPr>
          <w:sz w:val="28"/>
          <w:szCs w:val="28"/>
        </w:rPr>
        <w:t>.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13963343" w:rsidR="00945620" w:rsidRDefault="004C5D8B" w:rsidP="00BA2492">
      <w:pPr>
        <w:jc w:val="both"/>
      </w:pPr>
      <w:r>
        <w:t>o</w:t>
      </w:r>
      <w:r w:rsidR="00945620">
        <w:t xml:space="preserve">bszar Osiedla </w:t>
      </w:r>
      <w:r w:rsidR="00A22593">
        <w:t>Wilda</w:t>
      </w:r>
      <w:r w:rsidR="00945620">
        <w:t xml:space="preserve"> w szczególności: </w:t>
      </w:r>
      <w:r w:rsidR="00122C68">
        <w:t xml:space="preserve">teren </w:t>
      </w:r>
      <w:r w:rsidR="002A3AB7">
        <w:t>P</w:t>
      </w:r>
      <w:r w:rsidR="00122C68">
        <w:t xml:space="preserve">arku </w:t>
      </w:r>
      <w:r w:rsidR="00A22593">
        <w:t>Izabeli i Jarogniewa Drwęskich</w:t>
      </w:r>
    </w:p>
    <w:p w14:paraId="64797859" w14:textId="77777777" w:rsidR="00C00D88" w:rsidRDefault="00FE2BF5" w:rsidP="00C00D88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2D921DE4" w14:textId="12085389" w:rsidR="00C00D88" w:rsidRPr="00C00D88" w:rsidRDefault="00C00D88" w:rsidP="00C00D88">
      <w:pPr>
        <w:pStyle w:val="Nagwek1"/>
        <w:rPr>
          <w:rFonts w:eastAsia="Times New Roman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Główny przedmiot:</w:t>
      </w:r>
    </w:p>
    <w:p w14:paraId="59918799" w14:textId="5FA31304" w:rsidR="00C00D88" w:rsidRPr="00C00D88" w:rsidRDefault="00C00D88" w:rsidP="00C00D88">
      <w:pPr>
        <w:pStyle w:val="Nagwek1"/>
        <w:spacing w:before="1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45.23.10.00 – 5 </w:t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>roboty budowlane w zakresie budowy rurociągów, ciągów komunikacyjnych, i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 </w:t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linii energetycznych</w:t>
      </w:r>
    </w:p>
    <w:p w14:paraId="3F0BD545" w14:textId="77777777" w:rsidR="00C00D88" w:rsidRPr="00C00D88" w:rsidRDefault="00C00D88" w:rsidP="00C00D88">
      <w:pPr>
        <w:pStyle w:val="Nagwek1"/>
        <w:spacing w:before="1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Dodatkowe przedmioty:</w:t>
      </w:r>
    </w:p>
    <w:p w14:paraId="440185FE" w14:textId="77777777" w:rsidR="00C00D88" w:rsidRPr="00C00D88" w:rsidRDefault="00C00D88" w:rsidP="00C00D88">
      <w:pPr>
        <w:pStyle w:val="Nagwek1"/>
        <w:spacing w:before="1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71.32.00.00-7</w:t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>usługi inżynieryjne w zakresie projektowania</w:t>
      </w:r>
    </w:p>
    <w:p w14:paraId="097E3785" w14:textId="77777777" w:rsidR="00C00D88" w:rsidRPr="00C00D88" w:rsidRDefault="00C00D88" w:rsidP="00C00D88">
      <w:pPr>
        <w:pStyle w:val="Nagwek1"/>
        <w:spacing w:before="1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45.31.00.00-3</w:t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>roboty instalacyjne elektryczne</w:t>
      </w:r>
    </w:p>
    <w:p w14:paraId="36188D7A" w14:textId="18097651" w:rsidR="00C00D88" w:rsidRDefault="00C00D88" w:rsidP="00C00D88">
      <w:pPr>
        <w:pStyle w:val="Nagwek1"/>
        <w:spacing w:before="1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32.32.35.00-8</w:t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`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C00D88">
        <w:rPr>
          <w:rFonts w:asciiTheme="minorHAnsi" w:eastAsia="Times New Roman" w:hAnsiTheme="minorHAnsi" w:cstheme="minorHAnsi"/>
          <w:color w:val="auto"/>
          <w:sz w:val="22"/>
          <w:szCs w:val="22"/>
        </w:rPr>
        <w:t>urządzenia do nadzoru wideo</w:t>
      </w:r>
      <w:bookmarkStart w:id="0" w:name="_GoBack"/>
      <w:bookmarkEnd w:id="0"/>
    </w:p>
    <w:p w14:paraId="3B6EAAB4" w14:textId="675B56A9" w:rsidR="00C41563" w:rsidRPr="00EF42D0" w:rsidRDefault="00FE2BF5" w:rsidP="00C00D88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5610E3A8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>Wydział Zarządzania Kryzysowego i Bezpieczeństwa Urzędu Miasta Poznania, Straż Miejska Miasta Poznania, Zarząd Dróg Miejskich w Poznaniu, Miejskie Przedsiębiorstwo Komunikacyjne w Poznaniu, Komenda Miejska Policji w Poznaniu, Komenda Wojewódzka Policji w Poznaniu</w:t>
      </w:r>
      <w:r w:rsidR="006D4AB0">
        <w:rPr>
          <w:rFonts w:eastAsia="Times New Roman" w:cstheme="minorHAnsi"/>
        </w:rPr>
        <w:t>.</w:t>
      </w:r>
    </w:p>
    <w:p w14:paraId="3EDF2969" w14:textId="73A66366" w:rsidR="00C41563" w:rsidRDefault="00C41563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7D4B14D8" w14:textId="56A587F4" w:rsidR="00705A10" w:rsidRDefault="00705A10">
      <w:pPr>
        <w:pStyle w:val="Akapitzlist"/>
        <w:numPr>
          <w:ilvl w:val="0"/>
          <w:numId w:val="2"/>
        </w:numPr>
      </w:pPr>
      <w:r w:rsidRPr="00705A10">
        <w:t>Zbiorcze zestawienie ważniejszych urządzeń aktywnych podlegających dostawie</w:t>
      </w:r>
    </w:p>
    <w:p w14:paraId="223222B6" w14:textId="1F4E5B44" w:rsidR="00705A10" w:rsidRDefault="00705A10" w:rsidP="00705A10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lastRenderedPageBreak/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5AA1A93E" w:rsidR="00945620" w:rsidRPr="00EF42D0" w:rsidRDefault="00945620" w:rsidP="00A0374F">
      <w:pPr>
        <w:pStyle w:val="Akapitzlist"/>
        <w:numPr>
          <w:ilvl w:val="0"/>
          <w:numId w:val="3"/>
        </w:numPr>
        <w:jc w:val="both"/>
      </w:pPr>
      <w:r w:rsidRPr="00EF42D0">
        <w:t xml:space="preserve">Wykonanie projektu budowlanego i wykonawczego infrastruktury teletechnicznej (rurociągów, studni kablowych, słupów do kamer, przyłączy zasilających i transmisyjnych), uzgodnienie projektów z </w:t>
      </w:r>
      <w:r w:rsidR="00FA2CDC">
        <w:t>Zamawiającym</w:t>
      </w:r>
      <w:r w:rsidRPr="00EF42D0">
        <w:t>, Z</w:t>
      </w:r>
      <w:r>
        <w:t xml:space="preserve">DM, ZZM, </w:t>
      </w:r>
      <w:r w:rsidR="00A0374F" w:rsidRPr="00A0374F">
        <w:t>Biurem Miejskiego Konserwatora Zabytków</w:t>
      </w:r>
      <w:r>
        <w:t>,</w:t>
      </w:r>
      <w:r w:rsidRPr="00EF42D0">
        <w:t xml:space="preserve"> Radą Osiedla</w:t>
      </w:r>
      <w:r w:rsidR="00FA2CDC">
        <w:t xml:space="preserve"> </w:t>
      </w:r>
      <w:r w:rsidR="0087501B">
        <w:t>Wilda</w:t>
      </w:r>
      <w:r w:rsidR="00D0044C">
        <w:t xml:space="preserve"> </w:t>
      </w:r>
      <w:r>
        <w:t xml:space="preserve">oraz </w:t>
      </w:r>
      <w:r w:rsidR="00BB56AB">
        <w:t>Narad</w:t>
      </w:r>
      <w:r w:rsidR="00E43815">
        <w:t>ą</w:t>
      </w:r>
      <w:r w:rsidR="00BB56AB">
        <w:t xml:space="preserve"> Koordynacyjn</w:t>
      </w:r>
      <w:r w:rsidR="00E43815">
        <w:t>ą</w:t>
      </w:r>
      <w:r w:rsidR="00BB56AB">
        <w:t xml:space="preserve"> (NK)</w:t>
      </w:r>
      <w:r w:rsidRPr="00EF42D0">
        <w:t xml:space="preserve"> wraz z pozyskaniem niezbędnych pozwoleń wymaganych prawem budowlanym</w:t>
      </w:r>
      <w:r w:rsidR="00BA2492">
        <w:t>.</w:t>
      </w:r>
    </w:p>
    <w:p w14:paraId="04812C90" w14:textId="39E01ACF" w:rsidR="00945620" w:rsidRPr="00EF42D0" w:rsidRDefault="009A3E2D" w:rsidP="00945620">
      <w:pPr>
        <w:pStyle w:val="Akapitzlist"/>
        <w:numPr>
          <w:ilvl w:val="0"/>
          <w:numId w:val="3"/>
        </w:numPr>
        <w:jc w:val="both"/>
      </w:pPr>
      <w:r>
        <w:t>Budowę</w:t>
      </w:r>
      <w:r w:rsidR="00945620" w:rsidRPr="00EF42D0">
        <w:t xml:space="preserve"> przyłączy teletechnicznych i energetycznych </w:t>
      </w:r>
      <w:r>
        <w:t xml:space="preserve">wraz z niezbędnymi odcinkami kanalizacji kablowej </w:t>
      </w:r>
      <w:r w:rsidR="00945620" w:rsidRPr="00EF42D0">
        <w:t>do miejsc rozlokowania kamer wizyjnych i urządzeń teletransmisyjnych w oparciu o wykonaną i uzgodnioną dokumentację projektową</w:t>
      </w:r>
      <w:r w:rsidR="00BA2492">
        <w:t>.</w:t>
      </w:r>
    </w:p>
    <w:p w14:paraId="6A973E64" w14:textId="4347062A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Posadowienie maszt</w:t>
      </w:r>
      <w:r w:rsidR="009E53AD">
        <w:t>ów</w:t>
      </w:r>
      <w:r w:rsidRPr="00EF42D0">
        <w:t xml:space="preserve"> pod kamery</w:t>
      </w:r>
      <w:r w:rsidR="00BA2492">
        <w:t>.</w:t>
      </w:r>
    </w:p>
    <w:p w14:paraId="4741775E" w14:textId="5E843895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</w:t>
      </w:r>
      <w:r w:rsidR="00BA2492">
        <w:t>.</w:t>
      </w:r>
    </w:p>
    <w:p w14:paraId="358D2059" w14:textId="117B9C60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Instalacja i podłączenie urządzeń sieciowych</w:t>
      </w:r>
      <w:r w:rsidR="00BA2492">
        <w:t>.</w:t>
      </w:r>
    </w:p>
    <w:p w14:paraId="021ECFF3" w14:textId="2E24FA39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 xml:space="preserve">Wykonanie </w:t>
      </w:r>
      <w:r w:rsidR="009A3E2D">
        <w:t xml:space="preserve">pomiarów powykonawczych i </w:t>
      </w:r>
      <w:r w:rsidRPr="00EF42D0">
        <w:t>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21B73DC1" w14:textId="4823E7A5" w:rsidR="00945620" w:rsidRPr="00EF42D0" w:rsidRDefault="009E53AD" w:rsidP="00FC1745">
      <w:pPr>
        <w:pStyle w:val="Akapitzlist"/>
        <w:numPr>
          <w:ilvl w:val="0"/>
          <w:numId w:val="5"/>
        </w:numPr>
        <w:jc w:val="both"/>
      </w:pPr>
      <w:r w:rsidRPr="009E53AD">
        <w:t>Park Izabeli i Jarogniewa Drwęskich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4925DBCB" w14:textId="4D6F4C59" w:rsidR="00BF5287" w:rsidRDefault="00514A59" w:rsidP="00231ADD">
      <w:pPr>
        <w:jc w:val="both"/>
      </w:pPr>
      <w:r w:rsidRPr="00514A59">
        <w:t>Zamawiający posiada zaktualizowane mapy do celów projektowych dla obszarów przewidzianych pracami budowlanymi opisanymi w niniejszym Programie funkcjonalno-użytkowym</w:t>
      </w:r>
      <w:r w:rsidR="006E7A84">
        <w:t xml:space="preserve"> (zał. nr 3 do PFU)</w:t>
      </w:r>
      <w:r w:rsidR="00BF5287" w:rsidRPr="00B148E8">
        <w:t>.</w:t>
      </w:r>
    </w:p>
    <w:p w14:paraId="17350B30" w14:textId="77777777" w:rsidR="006A727C" w:rsidRDefault="006A727C" w:rsidP="00231ADD">
      <w:pPr>
        <w:jc w:val="both"/>
      </w:pPr>
    </w:p>
    <w:p w14:paraId="7E6D7E00" w14:textId="77777777" w:rsidR="006A727C" w:rsidRDefault="006A727C" w:rsidP="00231ADD">
      <w:pPr>
        <w:jc w:val="both"/>
      </w:pPr>
      <w:r w:rsidRPr="006A727C">
        <w:t>Z uwagi, iż teren znajduje się pod ochroną konserwatora zabytków, wymagane będzie uzyskanie pozwolenia na prowadzenie prac od Konserwatora Zabytkowej Zieleni oraz Konserwatora Zabytków Nieruchomych.</w:t>
      </w:r>
      <w:r>
        <w:t xml:space="preserve"> </w:t>
      </w:r>
    </w:p>
    <w:p w14:paraId="33926F93" w14:textId="1D1E485A" w:rsidR="006A727C" w:rsidRPr="00010508" w:rsidRDefault="007944B3" w:rsidP="00231ADD">
      <w:pPr>
        <w:jc w:val="both"/>
      </w:pPr>
      <w:r>
        <w:t xml:space="preserve">Park </w:t>
      </w:r>
      <w:r w:rsidRPr="007944B3">
        <w:t>Izabeli i Jarogniewa Drwęskich</w:t>
      </w:r>
      <w:r>
        <w:t xml:space="preserve"> został zrewitaliz</w:t>
      </w:r>
      <w:r w:rsidR="006A727C">
        <w:t>owany w 2021 roku</w:t>
      </w:r>
      <w:r w:rsidR="00010508">
        <w:t>.</w:t>
      </w:r>
      <w:r w:rsidR="006A727C">
        <w:t xml:space="preserve"> </w:t>
      </w:r>
      <w:r w:rsidR="00010508">
        <w:t>W</w:t>
      </w:r>
      <w:r w:rsidR="006A727C">
        <w:t xml:space="preserve"> ramach</w:t>
      </w:r>
      <w:r>
        <w:t xml:space="preserve"> rewitalizacji zostało wybudowane oświetlenie parku. </w:t>
      </w:r>
      <w:r w:rsidR="00010508">
        <w:t>Przy budowie</w:t>
      </w:r>
      <w:r w:rsidRPr="007944B3">
        <w:t xml:space="preserve"> oświetlenia</w:t>
      </w:r>
      <w:r w:rsidR="008279E2">
        <w:t>,</w:t>
      </w:r>
      <w:r w:rsidR="00884228">
        <w:t xml:space="preserve"> ułożono </w:t>
      </w:r>
      <w:r w:rsidR="009A3E2D">
        <w:t>rurociąg bez studni kablowych</w:t>
      </w:r>
      <w:r w:rsidR="00884228">
        <w:t xml:space="preserve"> pod monitoring miejski na śladzie </w:t>
      </w:r>
      <w:r w:rsidR="00884228" w:rsidRPr="00884228">
        <w:t>budowanego zasilania do lamp oświetleniowych.</w:t>
      </w:r>
      <w:r w:rsidR="00884228">
        <w:t xml:space="preserve"> Z uwagi na brak </w:t>
      </w:r>
      <w:r w:rsidR="009A3E2D">
        <w:t xml:space="preserve">inwentaryzacji rurociągu </w:t>
      </w:r>
      <w:r w:rsidR="00884228">
        <w:t xml:space="preserve">pod monitoring Wykonawca zobowiązany jest do wykonania budowy kanalizacji </w:t>
      </w:r>
      <w:r w:rsidR="009A3E2D">
        <w:t xml:space="preserve">kablowej </w:t>
      </w:r>
      <w:r w:rsidR="00884228">
        <w:t>2x40</w:t>
      </w:r>
      <w:r w:rsidR="004B219A">
        <w:t xml:space="preserve"> (wyłącznie na śladzie wybudowanego zasilania do lamp oświetleniowych) od projektowanych punktów kamerowych do nowo projektowanej szafy teletechnicznej. W przypadku</w:t>
      </w:r>
      <w:r w:rsidR="009A3E2D">
        <w:t>,</w:t>
      </w:r>
      <w:r w:rsidR="004B219A">
        <w:t xml:space="preserve"> gdy Wykonawca podczas budowy kanalizacji </w:t>
      </w:r>
      <w:r w:rsidR="00010508">
        <w:t xml:space="preserve">kablowej </w:t>
      </w:r>
      <w:r w:rsidR="004B219A">
        <w:t xml:space="preserve">natrafi na </w:t>
      </w:r>
      <w:r w:rsidR="00010508">
        <w:t>wyżej wymieniony rurociąg</w:t>
      </w:r>
      <w:r w:rsidR="004B219A">
        <w:t xml:space="preserve"> </w:t>
      </w:r>
      <w:r w:rsidR="00010508" w:rsidRPr="00010508">
        <w:t>i będzie on umożliwiał dalszą budowę przyłączy teletechnicznych i zasilających, Wykonawca</w:t>
      </w:r>
      <w:r w:rsidR="004B219A" w:rsidRPr="00010508">
        <w:t xml:space="preserve"> </w:t>
      </w:r>
      <w:r w:rsidR="00010508" w:rsidRPr="00010508">
        <w:t xml:space="preserve">zobowiązany </w:t>
      </w:r>
      <w:r w:rsidR="004B219A" w:rsidRPr="00010508">
        <w:t>jest do je</w:t>
      </w:r>
      <w:r w:rsidR="00010508" w:rsidRPr="00010508">
        <w:t>go</w:t>
      </w:r>
      <w:r w:rsidR="004B219A" w:rsidRPr="00010508">
        <w:t xml:space="preserve"> wykorzystania.</w:t>
      </w:r>
      <w:r w:rsidR="00D04EE2" w:rsidRPr="00010508">
        <w:t xml:space="preserve"> </w:t>
      </w:r>
    </w:p>
    <w:p w14:paraId="4C428E73" w14:textId="023E2546" w:rsidR="00884228" w:rsidRDefault="00D04EE2" w:rsidP="00231ADD">
      <w:pPr>
        <w:jc w:val="both"/>
      </w:pPr>
      <w:r>
        <w:t xml:space="preserve">Projekt budowy oświetlenia w parku </w:t>
      </w:r>
      <w:r w:rsidRPr="00D04EE2">
        <w:t>realizowała firma SEM Zakład Elektrotechniczny Jakub Maćkowiak, Stefan Maćkowiak Sp. J</w:t>
      </w:r>
      <w:r w:rsidRPr="00102180">
        <w:t>.</w:t>
      </w:r>
      <w:r w:rsidR="008279E2" w:rsidRPr="00102180">
        <w:t xml:space="preserve"> (zał. nr </w:t>
      </w:r>
      <w:r w:rsidR="006E7A84">
        <w:t>4</w:t>
      </w:r>
      <w:r w:rsidR="00102180" w:rsidRPr="00102180">
        <w:t xml:space="preserve"> do PFU</w:t>
      </w:r>
      <w:r w:rsidR="008279E2" w:rsidRPr="00102180">
        <w:t>)</w:t>
      </w:r>
    </w:p>
    <w:p w14:paraId="1C5BBDC1" w14:textId="77777777" w:rsidR="00D04EE2" w:rsidRDefault="00D04EE2" w:rsidP="00231ADD">
      <w:pPr>
        <w:jc w:val="both"/>
      </w:pPr>
    </w:p>
    <w:p w14:paraId="0CE01260" w14:textId="0C6294D6" w:rsidR="00332F2D" w:rsidRDefault="00332F2D" w:rsidP="004F6932">
      <w:pPr>
        <w:jc w:val="both"/>
      </w:pPr>
      <w:r w:rsidRPr="00332F2D">
        <w:t xml:space="preserve">Aktualnie Miasto Poznań posiada kanalizację teletechniczną </w:t>
      </w:r>
      <w:proofErr w:type="spellStart"/>
      <w:r>
        <w:t>WZKiB</w:t>
      </w:r>
      <w:proofErr w:type="spellEnd"/>
      <w:r>
        <w:t xml:space="preserve"> </w:t>
      </w:r>
      <w:r w:rsidRPr="00332F2D">
        <w:t>w</w:t>
      </w:r>
      <w:r>
        <w:t>zdłuż ulicy Wierzbięcice</w:t>
      </w:r>
      <w:r w:rsidRPr="00332F2D">
        <w:t>. W</w:t>
      </w:r>
      <w:r w:rsidR="00010508">
        <w:t> </w:t>
      </w:r>
      <w:r w:rsidRPr="00332F2D">
        <w:t>odległości ok</w:t>
      </w:r>
      <w:r w:rsidR="00010508">
        <w:t>.</w:t>
      </w:r>
      <w:r w:rsidRPr="00332F2D">
        <w:t xml:space="preserve"> 100 m od skrzyżowania </w:t>
      </w:r>
      <w:r>
        <w:t xml:space="preserve">ulic </w:t>
      </w:r>
      <w:r w:rsidR="00641818">
        <w:t>Wierzbięcice / Matyi w sterowniku sygnalizacji świetlnej ZDM Matyi w rejonie</w:t>
      </w:r>
      <w:r w:rsidRPr="00332F2D">
        <w:t xml:space="preserve"> przejści</w:t>
      </w:r>
      <w:r w:rsidR="00641818">
        <w:t>a</w:t>
      </w:r>
      <w:r w:rsidRPr="00332F2D">
        <w:t xml:space="preserve"> dla </w:t>
      </w:r>
      <w:r w:rsidR="00641818">
        <w:t xml:space="preserve">pieszych </w:t>
      </w:r>
      <w:r w:rsidRPr="00332F2D">
        <w:t>zakończone są włókna światłowodowe sieci teletransmisyjnej Zamawiającego.</w:t>
      </w:r>
    </w:p>
    <w:p w14:paraId="01CD7A1B" w14:textId="06F434CC" w:rsidR="00332F2D" w:rsidRDefault="00B57ED7" w:rsidP="004F6932">
      <w:pPr>
        <w:jc w:val="both"/>
      </w:pPr>
      <w:r>
        <w:lastRenderedPageBreak/>
        <w:t>Zasilanie kamer będzie realizowane od projektowanej szafy teletechnicznej</w:t>
      </w:r>
      <w:r w:rsidR="004D1CE6">
        <w:t xml:space="preserve"> </w:t>
      </w:r>
      <w:proofErr w:type="spellStart"/>
      <w:r w:rsidR="004D1CE6">
        <w:t>WZKiB</w:t>
      </w:r>
      <w:proofErr w:type="spellEnd"/>
      <w:r w:rsidR="004D1CE6">
        <w:t xml:space="preserve">. </w:t>
      </w:r>
      <w:r>
        <w:t xml:space="preserve">Zasilanie do szafy </w:t>
      </w:r>
      <w:r w:rsidRPr="00B57ED7">
        <w:t>należy realizować z dowolnego złącza ZZM na terenie parku</w:t>
      </w:r>
      <w:r w:rsidR="00010508">
        <w:t xml:space="preserve"> (po uzyskaniu akceptacji ZZM).</w:t>
      </w:r>
    </w:p>
    <w:p w14:paraId="4C5BF7C3" w14:textId="77777777" w:rsidR="00C41563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 xml:space="preserve">Opis szczegółowy przedmiotu </w:t>
      </w:r>
    </w:p>
    <w:p w14:paraId="4CC96DCB" w14:textId="156C4CF0" w:rsidR="00A86DC4" w:rsidRDefault="00A86DC4" w:rsidP="00A86DC4">
      <w:r>
        <w:t xml:space="preserve">W ramach przedmiotu zamówienia należy rozbudować system monitoringu miejskiego o </w:t>
      </w:r>
      <w:r w:rsidR="006F1FEE">
        <w:t>6</w:t>
      </w:r>
      <w:r>
        <w:t xml:space="preserve"> kamer instalowan</w:t>
      </w:r>
      <w:r w:rsidR="006F1FEE">
        <w:t>ych</w:t>
      </w:r>
      <w:r>
        <w:t xml:space="preserve"> w </w:t>
      </w:r>
      <w:r w:rsidR="006F1FEE">
        <w:t>pięciu</w:t>
      </w:r>
      <w:r>
        <w:t xml:space="preserve"> lokalizacj</w:t>
      </w:r>
      <w:r w:rsidR="006F1FEE">
        <w:t>ach</w:t>
      </w:r>
      <w:r>
        <w:t xml:space="preserve"> </w:t>
      </w:r>
      <w:bookmarkStart w:id="1" w:name="_Hlk188878970"/>
      <w:r w:rsidR="006F1FEE">
        <w:t>na terenie</w:t>
      </w:r>
      <w:r w:rsidR="00F13CBE" w:rsidRPr="00F13CBE">
        <w:t xml:space="preserve"> Parku </w:t>
      </w:r>
      <w:bookmarkEnd w:id="1"/>
      <w:r w:rsidR="006F1FEE" w:rsidRPr="006F1FEE">
        <w:t>Izabeli i Jarogniewa Drwęskich</w:t>
      </w:r>
      <w:r>
        <w:t>. Wykonanie niezbędnych elementów nowej infrastruktury wymaga zaprojektowania, uzgodnienia, uzyskania obowiązujących prawem pozwoleń na realizację oraz budowy:</w:t>
      </w:r>
    </w:p>
    <w:p w14:paraId="3B8791D5" w14:textId="3AF950A0" w:rsidR="00A86DC4" w:rsidRDefault="00A86DC4" w:rsidP="00A86DC4">
      <w:r>
        <w:t>•</w:t>
      </w:r>
      <w:r>
        <w:tab/>
        <w:t>Rurociąg</w:t>
      </w:r>
      <w:r w:rsidR="00A50AA2">
        <w:t>u kablowego</w:t>
      </w:r>
      <w:r w:rsidR="00265380" w:rsidRPr="00265380">
        <w:t>, wraz z niezbędnymi studniami kanalizacji teletechnicznej,</w:t>
      </w:r>
    </w:p>
    <w:p w14:paraId="5E4CC7DE" w14:textId="40F0B9BA" w:rsidR="00265380" w:rsidRDefault="00265380" w:rsidP="00A86DC4">
      <w:r w:rsidRPr="00265380">
        <w:t>•</w:t>
      </w:r>
      <w:r w:rsidRPr="00265380">
        <w:tab/>
        <w:t>Kabli światłowodowych,</w:t>
      </w:r>
    </w:p>
    <w:p w14:paraId="5AF27750" w14:textId="25F52BD9" w:rsidR="00A86DC4" w:rsidRDefault="00A86DC4" w:rsidP="00A86DC4">
      <w:r>
        <w:t>•</w:t>
      </w:r>
      <w:r>
        <w:tab/>
        <w:t>Kabl</w:t>
      </w:r>
      <w:r w:rsidR="00A50AA2">
        <w:t>a</w:t>
      </w:r>
      <w:r>
        <w:t xml:space="preserve"> zasilając</w:t>
      </w:r>
      <w:r w:rsidR="00265380">
        <w:t>ych</w:t>
      </w:r>
      <w:r>
        <w:t>,</w:t>
      </w:r>
    </w:p>
    <w:p w14:paraId="077CAE1B" w14:textId="77777777" w:rsidR="008D5D5A" w:rsidRDefault="00A86DC4" w:rsidP="005F264A">
      <w:r>
        <w:t>•</w:t>
      </w:r>
      <w:r>
        <w:tab/>
        <w:t>Punkt</w:t>
      </w:r>
      <w:r w:rsidR="008D5D5A">
        <w:t>ów</w:t>
      </w:r>
      <w:r>
        <w:t xml:space="preserve"> kamerow</w:t>
      </w:r>
      <w:r w:rsidR="008D5D5A">
        <w:t>ych</w:t>
      </w:r>
      <w:r w:rsidR="005F264A" w:rsidRPr="005F264A">
        <w:t xml:space="preserve"> </w:t>
      </w:r>
      <w:r w:rsidR="008D5D5A" w:rsidRPr="008D5D5A">
        <w:t>na terenie Parku Izabeli i Jarogniewa Drwęskich</w:t>
      </w:r>
      <w:r w:rsidR="008D5D5A">
        <w:t>:</w:t>
      </w:r>
    </w:p>
    <w:p w14:paraId="0D46C528" w14:textId="1C062124" w:rsidR="008D5D5A" w:rsidRDefault="00A86DC4" w:rsidP="008D5D5A">
      <w:pPr>
        <w:ind w:firstLine="708"/>
      </w:pPr>
      <w:r w:rsidRPr="006E568B">
        <w:t xml:space="preserve">– </w:t>
      </w:r>
      <w:r w:rsidR="008D5D5A">
        <w:t xml:space="preserve"> Punkt kamerowy nr 1</w:t>
      </w:r>
      <w:r w:rsidR="00F214E0">
        <w:t xml:space="preserve"> </w:t>
      </w:r>
      <w:bookmarkStart w:id="2" w:name="_Hlk190288508"/>
      <w:r w:rsidR="00010508">
        <w:t>na s</w:t>
      </w:r>
      <w:r w:rsidR="00F214E0">
        <w:t>łup</w:t>
      </w:r>
      <w:r w:rsidR="00010508">
        <w:t>ie</w:t>
      </w:r>
      <w:r w:rsidR="00F214E0">
        <w:t xml:space="preserve"> oświetleniowy</w:t>
      </w:r>
      <w:r w:rsidR="00010508">
        <w:t>m</w:t>
      </w:r>
      <w:r w:rsidR="00F214E0">
        <w:t xml:space="preserve"> 7/29</w:t>
      </w:r>
      <w:bookmarkEnd w:id="2"/>
    </w:p>
    <w:p w14:paraId="6F0650CB" w14:textId="6AFA3843" w:rsidR="008D5D5A" w:rsidRDefault="008D5D5A" w:rsidP="008D5D5A">
      <w:pPr>
        <w:ind w:firstLine="708"/>
      </w:pPr>
      <w:r>
        <w:t xml:space="preserve">Budowa kamery wieloprzetwornikowej 360 st. na istniejącym słupie oświetleniowym. </w:t>
      </w:r>
    </w:p>
    <w:p w14:paraId="6F1BB2E1" w14:textId="0DF102B1" w:rsidR="00F13CBE" w:rsidRDefault="00010508" w:rsidP="008D5D5A">
      <w:pPr>
        <w:ind w:firstLine="708"/>
      </w:pPr>
      <w:r>
        <w:t>w</w:t>
      </w:r>
      <w:r w:rsidR="008D5D5A">
        <w:t xml:space="preserve"> rejonie Pomnika Powstańców Wielkopolskich.</w:t>
      </w:r>
    </w:p>
    <w:p w14:paraId="3BE094EE" w14:textId="38685464" w:rsidR="008D5D5A" w:rsidRDefault="008D5D5A" w:rsidP="008D5D5A">
      <w:pPr>
        <w:ind w:firstLine="708"/>
      </w:pPr>
      <w:r w:rsidRPr="008D5D5A">
        <w:t xml:space="preserve">–  </w:t>
      </w:r>
      <w:r>
        <w:t>Punkt kamerowy nr 2</w:t>
      </w:r>
      <w:r w:rsidR="00010508">
        <w:t xml:space="preserve"> na s</w:t>
      </w:r>
      <w:r w:rsidR="00F214E0" w:rsidRPr="00F214E0">
        <w:t>łup</w:t>
      </w:r>
      <w:r w:rsidR="00010508">
        <w:t>ie</w:t>
      </w:r>
      <w:r w:rsidR="00F214E0" w:rsidRPr="00F214E0">
        <w:t xml:space="preserve"> oświetleniowy</w:t>
      </w:r>
      <w:r w:rsidR="00010508">
        <w:t xml:space="preserve">m </w:t>
      </w:r>
      <w:r w:rsidR="00F214E0" w:rsidRPr="00F214E0">
        <w:t>7/2</w:t>
      </w:r>
      <w:r w:rsidR="00F214E0">
        <w:t>7</w:t>
      </w:r>
    </w:p>
    <w:p w14:paraId="7093EE13" w14:textId="32BD2E86" w:rsidR="008D5D5A" w:rsidRDefault="008D5D5A" w:rsidP="008D5D5A">
      <w:pPr>
        <w:ind w:firstLine="708"/>
      </w:pPr>
      <w:r>
        <w:t>Budowa kamery wieloprzetwornikowej 360 st. na istniejącym słupie oświetleniowym.</w:t>
      </w:r>
    </w:p>
    <w:p w14:paraId="2CA55718" w14:textId="0FF7AB13" w:rsidR="008D5D5A" w:rsidRDefault="005A346A" w:rsidP="008D5D5A">
      <w:pPr>
        <w:ind w:firstLine="708"/>
      </w:pPr>
      <w:r w:rsidRPr="005A346A">
        <w:t xml:space="preserve">–  Punkt kamerowy nr </w:t>
      </w:r>
      <w:r>
        <w:t>3</w:t>
      </w:r>
      <w:r w:rsidR="00010508">
        <w:t xml:space="preserve"> na</w:t>
      </w:r>
      <w:r w:rsidR="00010508" w:rsidRPr="00F214E0">
        <w:t xml:space="preserve"> </w:t>
      </w:r>
      <w:r w:rsidR="00010508">
        <w:t>s</w:t>
      </w:r>
      <w:r w:rsidR="00F214E0" w:rsidRPr="00F214E0">
        <w:t>łup</w:t>
      </w:r>
      <w:r w:rsidR="00010508">
        <w:t>ie</w:t>
      </w:r>
      <w:r w:rsidR="00F214E0" w:rsidRPr="00F214E0">
        <w:t xml:space="preserve"> oświetleniowy</w:t>
      </w:r>
      <w:r w:rsidR="00010508">
        <w:t>m</w:t>
      </w:r>
      <w:r w:rsidR="00F214E0" w:rsidRPr="00F214E0">
        <w:t xml:space="preserve"> 7/</w:t>
      </w:r>
      <w:r w:rsidR="00F214E0">
        <w:t>18</w:t>
      </w:r>
    </w:p>
    <w:p w14:paraId="3CFCC254" w14:textId="01D10300" w:rsidR="005A346A" w:rsidRDefault="005A346A" w:rsidP="008D5D5A">
      <w:pPr>
        <w:ind w:firstLine="708"/>
      </w:pPr>
      <w:bookmarkStart w:id="3" w:name="_Hlk190274888"/>
      <w:r w:rsidRPr="005A346A">
        <w:t xml:space="preserve">Budowa kamery </w:t>
      </w:r>
      <w:bookmarkEnd w:id="3"/>
      <w:r w:rsidRPr="005A346A">
        <w:t>obrotowej PTZ na istniejącym słupie oświetleniowym.</w:t>
      </w:r>
    </w:p>
    <w:p w14:paraId="478CDF6E" w14:textId="42DE3E0D" w:rsidR="005A346A" w:rsidRDefault="005A346A" w:rsidP="008D5D5A">
      <w:pPr>
        <w:ind w:firstLine="708"/>
      </w:pPr>
      <w:r w:rsidRPr="005A346A">
        <w:t xml:space="preserve">–  Punkt kamerowy nr </w:t>
      </w:r>
      <w:r>
        <w:t>4</w:t>
      </w:r>
      <w:r w:rsidR="00C97E89">
        <w:t xml:space="preserve"> na </w:t>
      </w:r>
      <w:r w:rsidR="00F214E0">
        <w:t>nowoprojektowany</w:t>
      </w:r>
      <w:r w:rsidR="00C97E89">
        <w:t>m</w:t>
      </w:r>
      <w:r w:rsidR="00F214E0">
        <w:t xml:space="preserve"> słup</w:t>
      </w:r>
      <w:r w:rsidR="00C97E89">
        <w:t>ie</w:t>
      </w:r>
      <w:r w:rsidR="00F214E0">
        <w:t xml:space="preserve"> prosty</w:t>
      </w:r>
      <w:r w:rsidR="00C97E89">
        <w:t>m</w:t>
      </w:r>
      <w:r w:rsidR="00D81F6F">
        <w:t xml:space="preserve"> przy placu zabaw</w:t>
      </w:r>
    </w:p>
    <w:p w14:paraId="6695D554" w14:textId="38737C78" w:rsidR="008D5D5A" w:rsidRDefault="005A346A" w:rsidP="008D5D5A">
      <w:pPr>
        <w:ind w:firstLine="708"/>
      </w:pPr>
      <w:r w:rsidRPr="005A346A">
        <w:t>Budowa kamery obrotowej PTZ na nowoprojektowanym słupie prostym</w:t>
      </w:r>
    </w:p>
    <w:p w14:paraId="209D62B7" w14:textId="2D1E9D93" w:rsidR="005A346A" w:rsidRDefault="005A346A" w:rsidP="008D5D5A">
      <w:pPr>
        <w:ind w:firstLine="708"/>
      </w:pPr>
      <w:r w:rsidRPr="005A346A">
        <w:t xml:space="preserve">–  Punkt kamerowy nr </w:t>
      </w:r>
      <w:r>
        <w:t>5</w:t>
      </w:r>
      <w:r w:rsidR="00C97E89">
        <w:t xml:space="preserve"> na s</w:t>
      </w:r>
      <w:r w:rsidR="00F214E0" w:rsidRPr="00F214E0">
        <w:t>łup</w:t>
      </w:r>
      <w:r w:rsidR="00C97E89">
        <w:t>ie</w:t>
      </w:r>
      <w:r w:rsidR="00F214E0" w:rsidRPr="00F214E0">
        <w:t xml:space="preserve"> oświetleniowy</w:t>
      </w:r>
      <w:r w:rsidR="00C97E89">
        <w:t>m</w:t>
      </w:r>
      <w:r w:rsidR="00F214E0" w:rsidRPr="00F214E0">
        <w:t xml:space="preserve"> 7/</w:t>
      </w:r>
      <w:r w:rsidR="00052F7D">
        <w:t>15</w:t>
      </w:r>
    </w:p>
    <w:p w14:paraId="77484C50" w14:textId="77777777" w:rsidR="00265380" w:rsidRDefault="00265380" w:rsidP="008D5D5A">
      <w:pPr>
        <w:ind w:firstLine="708"/>
      </w:pPr>
      <w:r w:rsidRPr="00265380">
        <w:t xml:space="preserve">Budowa kamery obrotowej PTZ oraz wieloprzetwornikowej 360 st. na istniejącym słupie </w:t>
      </w:r>
    </w:p>
    <w:p w14:paraId="53ABAA61" w14:textId="75B01661" w:rsidR="008D5D5A" w:rsidRDefault="00C97E89" w:rsidP="008D5D5A">
      <w:pPr>
        <w:ind w:firstLine="708"/>
      </w:pPr>
      <w:r>
        <w:t>o</w:t>
      </w:r>
      <w:r w:rsidR="00265380" w:rsidRPr="00265380">
        <w:t>świetleniowym</w:t>
      </w:r>
      <w:r>
        <w:t>.</w:t>
      </w:r>
    </w:p>
    <w:p w14:paraId="49108129" w14:textId="77777777" w:rsidR="008D5D5A" w:rsidRDefault="008D5D5A" w:rsidP="008D5D5A">
      <w:pPr>
        <w:ind w:firstLine="708"/>
      </w:pPr>
    </w:p>
    <w:p w14:paraId="3B5AB228" w14:textId="77777777" w:rsidR="008E78F9" w:rsidRDefault="00A86DC4" w:rsidP="00E43815">
      <w:pPr>
        <w:jc w:val="both"/>
      </w:pPr>
      <w:r>
        <w:t>Do punkt</w:t>
      </w:r>
      <w:r w:rsidR="00265380">
        <w:t>ów</w:t>
      </w:r>
      <w:r>
        <w:t xml:space="preserve"> kamerow</w:t>
      </w:r>
      <w:r w:rsidR="00265380">
        <w:t>ych</w:t>
      </w:r>
      <w:r>
        <w:t xml:space="preserve"> należy doprowadzić przyłącza zasilające oraz transmisyjne.</w:t>
      </w:r>
      <w:r w:rsidR="005F264A" w:rsidRPr="005F264A">
        <w:t xml:space="preserve"> </w:t>
      </w:r>
    </w:p>
    <w:p w14:paraId="16EEB2DD" w14:textId="77777777" w:rsidR="008E78F9" w:rsidRDefault="008E78F9" w:rsidP="00E43815">
      <w:pPr>
        <w:jc w:val="both"/>
      </w:pPr>
    </w:p>
    <w:p w14:paraId="51F14B82" w14:textId="117A4E9E" w:rsidR="00A86DC4" w:rsidRDefault="005F264A" w:rsidP="00E43815">
      <w:pPr>
        <w:jc w:val="both"/>
      </w:pPr>
      <w:r w:rsidRPr="00723534">
        <w:t>Dopuszcza się stosowanie technologii POE</w:t>
      </w:r>
      <w:r w:rsidR="00BB56AB" w:rsidRPr="00723534">
        <w:t xml:space="preserve"> do zasilania kamer</w:t>
      </w:r>
      <w:r w:rsidRPr="00723534">
        <w:t>.</w:t>
      </w:r>
      <w:r w:rsidR="006367C5" w:rsidRPr="00723534">
        <w:t xml:space="preserve"> Jeżeli odległość kablowa pomiędzy </w:t>
      </w:r>
      <w:r w:rsidR="00723534" w:rsidRPr="00723534">
        <w:t xml:space="preserve">projektowaną </w:t>
      </w:r>
      <w:r w:rsidR="006367C5" w:rsidRPr="00723534">
        <w:t xml:space="preserve">szafą </w:t>
      </w:r>
      <w:r w:rsidR="00723534" w:rsidRPr="00723534">
        <w:t>teletechniczną</w:t>
      </w:r>
      <w:r w:rsidR="006367C5" w:rsidRPr="00723534">
        <w:t xml:space="preserve"> a kamerami nie przekroczy 100</w:t>
      </w:r>
      <w:r w:rsidR="00C97E89">
        <w:t xml:space="preserve"> </w:t>
      </w:r>
      <w:r w:rsidR="006367C5" w:rsidRPr="00723534">
        <w:t xml:space="preserve">m, dopuszcza się wykonanie przyłącza transmisyjnego realizowanego zewnętrznym kablem UTP z instalacją zasilaczy POE w szafie </w:t>
      </w:r>
      <w:r w:rsidR="00723534" w:rsidRPr="00723534">
        <w:t>teletechnicznej</w:t>
      </w:r>
      <w:r w:rsidR="006367C5" w:rsidRPr="00723534">
        <w:t>. W przypadku przekroczenia odległości 100</w:t>
      </w:r>
      <w:r w:rsidR="00C97E89">
        <w:t xml:space="preserve"> </w:t>
      </w:r>
      <w:r w:rsidR="006367C5" w:rsidRPr="00723534">
        <w:t>m Wykonawca zobowiązany jest do realizacji zasilania zgodnie z Wytycznymi, tj. zasilanie 230VAC oraz wykorzystania kabla światłowodowego z zakończeniem przyłączy po stronie kamer skrzynką montażową.</w:t>
      </w:r>
    </w:p>
    <w:p w14:paraId="30EA987D" w14:textId="77777777" w:rsidR="00A86DC4" w:rsidRDefault="00A86DC4" w:rsidP="00A86DC4"/>
    <w:p w14:paraId="32E8BA38" w14:textId="77777777" w:rsidR="00A86DC4" w:rsidRDefault="00A86DC4" w:rsidP="00A86DC4">
      <w:r>
        <w:t>Plan sytuacyjny zakresu prac umieszczono w załączniku nr 1 do PFU.</w:t>
      </w:r>
    </w:p>
    <w:p w14:paraId="4D734D28" w14:textId="253CC2C6" w:rsidR="00A86DC4" w:rsidRPr="00A86DC4" w:rsidRDefault="00A86DC4" w:rsidP="00A86DC4">
      <w:r>
        <w:t>W załączniku nr 2 do PFU pokazano wizualizacje miejsc montażu. Ponieważ sposób i miejsce posadowienia infrastruktury uzależnione są od infrastruktury podziemnej i podlegają uzgodnieniom z właścicielami sieci, wizualizacje mają wyłącznie charakter poglądowy. Docelowe wizualizacje zostaną sporządzone na etapie projektowym i podlegają zatwierdzeniu przez Zamawiającego, Biuro Miejskiego Konserwatora Zabytków oraz przedstawicieli Rady Osiedla.</w:t>
      </w:r>
    </w:p>
    <w:p w14:paraId="022DE570" w14:textId="541CF6CF" w:rsidR="00D46444" w:rsidRPr="000D5294" w:rsidRDefault="00D46444" w:rsidP="00D46444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 xml:space="preserve">Budowa </w:t>
      </w:r>
      <w:r w:rsidR="000D5294" w:rsidRPr="000D5294">
        <w:rPr>
          <w:rFonts w:eastAsia="Times New Roman"/>
        </w:rPr>
        <w:t>rurociągów kablowych</w:t>
      </w:r>
    </w:p>
    <w:p w14:paraId="658C5746" w14:textId="77777777" w:rsidR="000D5294" w:rsidRDefault="000D5294" w:rsidP="000D5294">
      <w:pPr>
        <w:ind w:left="851"/>
        <w:jc w:val="both"/>
      </w:pPr>
      <w:r>
        <w:t>Budowa sieci rurociągów teletechnicznych musi zostać zrealizowana zgodnie z zaleceniami zawartymi w Rozdziale 2 „Wytycznych do projektowania”.</w:t>
      </w:r>
    </w:p>
    <w:p w14:paraId="0EEAF994" w14:textId="53FD0334" w:rsidR="000D5294" w:rsidRDefault="000D5294" w:rsidP="000D5294">
      <w:pPr>
        <w:ind w:left="851"/>
        <w:jc w:val="both"/>
      </w:pPr>
      <w:r>
        <w:t>Koncepcyjny przebieg nowobudowanych odcinków rurociągów kablowych pokazano na rysunku stanowiącym załącznik nr 1 do PFU.</w:t>
      </w:r>
    </w:p>
    <w:p w14:paraId="2C70B583" w14:textId="77777777" w:rsidR="000D5294" w:rsidRDefault="000D5294" w:rsidP="000D5294">
      <w:pPr>
        <w:ind w:left="851"/>
        <w:jc w:val="both"/>
      </w:pPr>
    </w:p>
    <w:p w14:paraId="2AEA47B1" w14:textId="161E9951" w:rsidR="00A45217" w:rsidRDefault="000D5294" w:rsidP="00996850">
      <w:pPr>
        <w:ind w:left="851"/>
        <w:jc w:val="both"/>
      </w:pPr>
      <w:r>
        <w:lastRenderedPageBreak/>
        <w:t xml:space="preserve">Należy </w:t>
      </w:r>
      <w:r w:rsidRPr="000D5294">
        <w:t>wybudować</w:t>
      </w:r>
      <w:r w:rsidR="006C223C">
        <w:t xml:space="preserve"> rurociąg </w:t>
      </w:r>
      <w:r w:rsidR="00537B24" w:rsidRPr="002D3732">
        <w:t>1</w:t>
      </w:r>
      <w:r w:rsidR="006C223C" w:rsidRPr="002D3732">
        <w:t>x</w:t>
      </w:r>
      <w:r w:rsidR="00537B24" w:rsidRPr="002D3732">
        <w:t>11</w:t>
      </w:r>
      <w:r w:rsidR="006C223C" w:rsidRPr="002D3732">
        <w:t>0</w:t>
      </w:r>
      <w:r w:rsidR="00AD3366">
        <w:t xml:space="preserve"> </w:t>
      </w:r>
      <w:r w:rsidR="00D07BE3">
        <w:t>(</w:t>
      </w:r>
      <w:r w:rsidR="00AD3366">
        <w:t>ok 20mb</w:t>
      </w:r>
      <w:r w:rsidR="00D07BE3">
        <w:t xml:space="preserve">) </w:t>
      </w:r>
      <w:r w:rsidR="006C223C">
        <w:t xml:space="preserve">od istniejącej studni </w:t>
      </w:r>
      <w:proofErr w:type="spellStart"/>
      <w:r w:rsidR="009B0D78">
        <w:t>WZKiB</w:t>
      </w:r>
      <w:proofErr w:type="spellEnd"/>
      <w:r w:rsidR="006C223C">
        <w:t xml:space="preserve"> </w:t>
      </w:r>
      <w:r w:rsidRPr="000D5294">
        <w:t xml:space="preserve">do </w:t>
      </w:r>
      <w:r w:rsidR="009B0D78">
        <w:t xml:space="preserve">projektowanej </w:t>
      </w:r>
      <w:r w:rsidR="001142A3">
        <w:t xml:space="preserve">szafy teletechnicznej </w:t>
      </w:r>
      <w:proofErr w:type="spellStart"/>
      <w:r w:rsidR="001142A3">
        <w:t>WZKiB</w:t>
      </w:r>
      <w:proofErr w:type="spellEnd"/>
      <w:r w:rsidR="009B0D78">
        <w:t xml:space="preserve"> przy słupie oświetleniowym S 7/2</w:t>
      </w:r>
      <w:r w:rsidR="00091026">
        <w:t>8</w:t>
      </w:r>
      <w:r w:rsidR="009B0D78">
        <w:t>.</w:t>
      </w:r>
      <w:r w:rsidR="00091026">
        <w:t xml:space="preserve"> Przed wybudowaniem </w:t>
      </w:r>
      <w:r w:rsidR="001142A3">
        <w:t>szafy</w:t>
      </w:r>
      <w:r w:rsidR="00091026">
        <w:t xml:space="preserve"> należy wykonać przekop próbny w celu namierzenia rurarzu </w:t>
      </w:r>
      <w:r w:rsidR="00091026" w:rsidRPr="00091026">
        <w:t>u</w:t>
      </w:r>
      <w:r w:rsidR="00837EA2">
        <w:t>łożonego</w:t>
      </w:r>
      <w:r w:rsidR="00091026" w:rsidRPr="00091026">
        <w:t xml:space="preserve"> pod monitoring </w:t>
      </w:r>
      <w:r w:rsidR="00091026">
        <w:t xml:space="preserve">miejski w </w:t>
      </w:r>
      <w:r w:rsidR="00CE2D20">
        <w:t>trakcie</w:t>
      </w:r>
      <w:r w:rsidR="00091026">
        <w:t xml:space="preserve"> </w:t>
      </w:r>
      <w:r w:rsidR="00091026" w:rsidRPr="00091026">
        <w:t>budowy oświetlenia</w:t>
      </w:r>
      <w:r w:rsidR="00D629D6">
        <w:t xml:space="preserve"> p</w:t>
      </w:r>
      <w:r w:rsidR="00091026" w:rsidRPr="00091026">
        <w:t>arku</w:t>
      </w:r>
      <w:r w:rsidR="00AD3366">
        <w:t>.</w:t>
      </w:r>
      <w:r w:rsidR="00D44F7D" w:rsidRPr="00D44F7D">
        <w:t xml:space="preserve"> </w:t>
      </w:r>
      <w:r w:rsidR="00A70E36">
        <w:t xml:space="preserve">Przekopy próbne należy wykonać w rejonach słupów oświetleniowych na których będą instalowane kamery oraz </w:t>
      </w:r>
      <w:r w:rsidR="00EB29B7">
        <w:t xml:space="preserve">przy słupach oświetleniowych </w:t>
      </w:r>
      <w:r w:rsidR="00A70E36">
        <w:t xml:space="preserve">na trasie budowy kabla zasilającego i transmisyjnego. </w:t>
      </w:r>
      <w:r w:rsidR="000F662B">
        <w:t xml:space="preserve">Wykonawca zobowiązany jest do wybudowania rurociągów na śladzie wybudowanego kabla zasilającego w przypadku stwierdzenia braku </w:t>
      </w:r>
      <w:r w:rsidR="00837EA2">
        <w:t xml:space="preserve">ułożenia </w:t>
      </w:r>
      <w:r w:rsidR="000F662B">
        <w:t xml:space="preserve">rurarzu pod monitoring. </w:t>
      </w:r>
      <w:r w:rsidR="00D44F7D" w:rsidRPr="002D3732">
        <w:t>B</w:t>
      </w:r>
      <w:r w:rsidR="00537B24" w:rsidRPr="002D3732">
        <w:t xml:space="preserve">udowa </w:t>
      </w:r>
      <w:r w:rsidR="00D44F7D" w:rsidRPr="002D3732">
        <w:t xml:space="preserve">studni </w:t>
      </w:r>
      <w:r w:rsidR="00537B24" w:rsidRPr="002D3732">
        <w:t>rozdzielczych przy projektowanych punktach kamerowych</w:t>
      </w:r>
      <w:r w:rsidR="00D44F7D" w:rsidRPr="002D3732">
        <w:t>.</w:t>
      </w:r>
    </w:p>
    <w:p w14:paraId="78CD0C57" w14:textId="77777777" w:rsidR="00A45217" w:rsidRDefault="00A45217" w:rsidP="00F01BBD">
      <w:pPr>
        <w:ind w:left="708"/>
      </w:pPr>
    </w:p>
    <w:p w14:paraId="710A5177" w14:textId="0D80B3A6" w:rsidR="00174D88" w:rsidRPr="00174D88" w:rsidRDefault="00A45217" w:rsidP="00174D88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>Budowa</w:t>
      </w:r>
      <w:r w:rsidR="00174D88" w:rsidRPr="00174D88">
        <w:rPr>
          <w:rFonts w:eastAsia="Times New Roman"/>
        </w:rPr>
        <w:t xml:space="preserve"> przyłączy transmisyjnych</w:t>
      </w:r>
    </w:p>
    <w:p w14:paraId="173F46BA" w14:textId="1E467051" w:rsidR="007B645D" w:rsidRDefault="00174D88" w:rsidP="00174D88">
      <w:pPr>
        <w:ind w:left="851"/>
        <w:jc w:val="both"/>
      </w:pPr>
      <w:r w:rsidRPr="00174D88">
        <w:t>Wykonawca zaprojektuje, uzgodni i wybuduje w ramach przedmiotowego zamówienia przyłącza teletransmisyjne w nowobudowanej i istniejącej kanalizacji teletechnicznej. Relacje oraz rodzaje kabli muszą umożliwiać uruchomienie transmisji do poszczególnych punktów kamerowych. Wymagania dotyczące sposobu zakańczania włókien optotelekomunikacyjnych zawarto w Rozdziale 2 „Wytycznych do projektowania”.</w:t>
      </w:r>
      <w:r w:rsidR="00612EE6">
        <w:t xml:space="preserve"> </w:t>
      </w:r>
      <w:r w:rsidR="00612EE6" w:rsidRPr="00612EE6">
        <w:t xml:space="preserve">W przypadku zakańczania projektowanych przyłączy światłowodowych na istniejących przełącznicach światłowodowych dostawa niezbędnego wyposażenia (m.in. tacki zapasu, </w:t>
      </w:r>
      <w:proofErr w:type="spellStart"/>
      <w:r w:rsidR="00612EE6" w:rsidRPr="00612EE6">
        <w:t>pigtaili</w:t>
      </w:r>
      <w:proofErr w:type="spellEnd"/>
      <w:r w:rsidR="00612EE6" w:rsidRPr="00612EE6">
        <w:t>, adapterów) leży po stronie Wykonawcy.</w:t>
      </w:r>
    </w:p>
    <w:p w14:paraId="293F32EC" w14:textId="2F829714" w:rsidR="00612EE6" w:rsidRDefault="00612EE6" w:rsidP="00174D88">
      <w:pPr>
        <w:ind w:left="851"/>
        <w:jc w:val="both"/>
      </w:pPr>
      <w:r w:rsidRPr="00612EE6">
        <w:t>Wykonawca zobowiązany jest do wykonania dla wszystkich zaprojektowanych i wybudowanych kabli światłowodowych pomiarów reflektometrycznych dwukierunkowych wszystkich włókien, w przypadku czynnych włókien pomiaru mocy optycznej.</w:t>
      </w:r>
    </w:p>
    <w:p w14:paraId="2709E424" w14:textId="77777777" w:rsidR="00612EE6" w:rsidRDefault="00612EE6" w:rsidP="00174D88">
      <w:pPr>
        <w:ind w:left="851"/>
        <w:jc w:val="both"/>
      </w:pPr>
    </w:p>
    <w:p w14:paraId="3B166FA7" w14:textId="1BBE5713" w:rsidR="00735D63" w:rsidRDefault="00612EE6" w:rsidP="001142A3">
      <w:pPr>
        <w:ind w:left="851"/>
        <w:jc w:val="both"/>
      </w:pPr>
      <w:r w:rsidRPr="00C82F12">
        <w:t>Miejscem włączenia do miejskiej sieci teletransmisyjnej będzie</w:t>
      </w:r>
      <w:r w:rsidR="00B021EF" w:rsidRPr="00C82F12">
        <w:t xml:space="preserve"> </w:t>
      </w:r>
      <w:r w:rsidRPr="00C82F12">
        <w:t xml:space="preserve">sterownik ZDM na ulicy Matyi </w:t>
      </w:r>
      <w:r w:rsidR="00D035AF" w:rsidRPr="00C82F12">
        <w:t>(</w:t>
      </w:r>
      <w:r w:rsidRPr="00C82F12">
        <w:t>usytuowan</w:t>
      </w:r>
      <w:r w:rsidR="001B31BE" w:rsidRPr="00C82F12">
        <w:t>y</w:t>
      </w:r>
      <w:r w:rsidRPr="00C82F12">
        <w:t xml:space="preserve"> przy przejściu dla pieszych</w:t>
      </w:r>
      <w:r w:rsidR="00D035AF" w:rsidRPr="00C82F12">
        <w:t>)</w:t>
      </w:r>
      <w:r w:rsidRPr="00C82F12">
        <w:t>. Kamery agregowane</w:t>
      </w:r>
      <w:r w:rsidR="001B31BE" w:rsidRPr="00C82F12">
        <w:t xml:space="preserve"> będą</w:t>
      </w:r>
      <w:r w:rsidRPr="00C82F12">
        <w:t xml:space="preserve"> </w:t>
      </w:r>
      <w:r w:rsidR="00B021EF" w:rsidRPr="00C82F12">
        <w:t xml:space="preserve">lokalnie </w:t>
      </w:r>
      <w:r w:rsidR="008E78F9" w:rsidRPr="00C82F12">
        <w:t xml:space="preserve">na </w:t>
      </w:r>
      <w:r w:rsidR="00B021EF" w:rsidRPr="00C82F12">
        <w:t xml:space="preserve">dostarczanym przez Wykonawcę </w:t>
      </w:r>
      <w:r w:rsidR="008E78F9" w:rsidRPr="00C82F12">
        <w:t xml:space="preserve">na </w:t>
      </w:r>
      <w:proofErr w:type="spellStart"/>
      <w:r w:rsidR="00B021EF" w:rsidRPr="00C82F12">
        <w:t>zarządzalnym</w:t>
      </w:r>
      <w:proofErr w:type="spellEnd"/>
      <w:r w:rsidR="00B021EF" w:rsidRPr="00C82F12">
        <w:t xml:space="preserve">, przemysłowym </w:t>
      </w:r>
      <w:r w:rsidR="008E78F9" w:rsidRPr="00C82F12">
        <w:t xml:space="preserve">RACK-owym </w:t>
      </w:r>
      <w:r w:rsidR="00B021EF" w:rsidRPr="00C82F12">
        <w:t>przełączniku instalowanym w podlegającej budowie sza</w:t>
      </w:r>
      <w:r w:rsidR="000F412F" w:rsidRPr="00C82F12">
        <w:t>fi</w:t>
      </w:r>
      <w:r w:rsidR="00B021EF" w:rsidRPr="00C82F12">
        <w:t>e</w:t>
      </w:r>
      <w:r w:rsidR="008E78F9" w:rsidRPr="00C82F12">
        <w:t xml:space="preserve"> </w:t>
      </w:r>
      <w:r w:rsidR="00C82F12" w:rsidRPr="00C82F12">
        <w:t>teletechnicznej</w:t>
      </w:r>
      <w:r w:rsidR="00D035AF" w:rsidRPr="00C82F12">
        <w:t xml:space="preserve">. </w:t>
      </w:r>
      <w:r w:rsidR="00D035AF" w:rsidRPr="00530530">
        <w:t>Sugerowane  umiejscowienie szafy</w:t>
      </w:r>
      <w:r w:rsidR="00B021EF" w:rsidRPr="00530530">
        <w:t xml:space="preserve"> </w:t>
      </w:r>
      <w:r w:rsidR="00B021EF">
        <w:t>w rejonie</w:t>
      </w:r>
      <w:r w:rsidR="00B021EF" w:rsidRPr="00B021EF">
        <w:t xml:space="preserve"> słup</w:t>
      </w:r>
      <w:r w:rsidR="00B021EF">
        <w:t>a oświetleniowego S 7/</w:t>
      </w:r>
      <w:r w:rsidR="001142A3">
        <w:t>28</w:t>
      </w:r>
      <w:r w:rsidR="008E78F9" w:rsidRPr="00530530">
        <w:t>.</w:t>
      </w:r>
      <w:r w:rsidR="00530530">
        <w:t xml:space="preserve"> </w:t>
      </w:r>
      <w:r w:rsidRPr="00612EE6">
        <w:t xml:space="preserve">Od </w:t>
      </w:r>
      <w:r w:rsidR="001B31BE">
        <w:t>sterownika ZDM</w:t>
      </w:r>
      <w:r w:rsidR="00B021EF">
        <w:t xml:space="preserve"> Matyi</w:t>
      </w:r>
      <w:r w:rsidRPr="00612EE6">
        <w:t xml:space="preserve"> </w:t>
      </w:r>
      <w:r w:rsidR="00B021EF">
        <w:t>do nowobudowanej sz</w:t>
      </w:r>
      <w:r w:rsidR="003948D2">
        <w:t>a</w:t>
      </w:r>
      <w:r w:rsidR="00B021EF">
        <w:t>fy</w:t>
      </w:r>
      <w:r w:rsidR="003948D2">
        <w:t xml:space="preserve"> teletechnicznej</w:t>
      </w:r>
      <w:r w:rsidRPr="00612EE6">
        <w:t xml:space="preserve"> należy wybudować rozdzielczy kabel światłowodowy </w:t>
      </w:r>
      <w:r w:rsidRPr="006235A7">
        <w:t xml:space="preserve">OTK 12J (ok </w:t>
      </w:r>
      <w:r w:rsidR="001142A3" w:rsidRPr="006235A7">
        <w:t>200</w:t>
      </w:r>
      <w:r w:rsidRPr="006235A7">
        <w:t>mb + zapas</w:t>
      </w:r>
      <w:r w:rsidRPr="00612EE6">
        <w:t>)</w:t>
      </w:r>
      <w:r w:rsidR="000F412F">
        <w:t>.</w:t>
      </w:r>
      <w:r w:rsidRPr="00612EE6">
        <w:t xml:space="preserve"> Kabel OTK 12J po stronie </w:t>
      </w:r>
      <w:r w:rsidR="000F412F">
        <w:t xml:space="preserve">budowanej </w:t>
      </w:r>
      <w:r w:rsidRPr="00612EE6">
        <w:t>szafy zakończyć przełącznicą optyczną RACK 19” 1U. Po stronie</w:t>
      </w:r>
      <w:r w:rsidR="000F412F">
        <w:t xml:space="preserve"> sterownika ZDM</w:t>
      </w:r>
      <w:r w:rsidRPr="00612EE6">
        <w:t xml:space="preserve"> zakończyć kabel </w:t>
      </w:r>
      <w:r w:rsidR="000F412F">
        <w:t>12</w:t>
      </w:r>
      <w:r w:rsidRPr="00612EE6">
        <w:t>J na</w:t>
      </w:r>
      <w:r w:rsidR="000F412F" w:rsidRPr="000F412F">
        <w:t xml:space="preserve"> istniejąc</w:t>
      </w:r>
      <w:r w:rsidR="000F412F">
        <w:t>ej</w:t>
      </w:r>
      <w:r w:rsidR="000F412F" w:rsidRPr="000F412F">
        <w:t xml:space="preserve"> przełącznic</w:t>
      </w:r>
      <w:r w:rsidR="000F412F">
        <w:t>y</w:t>
      </w:r>
      <w:r w:rsidR="000F412F" w:rsidRPr="000F412F">
        <w:t xml:space="preserve"> światłowodow</w:t>
      </w:r>
      <w:r w:rsidR="000F412F">
        <w:t xml:space="preserve">ej – </w:t>
      </w:r>
      <w:r w:rsidR="008B1F1F" w:rsidRPr="008B1F1F">
        <w:t xml:space="preserve">dostawa niezbędnego wyposażenia (m.in. tacki zapasu, </w:t>
      </w:r>
      <w:proofErr w:type="spellStart"/>
      <w:r w:rsidR="008B1F1F" w:rsidRPr="008B1F1F">
        <w:t>pigtaili</w:t>
      </w:r>
      <w:proofErr w:type="spellEnd"/>
      <w:r w:rsidR="008B1F1F" w:rsidRPr="008B1F1F">
        <w:t>, adapterów) leży po stronie Wykonawcy</w:t>
      </w:r>
      <w:r w:rsidR="000F412F">
        <w:t>.</w:t>
      </w:r>
      <w:r w:rsidR="000F412F" w:rsidRPr="000F412F">
        <w:t xml:space="preserve"> </w:t>
      </w:r>
      <w:r w:rsidR="00713FBA">
        <w:t xml:space="preserve">Od nowobudowanej szafy teletechnicznej do budowanych punktów kamerowych </w:t>
      </w:r>
      <w:r w:rsidR="0008124D">
        <w:t>wybudować</w:t>
      </w:r>
      <w:r w:rsidR="00713FBA">
        <w:t xml:space="preserve"> kable optyczne 4J</w:t>
      </w:r>
      <w:r w:rsidR="000A09EA">
        <w:t xml:space="preserve"> w kanalizacji dostępowej podlegającej budowie w ramach PFU</w:t>
      </w:r>
      <w:r w:rsidR="00713FBA">
        <w:t>.</w:t>
      </w:r>
      <w:r w:rsidR="00825582">
        <w:t xml:space="preserve"> </w:t>
      </w:r>
      <w:r w:rsidR="00713FBA">
        <w:t xml:space="preserve">Po stronie punktów kamerowych zakończyć kabel na </w:t>
      </w:r>
      <w:r w:rsidRPr="00612EE6">
        <w:t xml:space="preserve">mini – </w:t>
      </w:r>
      <w:proofErr w:type="spellStart"/>
      <w:r w:rsidRPr="00612EE6">
        <w:t>Boxie</w:t>
      </w:r>
      <w:proofErr w:type="spellEnd"/>
      <w:r w:rsidRPr="00612EE6">
        <w:t xml:space="preserve"> optycznym instalowanym na listwie DIN w skrzynce montażowej (skrzynki instalowane na </w:t>
      </w:r>
      <w:r w:rsidR="00530530">
        <w:t xml:space="preserve">istniejących słupach oświetleniowych oraz </w:t>
      </w:r>
      <w:r w:rsidR="001142A3">
        <w:t>projektowanych).</w:t>
      </w:r>
    </w:p>
    <w:p w14:paraId="18CD6C3E" w14:textId="15A10548" w:rsidR="001142A3" w:rsidRPr="001142A3" w:rsidRDefault="001142A3" w:rsidP="001142A3">
      <w:pPr>
        <w:ind w:left="851"/>
        <w:jc w:val="both"/>
        <w:rPr>
          <w:color w:val="FF0000"/>
        </w:rPr>
      </w:pPr>
      <w:r>
        <w:t xml:space="preserve">Dopuszcza się </w:t>
      </w:r>
      <w:r w:rsidR="009128C3" w:rsidRPr="009128C3">
        <w:t>wykonanie przyłącza transmisyjnego realizowanego zewnętrznym kablem UTP</w:t>
      </w:r>
      <w:r w:rsidR="009128C3">
        <w:t xml:space="preserve"> </w:t>
      </w:r>
      <w:r w:rsidR="009128C3" w:rsidRPr="009128C3">
        <w:t>układany</w:t>
      </w:r>
      <w:r w:rsidR="00263E42">
        <w:t>m</w:t>
      </w:r>
      <w:r w:rsidR="009128C3" w:rsidRPr="009128C3">
        <w:t xml:space="preserve"> w istniejącej kanalizacj</w:t>
      </w:r>
      <w:r w:rsidR="009128C3">
        <w:t xml:space="preserve">i oraz nowobudowanej </w:t>
      </w:r>
      <w:r w:rsidR="009128C3" w:rsidRPr="009128C3">
        <w:t xml:space="preserve">pomiędzy punktem instalacji kamer a miejscem agregacji sieciowej </w:t>
      </w:r>
      <w:r w:rsidR="009128C3">
        <w:t>w projektowanej</w:t>
      </w:r>
      <w:r w:rsidR="009128C3" w:rsidRPr="009128C3">
        <w:t xml:space="preserve"> szafie</w:t>
      </w:r>
      <w:r w:rsidR="009128C3">
        <w:t xml:space="preserve"> teletechnicznej, w przypadku gdy </w:t>
      </w:r>
      <w:r w:rsidR="009128C3" w:rsidRPr="009128C3">
        <w:t>odległość kablowa pomiędzy szafą a kamerami nie przekroczy 100m</w:t>
      </w:r>
      <w:r w:rsidR="009128C3">
        <w:t>.</w:t>
      </w:r>
    </w:p>
    <w:p w14:paraId="2D86A933" w14:textId="112C8B4B" w:rsidR="008B1F1F" w:rsidRPr="00BF6EA2" w:rsidRDefault="00735D63" w:rsidP="008B1F1F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bookmarkStart w:id="4" w:name="_Hlk190283508"/>
      <w:r>
        <w:rPr>
          <w:rFonts w:eastAsia="Times New Roman"/>
        </w:rPr>
        <w:t>Budowa przyłączy zasilających</w:t>
      </w:r>
      <w:bookmarkEnd w:id="4"/>
    </w:p>
    <w:p w14:paraId="04E69B61" w14:textId="4A23460D" w:rsidR="006A2A03" w:rsidRDefault="00735D63" w:rsidP="00174D88">
      <w:pPr>
        <w:ind w:left="792"/>
      </w:pPr>
      <w:r w:rsidRPr="00735D63">
        <w:t xml:space="preserve">Przyłącze elektryczne realizowane z </w:t>
      </w:r>
      <w:r w:rsidR="00B40843" w:rsidRPr="00B40843">
        <w:t xml:space="preserve">dowolnego złącza ZZM </w:t>
      </w:r>
      <w:r w:rsidR="006A2A03">
        <w:t>(</w:t>
      </w:r>
      <w:r w:rsidR="00B40843" w:rsidRPr="00B40843">
        <w:t>na terenie parku</w:t>
      </w:r>
      <w:r w:rsidR="006A2A03">
        <w:t>) należy doprowadzić do projektowanej szafy teletechnicznej</w:t>
      </w:r>
      <w:r w:rsidR="00F53D7D">
        <w:t xml:space="preserve"> </w:t>
      </w:r>
      <w:proofErr w:type="spellStart"/>
      <w:r w:rsidR="00F53D7D">
        <w:t>WZKiB</w:t>
      </w:r>
      <w:proofErr w:type="spellEnd"/>
      <w:r w:rsidR="003172E1">
        <w:t>.</w:t>
      </w:r>
    </w:p>
    <w:p w14:paraId="3D12018D" w14:textId="6C1518F6" w:rsidR="006A2A03" w:rsidRDefault="006A2A03" w:rsidP="00174D88">
      <w:pPr>
        <w:ind w:left="792"/>
      </w:pPr>
      <w:r>
        <w:lastRenderedPageBreak/>
        <w:t xml:space="preserve">Zabezpieczenia </w:t>
      </w:r>
      <w:r w:rsidR="000A53CB">
        <w:t xml:space="preserve">instalacji elektrycznej </w:t>
      </w:r>
      <w:r>
        <w:t>projektowanych kamer należy umieścić w projektowanej szafie teletechnicznej</w:t>
      </w:r>
      <w:r w:rsidR="00735D63" w:rsidRPr="00D2233F">
        <w:t>.</w:t>
      </w:r>
      <w:r w:rsidR="004F5210">
        <w:t xml:space="preserve"> </w:t>
      </w:r>
    </w:p>
    <w:p w14:paraId="7AA4C1BE" w14:textId="76D24A46" w:rsidR="00735D63" w:rsidRPr="00174D88" w:rsidRDefault="007B645D" w:rsidP="00174D88">
      <w:pPr>
        <w:ind w:left="792"/>
      </w:pPr>
      <w:r>
        <w:t>D</w:t>
      </w:r>
      <w:r w:rsidR="00735D63" w:rsidRPr="00735D63">
        <w:t>opuszcza</w:t>
      </w:r>
      <w:r>
        <w:t xml:space="preserve"> się stosowanie</w:t>
      </w:r>
      <w:r w:rsidR="00735D63" w:rsidRPr="00735D63">
        <w:t xml:space="preserve"> </w:t>
      </w:r>
      <w:r>
        <w:t>technologii</w:t>
      </w:r>
      <w:r w:rsidR="00735D63" w:rsidRPr="00735D63">
        <w:t xml:space="preserve"> POE</w:t>
      </w:r>
      <w:r w:rsidR="00B40843">
        <w:t xml:space="preserve"> w przypadku</w:t>
      </w:r>
      <w:r w:rsidR="0047532C">
        <w:t xml:space="preserve"> gdy odległość kablowa nie przekracza 100m</w:t>
      </w:r>
      <w:r w:rsidR="00735D63" w:rsidRPr="00735D63">
        <w:t>.</w:t>
      </w:r>
    </w:p>
    <w:p w14:paraId="44C0A49C" w14:textId="77777777" w:rsidR="00735D63" w:rsidRDefault="00735D63" w:rsidP="00735D63">
      <w:pPr>
        <w:ind w:left="792"/>
      </w:pPr>
    </w:p>
    <w:p w14:paraId="2085B212" w14:textId="3D0F0966" w:rsidR="00A45217" w:rsidRDefault="008564C3" w:rsidP="004F5210">
      <w:pPr>
        <w:ind w:left="792"/>
      </w:pPr>
      <w:bookmarkStart w:id="5" w:name="_Hlk188915813"/>
      <w:r>
        <w:t xml:space="preserve">W przypadku </w:t>
      </w:r>
      <w:r w:rsidRPr="008564C3">
        <w:t>zaprojektowan</w:t>
      </w:r>
      <w:r>
        <w:t>ia</w:t>
      </w:r>
      <w:r w:rsidRPr="008564C3">
        <w:t xml:space="preserve"> i wybudowan</w:t>
      </w:r>
      <w:r>
        <w:t>ia</w:t>
      </w:r>
      <w:r w:rsidRPr="008564C3">
        <w:t xml:space="preserve"> </w:t>
      </w:r>
      <w:r>
        <w:t xml:space="preserve">kabli zasilających </w:t>
      </w:r>
      <w:bookmarkEnd w:id="5"/>
      <w:r>
        <w:t>w</w:t>
      </w:r>
      <w:r w:rsidR="00735D63" w:rsidRPr="00735D63">
        <w:t>ykonawca zobowiązany jest do wykonania pomiarów rezystancji izolacji, impedancji pętli zwarcia i skuteczności  zabezpieczeń różnicowoprądowych.</w:t>
      </w:r>
    </w:p>
    <w:p w14:paraId="690C8DC3" w14:textId="77777777" w:rsidR="008B1F1F" w:rsidRDefault="008B1F1F" w:rsidP="004F5210">
      <w:pPr>
        <w:ind w:left="792"/>
      </w:pPr>
    </w:p>
    <w:p w14:paraId="32759FA3" w14:textId="6A5B5AFC" w:rsidR="00662DBC" w:rsidRPr="00BF6EA2" w:rsidRDefault="003A523A" w:rsidP="00BF6EA2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 w:rsidRPr="003A523A">
        <w:rPr>
          <w:rFonts w:eastAsia="Times New Roman"/>
        </w:rPr>
        <w:t xml:space="preserve">Budowa </w:t>
      </w:r>
      <w:r w:rsidR="00CB301C">
        <w:rPr>
          <w:rFonts w:eastAsia="Times New Roman"/>
        </w:rPr>
        <w:t>szafy teletechnicznej</w:t>
      </w:r>
    </w:p>
    <w:p w14:paraId="6EE3C2FB" w14:textId="5D545F90" w:rsidR="003172E1" w:rsidRDefault="003172E1" w:rsidP="004F5210">
      <w:pPr>
        <w:ind w:left="792"/>
      </w:pPr>
      <w:r>
        <w:t xml:space="preserve">Należy wybudować szafę teletechniczną </w:t>
      </w:r>
      <w:proofErr w:type="spellStart"/>
      <w:r>
        <w:t>WZKiB</w:t>
      </w:r>
      <w:proofErr w:type="spellEnd"/>
      <w:r>
        <w:t xml:space="preserve"> </w:t>
      </w:r>
      <w:r w:rsidRPr="003172E1">
        <w:t>na potrzeby urządzeń zasilających kamery a także urządzeń sieciowych.</w:t>
      </w:r>
      <w:r>
        <w:t xml:space="preserve"> </w:t>
      </w:r>
      <w:r w:rsidR="00F520E4">
        <w:t xml:space="preserve">Zasilanie dla projektowanej szafy należy zapewnić od </w:t>
      </w:r>
      <w:r w:rsidRPr="003172E1">
        <w:t>dowolnego złącza ZZM (na terenie parku)</w:t>
      </w:r>
      <w:r w:rsidR="004B322A">
        <w:t>, natomiast t</w:t>
      </w:r>
      <w:r w:rsidR="00F520E4">
        <w:t xml:space="preserve">eletransmisję </w:t>
      </w:r>
      <w:r w:rsidR="00F520E4" w:rsidRPr="00F520E4">
        <w:t>od sterownika ZDM</w:t>
      </w:r>
      <w:r w:rsidR="004B322A">
        <w:t xml:space="preserve"> przy ul. Matyi kablem OTK 12J.</w:t>
      </w:r>
      <w:r w:rsidR="00F520E4">
        <w:t xml:space="preserve"> </w:t>
      </w:r>
      <w:r w:rsidR="00F520E4" w:rsidRPr="00F520E4">
        <w:t xml:space="preserve">W </w:t>
      </w:r>
      <w:r w:rsidR="00F520E4">
        <w:t xml:space="preserve">projektowanej </w:t>
      </w:r>
      <w:r w:rsidR="00F520E4" w:rsidRPr="00F520E4">
        <w:t xml:space="preserve">szafie należy zainstalować przemysłowy przełącznik </w:t>
      </w:r>
      <w:proofErr w:type="spellStart"/>
      <w:r w:rsidR="00F520E4" w:rsidRPr="00F520E4">
        <w:t>zarządzalny</w:t>
      </w:r>
      <w:proofErr w:type="spellEnd"/>
      <w:r w:rsidR="00F520E4" w:rsidRPr="00F520E4">
        <w:t xml:space="preserve"> RACK 19”. W szafie należy zakończyć przyłącza od wszystkich projektowanych kamer</w:t>
      </w:r>
      <w:r w:rsidR="00F520E4">
        <w:t xml:space="preserve">. </w:t>
      </w:r>
      <w:r w:rsidR="00955EDC" w:rsidRPr="00955EDC">
        <w:t xml:space="preserve">Szafa powinna posiadać min. zabezpieczenie w postaci zamka systemowego wykorzystywanego przez </w:t>
      </w:r>
      <w:proofErr w:type="spellStart"/>
      <w:r w:rsidR="00955EDC" w:rsidRPr="00955EDC">
        <w:t>WZKiB</w:t>
      </w:r>
      <w:proofErr w:type="spellEnd"/>
      <w:r w:rsidR="00955EDC" w:rsidRPr="00955EDC">
        <w:t xml:space="preserve"> kompatybilnego z ZDM (system dostępu typu TQ407 ABLOY PROTEC2 CLIQ). Kod zamka systemowego przydziela przedstawiciel </w:t>
      </w:r>
      <w:proofErr w:type="spellStart"/>
      <w:r w:rsidR="00955EDC" w:rsidRPr="00955EDC">
        <w:t>WZKiB</w:t>
      </w:r>
      <w:proofErr w:type="spellEnd"/>
      <w:r w:rsidR="00955EDC" w:rsidRPr="00955EDC">
        <w:t>.</w:t>
      </w:r>
    </w:p>
    <w:p w14:paraId="3537B803" w14:textId="70BA290F" w:rsidR="000F3E91" w:rsidRDefault="000F3E91" w:rsidP="000F3E91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bookmarkStart w:id="6" w:name="_Hlk190283725"/>
      <w:r w:rsidRPr="000F3E91">
        <w:rPr>
          <w:rFonts w:eastAsia="Times New Roman"/>
        </w:rPr>
        <w:t>Wyka</w:t>
      </w:r>
      <w:bookmarkEnd w:id="6"/>
      <w:r w:rsidRPr="000F3E91">
        <w:rPr>
          <w:rFonts w:eastAsia="Times New Roman"/>
        </w:rPr>
        <w:t>z ważniejszych urządzeń aktywnych podlegających dostawie</w:t>
      </w:r>
    </w:p>
    <w:p w14:paraId="0338A9EA" w14:textId="77777777" w:rsidR="000F3E91" w:rsidRDefault="000F3E91" w:rsidP="000F3E91"/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1276"/>
      </w:tblGrid>
      <w:tr w:rsidR="000F3E91" w:rsidRPr="000F3E91" w14:paraId="5B6C80C7" w14:textId="77777777" w:rsidTr="00AA0DB8">
        <w:tc>
          <w:tcPr>
            <w:tcW w:w="537" w:type="dxa"/>
          </w:tcPr>
          <w:p w14:paraId="57755CC5" w14:textId="77777777" w:rsidR="000F3E91" w:rsidRPr="000F3E91" w:rsidRDefault="000F3E91" w:rsidP="000F3E91">
            <w:r w:rsidRPr="000F3E91">
              <w:t>L.p.</w:t>
            </w:r>
          </w:p>
        </w:tc>
        <w:tc>
          <w:tcPr>
            <w:tcW w:w="5254" w:type="dxa"/>
          </w:tcPr>
          <w:p w14:paraId="4C74C9FB" w14:textId="77777777" w:rsidR="000F3E91" w:rsidRPr="000F3E91" w:rsidRDefault="000F3E91" w:rsidP="000F3E91">
            <w:r w:rsidRPr="000F3E91">
              <w:t>Typ</w:t>
            </w:r>
          </w:p>
        </w:tc>
        <w:tc>
          <w:tcPr>
            <w:tcW w:w="725" w:type="dxa"/>
          </w:tcPr>
          <w:p w14:paraId="377588E9" w14:textId="77777777" w:rsidR="000F3E91" w:rsidRPr="000F3E91" w:rsidRDefault="000F3E91" w:rsidP="000F3E91">
            <w:r w:rsidRPr="000F3E91">
              <w:t>j.m.</w:t>
            </w:r>
          </w:p>
        </w:tc>
        <w:tc>
          <w:tcPr>
            <w:tcW w:w="1276" w:type="dxa"/>
          </w:tcPr>
          <w:p w14:paraId="33122D9C" w14:textId="77777777" w:rsidR="000F3E91" w:rsidRPr="000F3E91" w:rsidRDefault="000F3E91" w:rsidP="000F3E91">
            <w:r w:rsidRPr="000F3E91">
              <w:t>Ilość</w:t>
            </w:r>
          </w:p>
        </w:tc>
      </w:tr>
      <w:tr w:rsidR="000F3E91" w:rsidRPr="000F3E91" w14:paraId="7DA7CCB5" w14:textId="77777777" w:rsidTr="00AA0DB8">
        <w:tc>
          <w:tcPr>
            <w:tcW w:w="537" w:type="dxa"/>
          </w:tcPr>
          <w:p w14:paraId="6C953A97" w14:textId="77777777" w:rsidR="000F3E91" w:rsidRPr="000F3E91" w:rsidRDefault="000F3E91" w:rsidP="000F3E91">
            <w:r w:rsidRPr="000F3E91">
              <w:t>1</w:t>
            </w:r>
          </w:p>
        </w:tc>
        <w:tc>
          <w:tcPr>
            <w:tcW w:w="5254" w:type="dxa"/>
          </w:tcPr>
          <w:p w14:paraId="33F5AD11" w14:textId="6AD55E85" w:rsidR="000F3E91" w:rsidRPr="000F3E91" w:rsidRDefault="00F528CD" w:rsidP="000F3E91">
            <w:r w:rsidRPr="00BA2E4F">
              <w:t>Kamera obrotowa PTZ</w:t>
            </w:r>
          </w:p>
        </w:tc>
        <w:tc>
          <w:tcPr>
            <w:tcW w:w="725" w:type="dxa"/>
          </w:tcPr>
          <w:p w14:paraId="72FD228A" w14:textId="77777777" w:rsidR="000F3E91" w:rsidRPr="000F3E91" w:rsidRDefault="000F3E91" w:rsidP="000F3E91">
            <w:r w:rsidRPr="000F3E91">
              <w:t>szt.</w:t>
            </w:r>
          </w:p>
        </w:tc>
        <w:tc>
          <w:tcPr>
            <w:tcW w:w="1276" w:type="dxa"/>
          </w:tcPr>
          <w:p w14:paraId="7422FF44" w14:textId="2CF9C70C" w:rsidR="000F3E91" w:rsidRPr="000F3E91" w:rsidRDefault="002C5530" w:rsidP="000F3E91">
            <w:r>
              <w:t>3</w:t>
            </w:r>
          </w:p>
        </w:tc>
      </w:tr>
      <w:tr w:rsidR="009030B2" w:rsidRPr="000F3E91" w14:paraId="534738FF" w14:textId="77777777" w:rsidTr="00AA0DB8">
        <w:tc>
          <w:tcPr>
            <w:tcW w:w="537" w:type="dxa"/>
          </w:tcPr>
          <w:p w14:paraId="749A2A34" w14:textId="6E625DC2" w:rsidR="009030B2" w:rsidRPr="000F3E91" w:rsidRDefault="009030B2" w:rsidP="000F3E91">
            <w:r>
              <w:t>2</w:t>
            </w:r>
          </w:p>
        </w:tc>
        <w:tc>
          <w:tcPr>
            <w:tcW w:w="5254" w:type="dxa"/>
          </w:tcPr>
          <w:p w14:paraId="595205AC" w14:textId="38F07581" w:rsidR="009030B2" w:rsidRPr="00623E1A" w:rsidRDefault="00BA2C12" w:rsidP="000F3E91">
            <w:pPr>
              <w:rPr>
                <w:vertAlign w:val="superscript"/>
              </w:rPr>
            </w:pPr>
            <w:r>
              <w:t>K</w:t>
            </w:r>
            <w:r w:rsidRPr="00BA2C12">
              <w:t>amer</w:t>
            </w:r>
            <w:r>
              <w:t>a</w:t>
            </w:r>
            <w:r w:rsidRPr="00BA2C12">
              <w:t xml:space="preserve"> wieloprzetwornikow</w:t>
            </w:r>
            <w:r>
              <w:t>a</w:t>
            </w:r>
            <w:r w:rsidRPr="00BA2C12">
              <w:t xml:space="preserve"> 360 st.</w:t>
            </w:r>
          </w:p>
        </w:tc>
        <w:tc>
          <w:tcPr>
            <w:tcW w:w="725" w:type="dxa"/>
          </w:tcPr>
          <w:p w14:paraId="3AB09032" w14:textId="340D826A" w:rsidR="009030B2" w:rsidRPr="00183D12" w:rsidRDefault="009030B2" w:rsidP="000F3E91">
            <w:r w:rsidRPr="009030B2">
              <w:t>szt.</w:t>
            </w:r>
          </w:p>
        </w:tc>
        <w:tc>
          <w:tcPr>
            <w:tcW w:w="1276" w:type="dxa"/>
          </w:tcPr>
          <w:p w14:paraId="2298998B" w14:textId="4AD41D10" w:rsidR="009030B2" w:rsidRPr="000F3E91" w:rsidRDefault="002C5530" w:rsidP="000F3E91">
            <w:r>
              <w:t>3</w:t>
            </w:r>
          </w:p>
        </w:tc>
      </w:tr>
      <w:tr w:rsidR="000F3E91" w:rsidRPr="000F3E91" w14:paraId="449D9357" w14:textId="77777777" w:rsidTr="00AA0DB8">
        <w:tc>
          <w:tcPr>
            <w:tcW w:w="537" w:type="dxa"/>
          </w:tcPr>
          <w:p w14:paraId="29654972" w14:textId="63EB805F" w:rsidR="000F3E91" w:rsidRPr="000F3E91" w:rsidRDefault="009030B2" w:rsidP="000F3E91">
            <w:r>
              <w:t>3</w:t>
            </w:r>
          </w:p>
        </w:tc>
        <w:tc>
          <w:tcPr>
            <w:tcW w:w="5254" w:type="dxa"/>
          </w:tcPr>
          <w:p w14:paraId="2DBF6079" w14:textId="2E31A0C4" w:rsidR="000F3E91" w:rsidRPr="000F3E91" w:rsidRDefault="00CA4779" w:rsidP="000F3E91">
            <w:r w:rsidRPr="00CA4779">
              <w:t xml:space="preserve">Instalacja przełącznika przemysłowego, </w:t>
            </w:r>
            <w:proofErr w:type="spellStart"/>
            <w:r w:rsidRPr="00CA4779">
              <w:t>zarządzalnego</w:t>
            </w:r>
            <w:proofErr w:type="spellEnd"/>
          </w:p>
        </w:tc>
        <w:tc>
          <w:tcPr>
            <w:tcW w:w="725" w:type="dxa"/>
          </w:tcPr>
          <w:p w14:paraId="21E4D56E" w14:textId="57829EAB" w:rsidR="000F3E91" w:rsidRPr="000F3E91" w:rsidRDefault="00183D12" w:rsidP="000F3E91">
            <w:r w:rsidRPr="00183D12">
              <w:t>szt.</w:t>
            </w:r>
          </w:p>
        </w:tc>
        <w:tc>
          <w:tcPr>
            <w:tcW w:w="1276" w:type="dxa"/>
          </w:tcPr>
          <w:p w14:paraId="62DC9DC6" w14:textId="051FF61D" w:rsidR="000F3E91" w:rsidRPr="000F3E91" w:rsidRDefault="00CA4779" w:rsidP="000F3E91">
            <w:r>
              <w:t>1</w:t>
            </w:r>
          </w:p>
        </w:tc>
      </w:tr>
      <w:tr w:rsidR="00AA0DB8" w:rsidRPr="00AC3694" w14:paraId="1D62972B" w14:textId="77777777" w:rsidTr="00AA0DB8">
        <w:tc>
          <w:tcPr>
            <w:tcW w:w="537" w:type="dxa"/>
          </w:tcPr>
          <w:p w14:paraId="117B8F70" w14:textId="6A4DFFB8" w:rsidR="00AA0DB8" w:rsidRPr="00AC3694" w:rsidRDefault="00AA0DB8" w:rsidP="000F3E91">
            <w:r w:rsidRPr="00AC3694">
              <w:t>4</w:t>
            </w:r>
          </w:p>
        </w:tc>
        <w:tc>
          <w:tcPr>
            <w:tcW w:w="5254" w:type="dxa"/>
          </w:tcPr>
          <w:p w14:paraId="4C3A86B1" w14:textId="30497EC0" w:rsidR="00AA0DB8" w:rsidRPr="00AC3694" w:rsidRDefault="00AA0DB8" w:rsidP="000F3E91">
            <w:r w:rsidRPr="00AC3694">
              <w:t>Serwer strumieniujący</w:t>
            </w:r>
          </w:p>
        </w:tc>
        <w:tc>
          <w:tcPr>
            <w:tcW w:w="725" w:type="dxa"/>
          </w:tcPr>
          <w:p w14:paraId="7C4E0751" w14:textId="0699C02A" w:rsidR="00AA0DB8" w:rsidRPr="00AC3694" w:rsidRDefault="00AC3694" w:rsidP="000F3E91">
            <w:r w:rsidRPr="00AC3694">
              <w:t>s</w:t>
            </w:r>
            <w:r w:rsidR="00AA0DB8" w:rsidRPr="00AC3694">
              <w:t>zt</w:t>
            </w:r>
            <w:r w:rsidRPr="00AC3694">
              <w:t>.</w:t>
            </w:r>
          </w:p>
        </w:tc>
        <w:tc>
          <w:tcPr>
            <w:tcW w:w="1276" w:type="dxa"/>
          </w:tcPr>
          <w:p w14:paraId="587BB884" w14:textId="53C72CD6" w:rsidR="00AA0DB8" w:rsidRPr="00AC3694" w:rsidRDefault="00AA0DB8" w:rsidP="000F3E91">
            <w:r w:rsidRPr="00AC3694">
              <w:t xml:space="preserve"> 0 / 1 (*)</w:t>
            </w:r>
          </w:p>
        </w:tc>
      </w:tr>
    </w:tbl>
    <w:p w14:paraId="2FDB260A" w14:textId="77777777" w:rsidR="000F3E91" w:rsidRPr="00AC3694" w:rsidRDefault="000F3E91" w:rsidP="000F3E91"/>
    <w:p w14:paraId="054F11AD" w14:textId="77777777" w:rsidR="000F3E91" w:rsidRPr="00AC3694" w:rsidRDefault="000F3E91" w:rsidP="000F3E91"/>
    <w:p w14:paraId="7C5AC92E" w14:textId="77777777" w:rsidR="00AA0DB8" w:rsidRPr="00AC3694" w:rsidRDefault="00AA0DB8" w:rsidP="000F3E91"/>
    <w:p w14:paraId="0419FCC4" w14:textId="77777777" w:rsidR="00AA0DB8" w:rsidRPr="00AC3694" w:rsidRDefault="00AA0DB8" w:rsidP="000F3E91"/>
    <w:p w14:paraId="20AB8C1F" w14:textId="77777777" w:rsidR="00AA0DB8" w:rsidRPr="00AC3694" w:rsidRDefault="00AA0DB8" w:rsidP="000F3E91"/>
    <w:p w14:paraId="4802A0C2" w14:textId="77777777" w:rsidR="00AA0DB8" w:rsidRPr="00AC3694" w:rsidRDefault="00AA0DB8" w:rsidP="000F3E91"/>
    <w:p w14:paraId="0D37C957" w14:textId="77777777" w:rsidR="00AA0DB8" w:rsidRPr="00AC3694" w:rsidRDefault="00AA0DB8" w:rsidP="000F3E91"/>
    <w:p w14:paraId="4FC88D59" w14:textId="514F3C92" w:rsidR="00AA0DB8" w:rsidRPr="000F3E91" w:rsidRDefault="00AA0DB8" w:rsidP="000F3E91">
      <w:r w:rsidRPr="00AC3694">
        <w:t xml:space="preserve">(*) W zależności od możliwości integracji dostarczanych kamer z systemem zapisu wideo Zamawiającego. W przypadku gdy integracja dostarczanych kamer z systemem zapisu Zamawiającego będzie wymagała stosowania serwera strumieniującego, Wykonawca dostarczy urządzenie serwera strumieniującego o parametrach zgodnych z pkt </w:t>
      </w:r>
      <w:r w:rsidR="006C0844">
        <w:t>5</w:t>
      </w:r>
      <w:r w:rsidRPr="00AC3694">
        <w:t>.4</w:t>
      </w:r>
      <w:r w:rsidR="006C0844">
        <w:t>.</w:t>
      </w:r>
    </w:p>
    <w:p w14:paraId="139ABD39" w14:textId="40A94C18" w:rsidR="000F3E91" w:rsidRDefault="000F3E91" w:rsidP="000F3E91">
      <w:pPr>
        <w:pStyle w:val="Nagwek1"/>
        <w:numPr>
          <w:ilvl w:val="1"/>
          <w:numId w:val="1"/>
        </w:numPr>
        <w:ind w:left="851" w:hanging="491"/>
      </w:pPr>
      <w:r w:rsidRPr="000F3E91"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0F3E91" w:rsidRPr="000F3E91" w14:paraId="54C638B6" w14:textId="77777777" w:rsidTr="00911E52">
        <w:tc>
          <w:tcPr>
            <w:tcW w:w="537" w:type="dxa"/>
          </w:tcPr>
          <w:p w14:paraId="3642FC05" w14:textId="77777777" w:rsidR="000F3E91" w:rsidRPr="000F3E91" w:rsidRDefault="000F3E91" w:rsidP="000F3E91">
            <w:r w:rsidRPr="000F3E91">
              <w:t>L.p.</w:t>
            </w:r>
          </w:p>
        </w:tc>
        <w:tc>
          <w:tcPr>
            <w:tcW w:w="5254" w:type="dxa"/>
          </w:tcPr>
          <w:p w14:paraId="42CB2BE0" w14:textId="77777777" w:rsidR="000F3E91" w:rsidRPr="000F3E91" w:rsidRDefault="000F3E91" w:rsidP="000F3E91">
            <w:r w:rsidRPr="000F3E91">
              <w:t>Typ</w:t>
            </w:r>
          </w:p>
        </w:tc>
        <w:tc>
          <w:tcPr>
            <w:tcW w:w="725" w:type="dxa"/>
          </w:tcPr>
          <w:p w14:paraId="075F04F9" w14:textId="77777777" w:rsidR="000F3E91" w:rsidRPr="000F3E91" w:rsidRDefault="000F3E91" w:rsidP="000F3E91">
            <w:r w:rsidRPr="000F3E91">
              <w:t>j.m.</w:t>
            </w:r>
          </w:p>
        </w:tc>
        <w:tc>
          <w:tcPr>
            <w:tcW w:w="709" w:type="dxa"/>
          </w:tcPr>
          <w:p w14:paraId="634E7AB4" w14:textId="77777777" w:rsidR="000F3E91" w:rsidRPr="000F3E91" w:rsidRDefault="000F3E91" w:rsidP="000F3E91">
            <w:r w:rsidRPr="000F3E91">
              <w:t>Ilość</w:t>
            </w:r>
          </w:p>
        </w:tc>
      </w:tr>
      <w:tr w:rsidR="000F3E91" w:rsidRPr="000F3E91" w14:paraId="2D19B44D" w14:textId="77777777" w:rsidTr="00911E52">
        <w:tc>
          <w:tcPr>
            <w:tcW w:w="537" w:type="dxa"/>
          </w:tcPr>
          <w:p w14:paraId="537A787B" w14:textId="77777777" w:rsidR="000F3E91" w:rsidRPr="000F3E91" w:rsidRDefault="000F3E91" w:rsidP="000F3E91">
            <w:r w:rsidRPr="000F3E91">
              <w:t>1</w:t>
            </w:r>
          </w:p>
        </w:tc>
        <w:tc>
          <w:tcPr>
            <w:tcW w:w="5254" w:type="dxa"/>
          </w:tcPr>
          <w:p w14:paraId="1C6CE2C6" w14:textId="3409D204" w:rsidR="000F3E91" w:rsidRPr="000F3E91" w:rsidRDefault="002E57F9" w:rsidP="000F3E91">
            <w:r w:rsidRPr="000B2E95">
              <w:t xml:space="preserve">Budowa kanalizacji teletechnicznej </w:t>
            </w:r>
            <w:r>
              <w:t>dostępowej</w:t>
            </w:r>
          </w:p>
        </w:tc>
        <w:tc>
          <w:tcPr>
            <w:tcW w:w="725" w:type="dxa"/>
          </w:tcPr>
          <w:p w14:paraId="18448279" w14:textId="77777777" w:rsidR="000F3E91" w:rsidRPr="000F3E91" w:rsidRDefault="000F3E91" w:rsidP="000F3E91">
            <w:r w:rsidRPr="000F3E91">
              <w:t>m</w:t>
            </w:r>
          </w:p>
        </w:tc>
        <w:tc>
          <w:tcPr>
            <w:tcW w:w="709" w:type="dxa"/>
          </w:tcPr>
          <w:p w14:paraId="174E2CCF" w14:textId="44C7D1E7" w:rsidR="000F3E91" w:rsidRPr="000F3E91" w:rsidRDefault="002E57F9" w:rsidP="00737955">
            <w:r>
              <w:t>~</w:t>
            </w:r>
            <w:r w:rsidR="00737955">
              <w:t>550</w:t>
            </w:r>
          </w:p>
        </w:tc>
      </w:tr>
      <w:tr w:rsidR="000F3E91" w:rsidRPr="000F3E91" w14:paraId="4F6DF6A2" w14:textId="77777777" w:rsidTr="00911E52">
        <w:tc>
          <w:tcPr>
            <w:tcW w:w="537" w:type="dxa"/>
          </w:tcPr>
          <w:p w14:paraId="4E26C32A" w14:textId="77777777" w:rsidR="000F3E91" w:rsidRPr="000F3E91" w:rsidRDefault="000F3E91" w:rsidP="000F3E91">
            <w:r w:rsidRPr="000F3E91">
              <w:t>2</w:t>
            </w:r>
          </w:p>
        </w:tc>
        <w:tc>
          <w:tcPr>
            <w:tcW w:w="5254" w:type="dxa"/>
          </w:tcPr>
          <w:p w14:paraId="401A1041" w14:textId="65BE49DD" w:rsidR="000F3E91" w:rsidRPr="000F3E91" w:rsidRDefault="00277728" w:rsidP="000F3E91">
            <w:r w:rsidRPr="00277728">
              <w:t>Budowa szafki teletechnicznej</w:t>
            </w:r>
          </w:p>
        </w:tc>
        <w:tc>
          <w:tcPr>
            <w:tcW w:w="725" w:type="dxa"/>
          </w:tcPr>
          <w:p w14:paraId="42EE59F7" w14:textId="3522730C" w:rsidR="000F3E91" w:rsidRPr="000F3E91" w:rsidRDefault="00737955" w:rsidP="000F3E91">
            <w:r>
              <w:t>s</w:t>
            </w:r>
            <w:r w:rsidR="00B83DFA">
              <w:t>zt</w:t>
            </w:r>
            <w:r>
              <w:t>.</w:t>
            </w:r>
          </w:p>
        </w:tc>
        <w:tc>
          <w:tcPr>
            <w:tcW w:w="709" w:type="dxa"/>
          </w:tcPr>
          <w:p w14:paraId="4CFE3617" w14:textId="29FFA484" w:rsidR="000F3E91" w:rsidRPr="000F3E91" w:rsidRDefault="00B83DFA" w:rsidP="000F3E91">
            <w:r>
              <w:t>1</w:t>
            </w:r>
          </w:p>
        </w:tc>
      </w:tr>
      <w:tr w:rsidR="000F3E91" w:rsidRPr="000F3E91" w14:paraId="004DD692" w14:textId="77777777" w:rsidTr="00911E52">
        <w:tc>
          <w:tcPr>
            <w:tcW w:w="537" w:type="dxa"/>
          </w:tcPr>
          <w:p w14:paraId="0F4620C6" w14:textId="6EB62261" w:rsidR="000F3E91" w:rsidRPr="000F3E91" w:rsidRDefault="00B179CB" w:rsidP="000F3E91">
            <w:r>
              <w:t>3</w:t>
            </w:r>
          </w:p>
        </w:tc>
        <w:tc>
          <w:tcPr>
            <w:tcW w:w="5254" w:type="dxa"/>
          </w:tcPr>
          <w:p w14:paraId="1063F2D2" w14:textId="3641C028" w:rsidR="000F3E91" w:rsidRPr="000F3E91" w:rsidRDefault="000F3E91" w:rsidP="000F3E91">
            <w:r w:rsidRPr="000F3E91">
              <w:t>Budowa przyłącza  zasilającego</w:t>
            </w:r>
            <w:r w:rsidR="00990180">
              <w:t xml:space="preserve"> </w:t>
            </w:r>
            <w:r w:rsidR="006367C5">
              <w:t>kablem YKY</w:t>
            </w:r>
            <w:r w:rsidR="00483D99">
              <w:t xml:space="preserve"> </w:t>
            </w:r>
          </w:p>
        </w:tc>
        <w:tc>
          <w:tcPr>
            <w:tcW w:w="725" w:type="dxa"/>
          </w:tcPr>
          <w:p w14:paraId="6567202E" w14:textId="77777777" w:rsidR="000F3E91" w:rsidRPr="000F3E91" w:rsidRDefault="000F3E91" w:rsidP="000F3E91">
            <w:r w:rsidRPr="000F3E91">
              <w:t>m</w:t>
            </w:r>
          </w:p>
        </w:tc>
        <w:tc>
          <w:tcPr>
            <w:tcW w:w="709" w:type="dxa"/>
          </w:tcPr>
          <w:p w14:paraId="404A5FE6" w14:textId="5C998A2F" w:rsidR="000F3E91" w:rsidRPr="000F3E91" w:rsidRDefault="00737955" w:rsidP="00B179CB">
            <w:r>
              <w:t>~</w:t>
            </w:r>
            <w:r w:rsidR="00B179CB">
              <w:t>620</w:t>
            </w:r>
          </w:p>
        </w:tc>
      </w:tr>
      <w:tr w:rsidR="006367C5" w:rsidRPr="000F3E91" w14:paraId="193B216D" w14:textId="77777777" w:rsidTr="00911E52">
        <w:tc>
          <w:tcPr>
            <w:tcW w:w="537" w:type="dxa"/>
          </w:tcPr>
          <w:p w14:paraId="55A40781" w14:textId="49DD56D6" w:rsidR="006367C5" w:rsidRPr="000F3E91" w:rsidRDefault="00B179CB" w:rsidP="000F3E91">
            <w:r>
              <w:t>4</w:t>
            </w:r>
          </w:p>
        </w:tc>
        <w:tc>
          <w:tcPr>
            <w:tcW w:w="5254" w:type="dxa"/>
          </w:tcPr>
          <w:p w14:paraId="10C0C77E" w14:textId="672FE8F8" w:rsidR="006367C5" w:rsidRPr="000F3E91" w:rsidRDefault="006367C5" w:rsidP="000F3E91">
            <w:r>
              <w:t xml:space="preserve">Budowa przyłącza transmisyjnego OTK </w:t>
            </w:r>
          </w:p>
        </w:tc>
        <w:tc>
          <w:tcPr>
            <w:tcW w:w="725" w:type="dxa"/>
          </w:tcPr>
          <w:p w14:paraId="4EB1E844" w14:textId="0F24D0F2" w:rsidR="006367C5" w:rsidRPr="000F3E91" w:rsidRDefault="00483D99" w:rsidP="000F3E91">
            <w:r>
              <w:t>m</w:t>
            </w:r>
          </w:p>
        </w:tc>
        <w:tc>
          <w:tcPr>
            <w:tcW w:w="709" w:type="dxa"/>
          </w:tcPr>
          <w:p w14:paraId="1A285B16" w14:textId="55CEBA2C" w:rsidR="006367C5" w:rsidRDefault="006367C5" w:rsidP="00647C7A">
            <w:r>
              <w:t>~</w:t>
            </w:r>
            <w:r w:rsidR="00647C7A">
              <w:t>820</w:t>
            </w:r>
          </w:p>
        </w:tc>
      </w:tr>
      <w:tr w:rsidR="000F3E91" w:rsidRPr="000F3E91" w14:paraId="3771A1AD" w14:textId="77777777" w:rsidTr="00911E52">
        <w:tc>
          <w:tcPr>
            <w:tcW w:w="537" w:type="dxa"/>
          </w:tcPr>
          <w:p w14:paraId="452D549D" w14:textId="36552E09" w:rsidR="000F3E91" w:rsidRPr="000F3E91" w:rsidRDefault="00B179CB" w:rsidP="000F3E91">
            <w:r>
              <w:t>5</w:t>
            </w:r>
          </w:p>
        </w:tc>
        <w:tc>
          <w:tcPr>
            <w:tcW w:w="5254" w:type="dxa"/>
          </w:tcPr>
          <w:p w14:paraId="7713E001" w14:textId="2FDB09FF" w:rsidR="000F3E91" w:rsidRPr="000F3E91" w:rsidRDefault="000202E1" w:rsidP="000F3E91">
            <w:r w:rsidRPr="000202E1">
              <w:t xml:space="preserve">Budowa słupa </w:t>
            </w:r>
            <w:r w:rsidR="00301BBA">
              <w:t>kamerowego prostego</w:t>
            </w:r>
          </w:p>
        </w:tc>
        <w:tc>
          <w:tcPr>
            <w:tcW w:w="725" w:type="dxa"/>
          </w:tcPr>
          <w:p w14:paraId="50856DD7" w14:textId="77777777" w:rsidR="000F3E91" w:rsidRPr="000F3E91" w:rsidRDefault="000F3E91" w:rsidP="000F3E91">
            <w:r w:rsidRPr="000F3E91">
              <w:t>szt.</w:t>
            </w:r>
          </w:p>
        </w:tc>
        <w:tc>
          <w:tcPr>
            <w:tcW w:w="709" w:type="dxa"/>
          </w:tcPr>
          <w:p w14:paraId="29D3A51A" w14:textId="2DBA8B54" w:rsidR="000F3E91" w:rsidRPr="000F3E91" w:rsidRDefault="009030B2" w:rsidP="000F3E91">
            <w:r>
              <w:t>1</w:t>
            </w:r>
          </w:p>
        </w:tc>
      </w:tr>
    </w:tbl>
    <w:p w14:paraId="3259F33F" w14:textId="77777777" w:rsidR="000F3E91" w:rsidRDefault="000F3E91" w:rsidP="000F3E91"/>
    <w:p w14:paraId="3FD592ED" w14:textId="77777777" w:rsidR="000F3E91" w:rsidRDefault="000F3E91" w:rsidP="000F3E91"/>
    <w:p w14:paraId="7F725C2B" w14:textId="77777777" w:rsidR="000F3E91" w:rsidRDefault="000F3E91" w:rsidP="000F3E91"/>
    <w:p w14:paraId="6146E829" w14:textId="77777777" w:rsidR="000F3E91" w:rsidRDefault="000F3E91" w:rsidP="000F3E91"/>
    <w:p w14:paraId="7845678D" w14:textId="77777777" w:rsidR="000F3E91" w:rsidRDefault="000F3E91" w:rsidP="000F3E91"/>
    <w:p w14:paraId="489D8CE7" w14:textId="77777777" w:rsidR="00673A32" w:rsidRDefault="00673A32">
      <w:pPr>
        <w:spacing w:line="240" w:lineRule="auto"/>
      </w:pPr>
    </w:p>
    <w:p w14:paraId="5F33527B" w14:textId="77777777" w:rsidR="00673A32" w:rsidRDefault="00673A32">
      <w:pPr>
        <w:spacing w:line="240" w:lineRule="auto"/>
      </w:pPr>
    </w:p>
    <w:p w14:paraId="4EF02D59" w14:textId="77777777" w:rsidR="00673A32" w:rsidRDefault="00673A32">
      <w:pPr>
        <w:spacing w:line="240" w:lineRule="auto"/>
      </w:pPr>
    </w:p>
    <w:p w14:paraId="06B748DF" w14:textId="77777777" w:rsidR="008E576D" w:rsidRDefault="008E576D">
      <w:pPr>
        <w:spacing w:line="240" w:lineRule="auto"/>
      </w:pPr>
    </w:p>
    <w:p w14:paraId="67A45F64" w14:textId="67D37C3C" w:rsidR="000F3E91" w:rsidRPr="000F3E91" w:rsidRDefault="008E576D" w:rsidP="00AA0DB8">
      <w:pPr>
        <w:spacing w:line="240" w:lineRule="auto"/>
        <w:rPr>
          <w:rFonts w:eastAsia="Times New Roman"/>
        </w:rPr>
      </w:pPr>
      <w:r w:rsidRPr="008E576D">
        <w:t xml:space="preserve">UWAGA: Ze względu na fakt, iż do czasu uzgodnienia projektowanej trasy kablowej i miejsca posadowienia słupa kamer na Naradzie Koordynacyjnej nie ma możliwości dokładnego określenia </w:t>
      </w:r>
      <w:r w:rsidRPr="008E576D">
        <w:lastRenderedPageBreak/>
        <w:t xml:space="preserve">zakresu prac liniowych, dane w powyższej tabeli należy traktować jako wskazówkę ułatwiającą szacowanie kosztów, które Wykonawca musi przeprowadzić w oparciu o posiadane własne doświadczenie i wiedzę.  </w:t>
      </w:r>
    </w:p>
    <w:p w14:paraId="27EC5BDE" w14:textId="77777777" w:rsidR="000F3E91" w:rsidRDefault="000F3E91" w:rsidP="000F3E91"/>
    <w:p w14:paraId="3CA0D8BD" w14:textId="17DAABCB" w:rsidR="000F3E91" w:rsidRPr="006C0844" w:rsidRDefault="006C0844" w:rsidP="006C0844">
      <w:pPr>
        <w:pStyle w:val="Nagwek1"/>
        <w:numPr>
          <w:ilvl w:val="0"/>
          <w:numId w:val="1"/>
        </w:numPr>
        <w:rPr>
          <w:rFonts w:eastAsia="Times New Roman"/>
        </w:rPr>
      </w:pPr>
      <w:r w:rsidRPr="000F3E91">
        <w:rPr>
          <w:rFonts w:eastAsia="Times New Roman"/>
        </w:rPr>
        <w:t>Zbiorcze zestawienie ważniejszych urządzeń aktywnych podlegających dostawie</w:t>
      </w:r>
    </w:p>
    <w:p w14:paraId="77858997" w14:textId="7099E453" w:rsidR="00896A44" w:rsidRDefault="00C00D88" w:rsidP="00896A44">
      <w:pPr>
        <w:pStyle w:val="Nagwek1"/>
        <w:numPr>
          <w:ilvl w:val="0"/>
          <w:numId w:val="1"/>
        </w:numPr>
        <w:rPr>
          <w:rFonts w:eastAsia="Times New Roman"/>
        </w:rPr>
      </w:pPr>
      <w:r>
        <w:rPr>
          <w:noProof/>
          <w:lang w:eastAsia="pl-PL"/>
        </w:rPr>
        <w:object w:dxaOrig="1440" w:dyaOrig="1440" w14:anchorId="4AA2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6.05pt;width:439.25pt;height:311.3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802690710" r:id="rId9"/>
        </w:object>
      </w:r>
      <w:r w:rsidR="00896A44" w:rsidRPr="00896A44">
        <w:rPr>
          <w:rFonts w:eastAsia="Times New Roman"/>
        </w:rPr>
        <w:t>Wymagane parametry dostarczanych urządzeń</w:t>
      </w:r>
    </w:p>
    <w:p w14:paraId="01718F9C" w14:textId="77777777" w:rsidR="00D86466" w:rsidRDefault="00D86466" w:rsidP="00D86466"/>
    <w:p w14:paraId="55F8ED93" w14:textId="05376DEE" w:rsidR="00D86466" w:rsidRDefault="00D86466" w:rsidP="00D86466">
      <w:pPr>
        <w:pStyle w:val="Nagwek1"/>
        <w:numPr>
          <w:ilvl w:val="1"/>
          <w:numId w:val="1"/>
        </w:numPr>
      </w:pPr>
      <w:r>
        <w:t>Kamera obrotowa PTZ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67"/>
        <w:gridCol w:w="1741"/>
        <w:gridCol w:w="1999"/>
        <w:gridCol w:w="20"/>
        <w:gridCol w:w="4484"/>
      </w:tblGrid>
      <w:tr w:rsidR="00D86466" w:rsidRPr="00D86466" w14:paraId="2FB30BA3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8096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6C74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8690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Obrotowa PTZ</w:t>
            </w:r>
          </w:p>
        </w:tc>
      </w:tr>
      <w:tr w:rsidR="00D86466" w:rsidRPr="00D86466" w14:paraId="108DA0E1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2460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658C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7E3D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CMOS 2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+/- 10%, rozmiar fizyczny nie mniejszy niż 1/2.8”</w:t>
            </w:r>
          </w:p>
        </w:tc>
      </w:tr>
      <w:tr w:rsidR="00D86466" w:rsidRPr="00D86466" w14:paraId="30B084D6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9A6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146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16DD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Zmiennoogniskowy PTZ, apertura przy minimalnej ogniskowej nie gorsza (nie większa) niż F1.6</w:t>
            </w:r>
          </w:p>
        </w:tc>
      </w:tr>
      <w:tr w:rsidR="00D86466" w:rsidRPr="00D86466" w14:paraId="5FD7912D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4DF81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48E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minimalnej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DB00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mniejszy niż 58  ̊</w:t>
            </w:r>
          </w:p>
        </w:tc>
      </w:tr>
      <w:tr w:rsidR="00D86466" w:rsidRPr="00D86466" w14:paraId="0891D56F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95CD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C6B3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maksymalnej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052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większy niż 3 ̊</w:t>
            </w:r>
          </w:p>
        </w:tc>
      </w:tr>
      <w:tr w:rsidR="00D86466" w:rsidRPr="00D86466" w14:paraId="3A7FCB6E" w14:textId="77777777" w:rsidTr="001A2FEA">
        <w:trPr>
          <w:trHeight w:val="11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A73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C30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Zakres i prędkość sterowania modułem PTZ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3639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Pan: ciągły 360° z prędkością regulowaną w zakresie  1°–120°/s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Tilt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(*): min zakres od 0° + do 90°,  z prędkością regulowaną w min. zakresie 0.5°–90°/s</w:t>
            </w:r>
          </w:p>
        </w:tc>
      </w:tr>
      <w:tr w:rsidR="00D86466" w:rsidRPr="00D86466" w14:paraId="5C04EF37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C0A4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4604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D522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 , zgodny ze standardem TCP/IP. Obsługa strumieniowania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D86466" w:rsidRPr="00D86466" w14:paraId="006693FE" w14:textId="77777777" w:rsidTr="001A2FEA">
        <w:trPr>
          <w:trHeight w:val="62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FD6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B2BE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F8AA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(1) 1080p,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(2) 720p,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D86466" w:rsidRPr="00D86466" w14:paraId="791EAABA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25A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9623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wideo z kodowaniem H264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9CB7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 niż 2</w:t>
            </w:r>
          </w:p>
        </w:tc>
      </w:tr>
      <w:tr w:rsidR="00D86466" w:rsidRPr="00D86466" w14:paraId="11DB9851" w14:textId="77777777" w:rsidTr="001A2FEA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AB5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A2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C913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 niż 50 FPS dla jednocześnie wykorzystywanych 2 niezależnych strumieni o  rozdzielczości 1080p (</w:t>
            </w: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łączna, sumaryczna liczba klatek na sekundę dwóch niezależnych strumieni)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możliwość definiowania różnej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poklatkowości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obu strumieni.</w:t>
            </w:r>
          </w:p>
        </w:tc>
      </w:tr>
      <w:tr w:rsidR="00D86466" w:rsidRPr="00D86466" w14:paraId="72FCC2F5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0AC8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D6CB4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0B4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H264</w:t>
            </w:r>
          </w:p>
        </w:tc>
      </w:tr>
      <w:tr w:rsidR="00D86466" w:rsidRPr="00D86466" w14:paraId="6AC788BB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024FE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8050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4E45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D86466" w:rsidRPr="00D86466" w14:paraId="79B18C59" w14:textId="77777777" w:rsidTr="001A2FEA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6C92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C02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85D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D86466" w:rsidRPr="00D86466" w14:paraId="7D29D764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221FA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E402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Trasy dozorowe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B559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co najmniej dwóch niezależnych tras dozorowych ciągłych –odtwarzających manualne sterowanie modułem PTZ przez operatora systemu w trakcie nagrywania trasy,  </w:t>
            </w: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(trasy dozorowe nie bazujące na ustawieniach pozycji, czyli tzw. „</w:t>
            </w:r>
            <w:proofErr w:type="spellStart"/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presetach</w:t>
            </w:r>
            <w:proofErr w:type="spellEnd"/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’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D86466" w:rsidRPr="00D86466" w14:paraId="7F865477" w14:textId="77777777" w:rsidTr="001A2FEA">
        <w:trPr>
          <w:trHeight w:val="983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2325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61A2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4B7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(przy zatrzymanym module PTZ w zdefiniowanym jego położeniu). Klasyfikacja obiektów na: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osoby piesze,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samochody.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</w:p>
        </w:tc>
      </w:tr>
      <w:tr w:rsidR="00D86466" w:rsidRPr="00D86466" w14:paraId="601C010B" w14:textId="77777777" w:rsidTr="001A2FEA">
        <w:trPr>
          <w:trHeight w:val="1776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3436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DAF1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2FC0A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D86466" w:rsidRPr="00D86466" w14:paraId="1B43ED47" w14:textId="77777777" w:rsidTr="001A2FEA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0F50A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545A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899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G standardu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" w:history="1">
              <w:r w:rsidRPr="00D86466">
                <w:rPr>
                  <w:rFonts w:ascii="Calibri" w:eastAsia="Times New Roman" w:hAnsi="Calibri" w:cs="Calibri"/>
                  <w:color w:val="0563C1" w:themeColor="hyperlink"/>
                  <w:u w:val="single"/>
                  <w:lang w:eastAsia="pl-PL"/>
                </w:rPr>
                <w:t>https://www.onvif.org/conformant-products/</w:t>
              </w:r>
            </w:hyperlink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D86466" w:rsidRPr="00D86466" w14:paraId="2D6B99C2" w14:textId="77777777" w:rsidTr="001A2FEA">
        <w:trPr>
          <w:trHeight w:val="23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6F99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FF9E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Wymagany poziom integracji z systemem Zamawiającego Bosch Video Management System 11.0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2EB0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Natywny protokół Bosch RCP+ lub otwarty protokół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 z uwzględnieniem takich funkcji jak:</w:t>
            </w:r>
          </w:p>
          <w:p w14:paraId="5CCF831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sterowania modułem PTZ :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zmiana położenia we wszystkich płaszczyznach PTZ (sterowanie kamerą)</w:t>
            </w:r>
            <w:r w:rsidRPr="00D86466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- wymiana informacji z systemem BVMS o położeniu modułu PTZ w celu wizualizacji na mapie systemu VMS aktualnego kierunku obserwacji kamery</w:t>
            </w:r>
          </w:p>
          <w:p w14:paraId="1FE627B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analityki obrazu:</w:t>
            </w:r>
          </w:p>
          <w:p w14:paraId="5B8E36B9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-przesyłanie komunikatów alarmowych do systemu wygenerowanych na podstawie analityki obrazu opisanej w punkcie 15 tabeli umożliwiając tym samym wywoływanie alarmów w  oprogramowaniu klienta BVMS.</w:t>
            </w:r>
          </w:p>
          <w:p w14:paraId="79D64D9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6466" w:rsidRPr="00D86466" w14:paraId="08F0CE4E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683B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CDF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51EF9" w14:textId="77777777" w:rsidR="00D86466" w:rsidRPr="00D86466" w:rsidRDefault="00D86466" w:rsidP="00D86466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1A5210C0" w14:textId="77777777" w:rsidR="00D86466" w:rsidRPr="00D86466" w:rsidRDefault="00D86466" w:rsidP="00D86466">
            <w:pPr>
              <w:numPr>
                <w:ilvl w:val="0"/>
                <w:numId w:val="25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5959448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50A5EFE4" w14:textId="77777777" w:rsidR="00D86466" w:rsidRPr="00D86466" w:rsidRDefault="00D86466" w:rsidP="00D86466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D86466" w:rsidRPr="00D86466" w14:paraId="6A11052D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3CF6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A6CC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E09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IP66 lub wyższe</w:t>
            </w:r>
          </w:p>
        </w:tc>
      </w:tr>
      <w:tr w:rsidR="00D86466" w:rsidRPr="00D86466" w14:paraId="0D917A51" w14:textId="77777777" w:rsidTr="001A2FEA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08703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834A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340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ARP,  IP v4, UDP, TCP, ICMP, DHCP, DNS, RTSP,RTSPS (lub RTSP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HTTPS), HTTPS,FTP,  NTP, 802.1x</w:t>
            </w:r>
          </w:p>
        </w:tc>
      </w:tr>
      <w:tr w:rsidR="00D86466" w:rsidRPr="00D86466" w14:paraId="70BA9D4F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33B2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1E4F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C58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230 VAC lub POE+ lub 24VAC, maksymalny pobór mocy 35 W</w:t>
            </w:r>
          </w:p>
        </w:tc>
      </w:tr>
      <w:tr w:rsidR="00D86466" w:rsidRPr="00D86466" w14:paraId="0850802D" w14:textId="77777777" w:rsidTr="001A2FEA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C96C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9197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Waga (bez dodatkowych elementów mocujących i zasilających)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ACEA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większa niż 6kg</w:t>
            </w:r>
          </w:p>
        </w:tc>
      </w:tr>
      <w:tr w:rsidR="00D86466" w:rsidRPr="00D86466" w14:paraId="26A23FC8" w14:textId="77777777" w:rsidTr="001A2FEA">
        <w:trPr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F8D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312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C144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D86466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D86466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D86466" w:rsidRPr="00D86466" w14:paraId="7D8A9F8F" w14:textId="77777777" w:rsidTr="001A2FEA">
        <w:trPr>
          <w:gridAfter w:val="2"/>
          <w:wAfter w:w="4504" w:type="dxa"/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5B5A5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65A8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CA45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RJ45, min 100Mbps</w:t>
            </w:r>
          </w:p>
        </w:tc>
      </w:tr>
    </w:tbl>
    <w:p w14:paraId="3A80E687" w14:textId="6150D05D" w:rsidR="00D86466" w:rsidRDefault="00D86466" w:rsidP="00D86466">
      <w:r>
        <w:t>(*)  Sposób określania zakresu kąta pochylenia obiektywu TILT</w:t>
      </w:r>
    </w:p>
    <w:p w14:paraId="23785457" w14:textId="77777777" w:rsidR="00D86466" w:rsidRDefault="00D86466" w:rsidP="00D86466">
      <w:pPr>
        <w:ind w:left="360"/>
      </w:pPr>
    </w:p>
    <w:p w14:paraId="74567AE4" w14:textId="3AAA5734" w:rsidR="00D86466" w:rsidRPr="00D86466" w:rsidRDefault="00D86466" w:rsidP="00D86466">
      <w:pPr>
        <w:ind w:left="360"/>
      </w:pPr>
      <w:r>
        <w:rPr>
          <w:noProof/>
          <w:lang w:eastAsia="pl-PL"/>
        </w:rPr>
        <w:drawing>
          <wp:inline distT="0" distB="0" distL="0" distR="0" wp14:anchorId="33E03098" wp14:editId="3AB514BB">
            <wp:extent cx="1944370" cy="21666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79AE" w14:textId="17A58E38" w:rsidR="00A973E8" w:rsidRDefault="00693B7D" w:rsidP="00F36344">
      <w:pPr>
        <w:pStyle w:val="Nagwek1"/>
        <w:numPr>
          <w:ilvl w:val="1"/>
          <w:numId w:val="1"/>
        </w:numPr>
      </w:pPr>
      <w:r w:rsidRPr="00693B7D">
        <w:lastRenderedPageBreak/>
        <w:t>Kamera wieloprzetwornikowa wielokierunkowa 360</w:t>
      </w:r>
      <w:r>
        <w:rPr>
          <w:vertAlign w:val="superscript"/>
        </w:rPr>
        <w:t>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5111"/>
      </w:tblGrid>
      <w:tr w:rsidR="00693B7D" w14:paraId="35CAA0CE" w14:textId="77777777" w:rsidTr="00661FA5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266F3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44F1F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C1FBF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Wieloprzetwornikowa, wielokierunkowa</w:t>
            </w:r>
          </w:p>
        </w:tc>
      </w:tr>
      <w:tr w:rsidR="00693B7D" w14:paraId="337F2705" w14:textId="77777777" w:rsidTr="00661FA5">
        <w:trPr>
          <w:trHeight w:val="1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7BE13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3C46F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8E85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•Wyposażona w przynajmniej 4 sensory CMOS. Jeden sensor odpowiada jednemu, osobnemu kanałowi wideo.</w:t>
            </w:r>
          </w:p>
          <w:p w14:paraId="36DF66FF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•Każdy z sensorów nie mniejszy niż 1 / 2.8”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• Rozdzielczość pojedynczego sensora w zakresie  2 – 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Możliwość manualnej korekcji ustawienia każdego z sensorów z osobna zapewniające pole widzenia minimum 320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(sumaryczne pole widzenie wszystkich sensorów liczone dla hipotetycznego ustawienia obiektywów prostopadle do osi Ziemi (TILT 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), rozłożonych równomiernie co 90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</w:p>
        </w:tc>
      </w:tr>
      <w:tr w:rsidR="00693B7D" w14:paraId="403F2E5D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B140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B433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1DB18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 apertura przy minimalnej ogniskowej nie gorsza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(nie większa)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niż F2.0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Zdalne sterowanie ostrością i przybliżeniem optycznym każdego z obiektywów</w:t>
            </w:r>
          </w:p>
        </w:tc>
      </w:tr>
      <w:tr w:rsidR="00693B7D" w14:paraId="4DC8844E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8F5C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93A3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minimalnej ogniskowej dla pojedynczego sensora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BE89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80  ̊</w:t>
            </w:r>
          </w:p>
        </w:tc>
      </w:tr>
      <w:tr w:rsidR="00693B7D" w14:paraId="155B7FCA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8BF7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3E3A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maksymalnej ogniskowej dla pojedynczego sensora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F316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większy niż 40  ̊</w:t>
            </w:r>
          </w:p>
        </w:tc>
      </w:tr>
      <w:tr w:rsidR="00693B7D" w14:paraId="3E51F52E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3854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7E772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Regulacja kąta pochylenia obiektywu </w:t>
            </w:r>
          </w:p>
          <w:p w14:paraId="1FF70736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(TILT*)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C73C3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co najmniej od +25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+90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</w:p>
        </w:tc>
      </w:tr>
      <w:tr w:rsidR="00693B7D" w14:paraId="4D10C82C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AA6B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BA5E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666A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cyfrowy, zgodny ze standardem TCP/IP. Obsługa strumieniowania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693B7D" w14:paraId="5BDAEABB" w14:textId="77777777" w:rsidTr="00661FA5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C2DC2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22EC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CA176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(1) 1080p,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(2) 720p,</w:t>
            </w:r>
          </w:p>
        </w:tc>
      </w:tr>
      <w:tr w:rsidR="00693B7D" w14:paraId="7463CD7F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F0FB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8C059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 wideo z kodowaniem H264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F737" w14:textId="77777777" w:rsidR="00693B7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Przynajmniej 2 dla każdego kanału wideo.</w:t>
            </w:r>
          </w:p>
        </w:tc>
      </w:tr>
      <w:tr w:rsidR="00693B7D" w:rsidRPr="004F140D" w14:paraId="5A9098D5" w14:textId="77777777" w:rsidTr="00661FA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7D25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0BF98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30B2D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 niż 50 FPS dla jednocześnie wykorzystywanych 2 niezależnych strumieni o  rozdzielczości 1080p (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łączna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, sumaryczna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liczba klatek na sekundę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dwóch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niezależnych 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strumieni)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możliwość definiowania różnej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poklatkowości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obu strumieni.</w:t>
            </w:r>
          </w:p>
        </w:tc>
      </w:tr>
      <w:tr w:rsidR="00693B7D" w:rsidRPr="004F140D" w14:paraId="4D096EE0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41B43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CB27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9413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H264 </w:t>
            </w:r>
          </w:p>
        </w:tc>
      </w:tr>
      <w:tr w:rsidR="00693B7D" w:rsidRPr="004F140D" w14:paraId="229C5C13" w14:textId="77777777" w:rsidTr="00661FA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F5645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D9F88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E1806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możliwość zaprogramowania min. 4 różnych masek stref prywatności, w celu eliminacji podglądania prywatnych mieszkań, bankomatów itp. Dla każdego z sensorów</w:t>
            </w:r>
          </w:p>
        </w:tc>
      </w:tr>
      <w:tr w:rsidR="00693B7D" w:rsidRPr="004F140D" w14:paraId="29228139" w14:textId="77777777" w:rsidTr="00661FA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F9BA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D3094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A012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693B7D" w:rsidRPr="004F140D" w14:paraId="13B97C5A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42167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24104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Obrót obrazu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4ECB3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programowy przynajmniej co 90 stopni (0, 90, 180, 270)</w:t>
            </w:r>
          </w:p>
        </w:tc>
      </w:tr>
      <w:tr w:rsidR="00693B7D" w:rsidRPr="004F140D" w14:paraId="6D4B4A14" w14:textId="77777777" w:rsidTr="00661FA5">
        <w:trPr>
          <w:trHeight w:val="3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3CC5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349F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968C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. Klasyfikacja obiektów na: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osoby piesze,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samochody.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Analityka możliwa do uruchomienia jednocześnie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 wszystkich kanałach wideo (sensorach), przy czym klasyfikacja obiektów musi być zapewniona przy uruchomieniu analityki na co najmniej 2 sensorach jednocześnie.</w:t>
            </w:r>
          </w:p>
        </w:tc>
      </w:tr>
      <w:tr w:rsidR="00693B7D" w:rsidRPr="004F140D" w14:paraId="1501623D" w14:textId="77777777" w:rsidTr="00661FA5">
        <w:trPr>
          <w:trHeight w:val="17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5DD91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1110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89B9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Obsługa protokołu TLS z szyfrowaniem AES. Ponadto kamera musi być zgodna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693B7D" w:rsidRPr="004F140D" w14:paraId="7DCF4E8C" w14:textId="77777777" w:rsidTr="00661FA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28471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CB6D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BEF7D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M, G standardu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2" w:history="1">
              <w:r w:rsidRPr="004F140D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https://www.onvif.org/conformant-products/</w:t>
              </w:r>
            </w:hyperlink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693B7D" w:rsidRPr="004F140D" w14:paraId="44B7238C" w14:textId="77777777" w:rsidTr="00661FA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3D49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CC6B5" w14:textId="13CDDF05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AF2C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Natywny protokół Bosch RCP+ lub otwarty protokół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</w:t>
            </w:r>
          </w:p>
          <w:p w14:paraId="7E600545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musi zapewniać kompatybilność w zakresie przesyłania komunikatów alarmowych do systemu wygenerowanych na podstawie analityki obrazu opisanej w punkcie 15 tabeli umożliwiając tym samym wywoływanie alarmów w oprogramowaniu klienta BVMS.</w:t>
            </w:r>
          </w:p>
        </w:tc>
      </w:tr>
      <w:tr w:rsidR="00693B7D" w:rsidRPr="004F140D" w14:paraId="390B17C8" w14:textId="77777777" w:rsidTr="00661FA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98E3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50CF0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E302C" w14:textId="77777777" w:rsidR="00693B7D" w:rsidRDefault="00693B7D" w:rsidP="00661FA5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6C9AF1C8" w14:textId="77777777" w:rsidR="00693B7D" w:rsidRDefault="00693B7D" w:rsidP="00693B7D">
            <w:pPr>
              <w:pStyle w:val="Akapitzlist"/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0F3A71C8" w14:textId="77777777" w:rsidR="00693B7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502BBD54" w14:textId="77777777" w:rsidR="00693B7D" w:rsidRPr="00264FE7" w:rsidRDefault="00693B7D" w:rsidP="00693B7D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FE7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693B7D" w:rsidRPr="004F140D" w14:paraId="7F45F450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C2C71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F49E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23E20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IP66 oraz IK08 lub wyższe</w:t>
            </w:r>
          </w:p>
        </w:tc>
      </w:tr>
      <w:tr w:rsidR="00693B7D" w:rsidRPr="004F140D" w14:paraId="649C500C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AA516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C18EE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376F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ARP,  IP v4, UDP, TCP, ICMP, DHCP, DNS, RTSP,RTSPS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(lub  RTSP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HTTPS)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, HTTPS,FTP, NTP, 802.1x</w:t>
            </w:r>
          </w:p>
        </w:tc>
      </w:tr>
      <w:tr w:rsidR="00693B7D" w:rsidRPr="004F140D" w14:paraId="1E4C5760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DB70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A33ED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D595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POE lub napięcie bezpieczne VDC/VAC, maksymalny pobór mocy 40W</w:t>
            </w:r>
          </w:p>
        </w:tc>
      </w:tr>
      <w:tr w:rsidR="00693B7D" w:rsidRPr="004F140D" w14:paraId="43FCDE40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B1B9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F091C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373D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większa niż 3kg </w:t>
            </w:r>
            <w:r w:rsidRPr="004F140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(sama kamera bez elementów montażowych i zasilających)</w:t>
            </w:r>
          </w:p>
        </w:tc>
      </w:tr>
      <w:tr w:rsidR="00693B7D" w:rsidRPr="004F140D" w14:paraId="4BBE410A" w14:textId="77777777" w:rsidTr="00661FA5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714D7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62E7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4036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4F140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4F140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693B7D" w:rsidRPr="004F140D" w14:paraId="439C0F2C" w14:textId="77777777" w:rsidTr="00661FA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20C59" w14:textId="77777777" w:rsidR="00693B7D" w:rsidRPr="004F140D" w:rsidRDefault="00693B7D" w:rsidP="00661FA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ABDF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E2EF4" w14:textId="77777777" w:rsidR="00693B7D" w:rsidRPr="004F140D" w:rsidRDefault="00693B7D" w:rsidP="00661FA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RJ45, min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100/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</w:p>
        </w:tc>
      </w:tr>
    </w:tbl>
    <w:p w14:paraId="534DFDB7" w14:textId="77777777" w:rsidR="00693B7D" w:rsidRDefault="00693B7D" w:rsidP="00A973E8"/>
    <w:p w14:paraId="16D6586F" w14:textId="25018EF4" w:rsidR="00A973E8" w:rsidRPr="001F5779" w:rsidRDefault="00A973E8" w:rsidP="00A973E8">
      <w:r w:rsidRPr="004F140D">
        <w:t xml:space="preserve">(*) Sposób określania zakresu kąta pochylenia obiektywu TILT analogicznie jak w pkt </w:t>
      </w:r>
      <w:r w:rsidR="00CB301C">
        <w:t>5</w:t>
      </w:r>
      <w:r>
        <w:t>.1</w:t>
      </w:r>
    </w:p>
    <w:p w14:paraId="51B366E0" w14:textId="77777777" w:rsidR="00A973E8" w:rsidRPr="00A973E8" w:rsidRDefault="00A973E8" w:rsidP="00A973E8"/>
    <w:p w14:paraId="537ACA2B" w14:textId="0DF860A6" w:rsidR="00D86466" w:rsidRPr="00C8424F" w:rsidRDefault="00A973E8" w:rsidP="00D86466">
      <w:pPr>
        <w:pStyle w:val="Nagwek1"/>
        <w:numPr>
          <w:ilvl w:val="1"/>
          <w:numId w:val="1"/>
        </w:numPr>
      </w:pPr>
      <w:r w:rsidRPr="00C8424F">
        <w:t xml:space="preserve">Przełącznik </w:t>
      </w:r>
      <w:r w:rsidR="00CA4779" w:rsidRPr="00C8424F">
        <w:t xml:space="preserve">sieciowy przemysłowy, </w:t>
      </w:r>
      <w:proofErr w:type="spellStart"/>
      <w:r w:rsidR="00CA4779" w:rsidRPr="00C8424F">
        <w:t>zarządzalny</w:t>
      </w:r>
      <w:proofErr w:type="spellEnd"/>
    </w:p>
    <w:tbl>
      <w:tblPr>
        <w:tblpPr w:leftFromText="141" w:rightFromText="141" w:vertAnchor="text" w:horzAnchor="margin" w:tblpY="17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CA4779" w:rsidRPr="007D5E19" w14:paraId="16FFBEB5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099861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227846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10E2721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1 portu</w:t>
            </w:r>
          </w:p>
        </w:tc>
      </w:tr>
      <w:tr w:rsidR="00CA4779" w:rsidRPr="007D5E19" w14:paraId="42BFEC8D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43F58D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63018BA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Portu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7E31420D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2 portów</w:t>
            </w:r>
          </w:p>
        </w:tc>
      </w:tr>
      <w:tr w:rsidR="00CA4779" w:rsidRPr="007D5E19" w14:paraId="7460B89E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E2B291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EE93A3F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446C46FF" w14:textId="77777777" w:rsidR="00CA477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 lub RACK</w:t>
            </w:r>
          </w:p>
          <w:p w14:paraId="08EC82C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A4779" w:rsidRPr="007D5E19" w14:paraId="396C5D8D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97806E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826DFB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6605A14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CA4779" w:rsidRPr="007D5E19" w14:paraId="68CA3C64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4DAB1D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7AA368C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57FB8FD8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120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</w:p>
        </w:tc>
      </w:tr>
      <w:tr w:rsidR="00CA4779" w:rsidRPr="007D5E19" w14:paraId="656E4353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</w:tcPr>
          <w:p w14:paraId="317BA9E3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0312FF8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protokoły sieciowe w zakresie zarządzania i autentykacji urządzeń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A0A3A6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802.1q, 802.1x</w:t>
            </w:r>
          </w:p>
        </w:tc>
      </w:tr>
    </w:tbl>
    <w:p w14:paraId="1ED155A6" w14:textId="77777777" w:rsidR="00C65405" w:rsidRPr="00D86466" w:rsidRDefault="00C65405" w:rsidP="00D86466"/>
    <w:p w14:paraId="7C9F1096" w14:textId="064F3B9D" w:rsidR="00D86466" w:rsidRPr="00D86466" w:rsidRDefault="00D86466" w:rsidP="00D86466">
      <w:pPr>
        <w:ind w:left="360"/>
      </w:pPr>
    </w:p>
    <w:p w14:paraId="7E602CC2" w14:textId="0E414D0C" w:rsidR="006C681D" w:rsidRPr="00896A44" w:rsidRDefault="006C681D" w:rsidP="00896A44"/>
    <w:p w14:paraId="725AC50A" w14:textId="77777777" w:rsidR="006C681D" w:rsidRDefault="006C681D" w:rsidP="006C681D">
      <w:pPr>
        <w:pStyle w:val="Nagwek1"/>
        <w:ind w:left="360"/>
        <w:rPr>
          <w:rFonts w:eastAsia="Times New Roman"/>
        </w:rPr>
      </w:pPr>
    </w:p>
    <w:p w14:paraId="5A96DACD" w14:textId="77777777" w:rsidR="006C681D" w:rsidRDefault="006C681D" w:rsidP="006C681D"/>
    <w:p w14:paraId="1BBBEC08" w14:textId="77777777" w:rsidR="006C681D" w:rsidRDefault="006C681D" w:rsidP="006C681D"/>
    <w:p w14:paraId="1A3C16EF" w14:textId="77777777" w:rsidR="006C681D" w:rsidRDefault="006C681D" w:rsidP="006C681D"/>
    <w:p w14:paraId="1359007F" w14:textId="77777777" w:rsidR="006C681D" w:rsidRDefault="006C681D" w:rsidP="006C681D"/>
    <w:p w14:paraId="105FB272" w14:textId="77777777" w:rsidR="006C681D" w:rsidRDefault="006C681D" w:rsidP="006C681D"/>
    <w:p w14:paraId="2FB08CD7" w14:textId="77777777" w:rsidR="006C681D" w:rsidRDefault="006C681D" w:rsidP="006C681D"/>
    <w:p w14:paraId="63C3401E" w14:textId="77777777" w:rsidR="006C681D" w:rsidRDefault="006C681D" w:rsidP="006C681D"/>
    <w:p w14:paraId="3ED3F3AB" w14:textId="77777777" w:rsidR="006C681D" w:rsidRDefault="006C681D" w:rsidP="006C681D"/>
    <w:p w14:paraId="48BEDCE0" w14:textId="77777777" w:rsidR="006C681D" w:rsidRDefault="006C681D" w:rsidP="006C681D"/>
    <w:p w14:paraId="0BE0AAB6" w14:textId="7F7C4668" w:rsidR="006C681D" w:rsidRPr="00AC3694" w:rsidRDefault="006C681D" w:rsidP="006C681D">
      <w:pPr>
        <w:pStyle w:val="Nagwek1"/>
        <w:numPr>
          <w:ilvl w:val="1"/>
          <w:numId w:val="1"/>
        </w:numPr>
      </w:pPr>
      <w:r w:rsidRPr="00AC3694">
        <w:t>Serwer strumieniujący</w:t>
      </w:r>
    </w:p>
    <w:p w14:paraId="24CBFE26" w14:textId="38BDEEF3" w:rsidR="006C681D" w:rsidRPr="00AC3694" w:rsidRDefault="006C681D" w:rsidP="006C681D">
      <w:pPr>
        <w:pStyle w:val="Akapitzlist"/>
        <w:ind w:left="792"/>
        <w:jc w:val="both"/>
      </w:pPr>
      <w:r w:rsidRPr="00AC3694">
        <w:t>Jeżeli integracja dostarczanych kamer z systemem zapisu wideo Bosch Video Management System będzie wymagała wykorzystania dodatkowego komponentu serwera strumieniującego (Video Streaming Gateway) Wykonawca dostarczy jednostkę serwerową o parametrach:</w:t>
      </w:r>
    </w:p>
    <w:p w14:paraId="43C01A0F" w14:textId="77777777" w:rsidR="006C681D" w:rsidRPr="00AC3694" w:rsidRDefault="006C681D" w:rsidP="006C681D">
      <w:pPr>
        <w:pStyle w:val="Akapitzlist"/>
        <w:ind w:left="792"/>
        <w:jc w:val="both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5670"/>
      </w:tblGrid>
      <w:tr w:rsidR="00C34B48" w:rsidRPr="00AC3694" w14:paraId="7F7DB32A" w14:textId="77777777" w:rsidTr="00C34B48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E27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E28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Obudowa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305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Rack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19" wysokość 1U</w:t>
            </w:r>
          </w:p>
        </w:tc>
      </w:tr>
      <w:tr w:rsidR="00C34B48" w:rsidRPr="00AC3694" w14:paraId="2AF79538" w14:textId="77777777" w:rsidTr="00C34B48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5FC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49C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Procesor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A1F" w14:textId="12CA65AA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wydajność min </w:t>
            </w:r>
            <w:r w:rsidR="000A6EA8" w:rsidRPr="00AC3694">
              <w:rPr>
                <w:rFonts w:ascii="Calibri" w:eastAsia="Times New Roman" w:hAnsi="Calibri" w:cs="Calibri"/>
                <w:lang w:eastAsia="pl-PL"/>
              </w:rPr>
              <w:t>9</w:t>
            </w:r>
            <w:r w:rsidRPr="00AC3694">
              <w:rPr>
                <w:rFonts w:ascii="Calibri" w:eastAsia="Times New Roman" w:hAnsi="Calibri" w:cs="Calibri"/>
                <w:lang w:eastAsia="pl-PL"/>
              </w:rPr>
              <w:t>000 pkt wg testu https://www.cpubenchmark.net/cpu_list.php</w:t>
            </w:r>
          </w:p>
        </w:tc>
      </w:tr>
      <w:tr w:rsidR="00C34B48" w:rsidRPr="00AC3694" w14:paraId="613AEAFB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5DB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B75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Minimalna liczba procesorów obsługiwanych / zainstalowanych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2CBC" w14:textId="1901479D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 / 1</w:t>
            </w:r>
          </w:p>
        </w:tc>
      </w:tr>
      <w:tr w:rsidR="00C34B48" w:rsidRPr="00AC3694" w14:paraId="5D192D40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25A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123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liczba slotów pamięci dostępna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CFA1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C34B48" w:rsidRPr="00AC3694" w14:paraId="70FE44E7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152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DF1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liczba slotów pamięci wolna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E0A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C34B48" w:rsidRPr="00AC3694" w14:paraId="7D3CAA58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8DD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55F" w14:textId="63A4CC05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zainstalowana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043F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64GB</w:t>
            </w:r>
          </w:p>
        </w:tc>
      </w:tr>
      <w:tr w:rsidR="00C34B48" w:rsidRPr="00AC3694" w14:paraId="4590D9F7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A6C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CCD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Obsługiwana technologia RAID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DD3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RAID 0, RAID 1, RAID 5, RAID 10,</w:t>
            </w:r>
          </w:p>
        </w:tc>
      </w:tr>
      <w:tr w:rsidR="00C34B48" w:rsidRPr="00AC3694" w14:paraId="5A4AFEB3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90D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D22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Dyski twarde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364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Min 2 dyski SAS o pojemności co najmniej  300GB każdy</w:t>
            </w:r>
          </w:p>
        </w:tc>
      </w:tr>
      <w:tr w:rsidR="00C34B48" w:rsidRPr="00AC3694" w14:paraId="4ED11826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FE09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D0E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Łączna liczba slotów dysków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C4E4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min 4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</w:tr>
      <w:tr w:rsidR="00C34B48" w:rsidRPr="00AC3694" w14:paraId="5D234128" w14:textId="77777777" w:rsidTr="000A6EA8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1EC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96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Interfejsy sieciowe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F6F0" w14:textId="79AAF934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min 2x 10Gbps SFP+</w:t>
            </w:r>
          </w:p>
        </w:tc>
      </w:tr>
      <w:tr w:rsidR="00C34B48" w:rsidRPr="00AC3694" w14:paraId="25B16BEA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1FF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DC7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Zasilacze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D9B2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2x min 300W Hot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swap</w:t>
            </w:r>
            <w:proofErr w:type="spellEnd"/>
          </w:p>
        </w:tc>
      </w:tr>
      <w:tr w:rsidR="00C34B48" w:rsidRPr="00AC3694" w14:paraId="362927E6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937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36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Akcesoria sieciowe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986" w14:textId="486837BB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moduły SFP - 4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10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Gbps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SM</w:t>
            </w:r>
            <w:r w:rsidR="000A6EA8" w:rsidRPr="00AC3694">
              <w:rPr>
                <w:rFonts w:ascii="Calibri" w:eastAsia="Times New Roman" w:hAnsi="Calibri" w:cs="Calibri"/>
                <w:lang w:eastAsia="pl-PL"/>
              </w:rPr>
              <w:t xml:space="preserve"> (2szt. kompatybilne z dostarczanym, 2 pozostałe szt. kompatybilne z przełącznikiem posiadanym przez zamawiającego </w:t>
            </w:r>
            <w:proofErr w:type="spellStart"/>
            <w:r w:rsidR="000A6EA8" w:rsidRPr="00AC3694">
              <w:rPr>
                <w:rFonts w:ascii="Calibri" w:eastAsia="Times New Roman" w:hAnsi="Calibri" w:cs="Calibri"/>
                <w:lang w:eastAsia="pl-PL"/>
              </w:rPr>
              <w:t>Extreem</w:t>
            </w:r>
            <w:proofErr w:type="spellEnd"/>
            <w:r w:rsidR="000A6EA8" w:rsidRPr="00AC3694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</w:tr>
      <w:tr w:rsidR="00C34B48" w:rsidRPr="00AC3694" w14:paraId="1808E5DA" w14:textId="77777777" w:rsidTr="00C34B48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3E2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36F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Akcesoria montażowe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263E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dedykowana szyna montażowa umożliwiająca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umożliwiająca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wysunięcie z szafy RACK do prac serwisowych w czasie pracy</w:t>
            </w:r>
          </w:p>
        </w:tc>
      </w:tr>
      <w:tr w:rsidR="00C34B48" w:rsidRPr="00AC3694" w14:paraId="38591901" w14:textId="77777777" w:rsidTr="00C34B48">
        <w:trPr>
          <w:trHeight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A10E" w14:textId="77777777" w:rsidR="00C34B48" w:rsidRPr="00AC3694" w:rsidRDefault="00C34B48" w:rsidP="00D33F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6D28" w14:textId="77777777" w:rsidR="00C34B48" w:rsidRPr="00AC3694" w:rsidRDefault="00C34B4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4D8E" w14:textId="29F4A9FE" w:rsidR="00C34B48" w:rsidRPr="00AC3694" w:rsidRDefault="000A6EA8" w:rsidP="00D33F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Nie dotyczy – zapewnia Zamawiający</w:t>
            </w:r>
            <w:r w:rsidR="00C34B48" w:rsidRPr="00AC3694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</w:tbl>
    <w:p w14:paraId="1556A9D4" w14:textId="77777777" w:rsidR="006C681D" w:rsidRPr="00AC3694" w:rsidRDefault="006C681D" w:rsidP="006C681D">
      <w:pPr>
        <w:pStyle w:val="Akapitzlist"/>
        <w:ind w:left="792"/>
        <w:jc w:val="both"/>
      </w:pPr>
    </w:p>
    <w:p w14:paraId="139911C8" w14:textId="7A3585CB" w:rsidR="000F3E91" w:rsidRPr="00AC3694" w:rsidRDefault="004067E3" w:rsidP="004067E3">
      <w:pPr>
        <w:pStyle w:val="Nagwek1"/>
        <w:numPr>
          <w:ilvl w:val="0"/>
          <w:numId w:val="1"/>
        </w:numPr>
        <w:rPr>
          <w:rFonts w:eastAsia="Times New Roman"/>
        </w:rPr>
      </w:pPr>
      <w:r w:rsidRPr="00AC3694">
        <w:rPr>
          <w:rFonts w:eastAsia="Times New Roman"/>
        </w:rPr>
        <w:t>Pozostałe informacje i warunki dotyczące prowadzenia prac</w:t>
      </w:r>
    </w:p>
    <w:p w14:paraId="2998B2D1" w14:textId="77777777" w:rsidR="004067E3" w:rsidRPr="00AC3694" w:rsidRDefault="004067E3" w:rsidP="004067E3"/>
    <w:p w14:paraId="31865B9A" w14:textId="429FFF34" w:rsidR="000A6EA8" w:rsidRPr="00AC3694" w:rsidRDefault="000A6EA8" w:rsidP="00AA0DB8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Wszystkie dostarczane urządzenia muszą być fabrycznie nowe</w:t>
      </w:r>
      <w:r w:rsidR="00AA0DB8" w:rsidRPr="00AC3694">
        <w:rPr>
          <w:bCs/>
        </w:rPr>
        <w:t xml:space="preserve"> i pochodzi</w:t>
      </w:r>
      <w:r w:rsidR="008156F4" w:rsidRPr="00AC3694">
        <w:rPr>
          <w:bCs/>
        </w:rPr>
        <w:t>ć</w:t>
      </w:r>
      <w:r w:rsidR="00AA0DB8" w:rsidRPr="00AC3694">
        <w:rPr>
          <w:bCs/>
        </w:rPr>
        <w:t xml:space="preserve"> bezpośrednio</w:t>
      </w:r>
      <w:r w:rsidRPr="00AC3694">
        <w:rPr>
          <w:bCs/>
        </w:rPr>
        <w:t xml:space="preserve"> od producenta lub od autoryzowanego</w:t>
      </w:r>
      <w:r w:rsidR="008156F4" w:rsidRPr="00AC3694">
        <w:rPr>
          <w:bCs/>
        </w:rPr>
        <w:t>/oficjalnego</w:t>
      </w:r>
      <w:r w:rsidRPr="00AC3694">
        <w:rPr>
          <w:bCs/>
        </w:rPr>
        <w:t xml:space="preserve"> sprzedawcy na terenie UE</w:t>
      </w:r>
      <w:r w:rsidR="00AA0DB8" w:rsidRPr="00AC3694">
        <w:rPr>
          <w:bCs/>
        </w:rPr>
        <w:t xml:space="preserve"> i tym samym </w:t>
      </w:r>
      <w:r w:rsidRPr="00AC3694">
        <w:rPr>
          <w:bCs/>
        </w:rPr>
        <w:t>podlegały gwarancji</w:t>
      </w:r>
      <w:r w:rsidR="00AA0DB8" w:rsidRPr="00AC3694">
        <w:rPr>
          <w:bCs/>
        </w:rPr>
        <w:t xml:space="preserve"> </w:t>
      </w:r>
      <w:r w:rsidRPr="00AC3694">
        <w:rPr>
          <w:bCs/>
        </w:rPr>
        <w:t>producenta</w:t>
      </w:r>
      <w:r w:rsidR="00AA0DB8" w:rsidRPr="00AC3694">
        <w:rPr>
          <w:bCs/>
        </w:rPr>
        <w:t>.</w:t>
      </w:r>
    </w:p>
    <w:p w14:paraId="28530766" w14:textId="58D27A32" w:rsidR="000A6EA8" w:rsidRPr="00AC3694" w:rsidRDefault="004067E3" w:rsidP="00AA0DB8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Licencje do uruchomienia kamer w systemie</w:t>
      </w:r>
      <w:r w:rsidR="000A6EA8" w:rsidRPr="00AC3694">
        <w:rPr>
          <w:bCs/>
        </w:rPr>
        <w:t xml:space="preserve"> oraz</w:t>
      </w:r>
      <w:r w:rsidRPr="00AC3694">
        <w:rPr>
          <w:bCs/>
        </w:rPr>
        <w:t xml:space="preserve"> przestrzeń dyskową </w:t>
      </w:r>
      <w:r w:rsidR="00AA0DB8" w:rsidRPr="00AC3694">
        <w:rPr>
          <w:bCs/>
        </w:rPr>
        <w:t xml:space="preserve">do zapisu materiału wideo </w:t>
      </w:r>
      <w:r w:rsidRPr="00AC3694">
        <w:rPr>
          <w:bCs/>
        </w:rPr>
        <w:t>zapewnia Zamawiający.</w:t>
      </w:r>
    </w:p>
    <w:p w14:paraId="4152345F" w14:textId="77777777" w:rsidR="004067E3" w:rsidRPr="004067E3" w:rsidRDefault="004067E3" w:rsidP="004067E3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Przy każdym punkcie kamerowym powinna znaleźć się tabliczka informacyjna zgodnie z</w:t>
      </w:r>
      <w:r w:rsidRPr="004067E3">
        <w:rPr>
          <w:bCs/>
        </w:rPr>
        <w:t xml:space="preserve"> przyjętym standardem </w:t>
      </w:r>
      <w:proofErr w:type="spellStart"/>
      <w:r w:rsidRPr="004067E3">
        <w:rPr>
          <w:bCs/>
        </w:rPr>
        <w:t>oznaczeniowym</w:t>
      </w:r>
      <w:proofErr w:type="spellEnd"/>
      <w:r w:rsidRPr="004067E3">
        <w:rPr>
          <w:bCs/>
        </w:rPr>
        <w:t xml:space="preserve"> opisanym w „Wytycznych do projektowania” w pkt 2.7.2. </w:t>
      </w:r>
    </w:p>
    <w:p w14:paraId="09AFE526" w14:textId="77777777" w:rsidR="004067E3" w:rsidRPr="004067E3" w:rsidRDefault="004067E3" w:rsidP="004067E3">
      <w:pPr>
        <w:numPr>
          <w:ilvl w:val="0"/>
          <w:numId w:val="4"/>
        </w:numPr>
        <w:rPr>
          <w:bCs/>
        </w:rPr>
      </w:pPr>
      <w:r w:rsidRPr="004067E3">
        <w:rPr>
          <w:bCs/>
        </w:rPr>
        <w:t xml:space="preserve">Konfigurację przełączników </w:t>
      </w:r>
      <w:proofErr w:type="spellStart"/>
      <w:r w:rsidRPr="004067E3">
        <w:rPr>
          <w:bCs/>
        </w:rPr>
        <w:t>zarządzalnych</w:t>
      </w:r>
      <w:proofErr w:type="spellEnd"/>
      <w:r w:rsidRPr="004067E3">
        <w:rPr>
          <w:bCs/>
        </w:rPr>
        <w:t>,  wykonuje Zamawiający.</w:t>
      </w:r>
    </w:p>
    <w:p w14:paraId="3BF6A4F8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4067E3">
        <w:rPr>
          <w:bCs/>
        </w:rPr>
        <w:t xml:space="preserve">Projekt budowlany i wykonawczy a także wykonawstwo należy realizować zgodnie z „Wytycznymi do </w:t>
      </w:r>
      <w:r w:rsidRPr="00E43815">
        <w:rPr>
          <w:bCs/>
        </w:rPr>
        <w:t>projektowania”.</w:t>
      </w:r>
    </w:p>
    <w:p w14:paraId="0023807C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 xml:space="preserve">Zadanie realizowane jest w trybie zaprojektuj i wybuduj. Projekt budowlany wymaga uzgodnień, w wyniku których zakres prac budowlanych może ulec zmianie. Dlatego opisany w niniejszym PFU szacowany zakres prac budowlanych należy traktować orientacyjnie a Wykonawca zobowiązany jest do realizacji w taki sposób, aby zapewnić wymagane pola widzenia kamer, kalkulując zakres prac w oparciu o posiadane doświadczenie projektowe i budowlane. Ewentualne koszty związane z projektowanym innym rozwiązaniem niż zaproponowane w PFU </w:t>
      </w:r>
      <w:r w:rsidRPr="00E43815">
        <w:rPr>
          <w:bCs/>
          <w:i/>
          <w:iCs/>
        </w:rPr>
        <w:t>(np. posadowienie innego typu słupa)</w:t>
      </w:r>
      <w:r w:rsidRPr="00E43815">
        <w:rPr>
          <w:bCs/>
        </w:rPr>
        <w:t xml:space="preserve"> są po stronie Wykonawcy. </w:t>
      </w:r>
    </w:p>
    <w:p w14:paraId="6D04C5F9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Ze względu na to, że prace będą prowadzone w terenie będącym pod ochroną Miejskiego Konserwatora Zabytków po stronie Wykonawcy leży zapewnienie nadzoru archeologicznego.</w:t>
      </w:r>
    </w:p>
    <w:p w14:paraId="0958F940" w14:textId="19C68DDF" w:rsidR="001A588A" w:rsidRPr="00E43815" w:rsidRDefault="004067E3" w:rsidP="001A588A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Należy uwzględnić stosowanie słupów stylizowanych ze względu na historyczną wartość rejonu w którym będą funkcjonować kamery</w:t>
      </w:r>
      <w:r w:rsidR="001A588A" w:rsidRPr="00E43815">
        <w:rPr>
          <w:bCs/>
        </w:rPr>
        <w:t xml:space="preserve"> ( tylko w przypadku, gdy będzie to wynikało z warunków innych jednostek na etapie projektowym) .</w:t>
      </w:r>
    </w:p>
    <w:p w14:paraId="0B40EA31" w14:textId="34D358FF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Należy uwzględnić konieczność dostosowania koloru kamer i skrzynek montażowych do koloru słupa</w:t>
      </w:r>
      <w:r w:rsidR="001A588A" w:rsidRPr="00E43815">
        <w:rPr>
          <w:bCs/>
        </w:rPr>
        <w:t xml:space="preserve"> ( tylko w przypadku, gdy będzie to wynikało z warunków innych jednostek na etapie projektowym)</w:t>
      </w:r>
      <w:r w:rsidRPr="00E43815">
        <w:rPr>
          <w:bCs/>
        </w:rPr>
        <w:t>.</w:t>
      </w:r>
    </w:p>
    <w:p w14:paraId="6210D77D" w14:textId="77777777" w:rsidR="004067E3" w:rsidRPr="004067E3" w:rsidRDefault="004067E3" w:rsidP="004067E3"/>
    <w:p w14:paraId="6023F78A" w14:textId="0980B47C" w:rsidR="000F3E91" w:rsidRDefault="004067E3" w:rsidP="000F3E91">
      <w:pPr>
        <w:pStyle w:val="Nagwek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Załączniki</w:t>
      </w:r>
      <w:r w:rsidR="000F3E91" w:rsidRPr="00EF42D0">
        <w:rPr>
          <w:rFonts w:eastAsia="Times New Roman"/>
        </w:rPr>
        <w:t xml:space="preserve"> </w:t>
      </w:r>
    </w:p>
    <w:p w14:paraId="1BA68C94" w14:textId="77777777" w:rsidR="004067E3" w:rsidRDefault="004067E3" w:rsidP="004067E3">
      <w:r w:rsidRPr="00EF42D0">
        <w:t>Załącznik nr 1 - plany sytuacyjne</w:t>
      </w:r>
    </w:p>
    <w:p w14:paraId="5F6BD837" w14:textId="77777777" w:rsidR="004067E3" w:rsidRDefault="004067E3" w:rsidP="004067E3">
      <w:r>
        <w:t>Załącznik nr 2 – wizualizacje</w:t>
      </w:r>
    </w:p>
    <w:p w14:paraId="598D36D5" w14:textId="77777777" w:rsidR="00102180" w:rsidRDefault="004067E3" w:rsidP="004067E3">
      <w:r>
        <w:t>Załącznik nr 3 – zaktualizowane mapy</w:t>
      </w:r>
    </w:p>
    <w:p w14:paraId="7C9E92A1" w14:textId="15D5A9EC" w:rsidR="00102180" w:rsidRPr="00EF42D0" w:rsidRDefault="00102180" w:rsidP="00102180">
      <w:r>
        <w:t xml:space="preserve">Załącznik nr 4 – </w:t>
      </w:r>
      <w:r w:rsidRPr="00102180">
        <w:t>Do</w:t>
      </w:r>
      <w:r>
        <w:t>k</w:t>
      </w:r>
      <w:r w:rsidRPr="00102180">
        <w:t>umentacja - oświetlenie Park Drwęskich</w:t>
      </w:r>
    </w:p>
    <w:p w14:paraId="475296A3" w14:textId="197D7282" w:rsidR="004067E3" w:rsidRPr="00EF42D0" w:rsidRDefault="004067E3" w:rsidP="004067E3">
      <w:r>
        <w:t xml:space="preserve"> </w:t>
      </w:r>
    </w:p>
    <w:p w14:paraId="3E6695B3" w14:textId="77777777" w:rsidR="000F3E91" w:rsidRDefault="000F3E91" w:rsidP="000F3E91"/>
    <w:sectPr w:rsidR="000F3E91" w:rsidSect="008E576D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A3662" w14:textId="77777777" w:rsidR="00714673" w:rsidRDefault="00714673" w:rsidP="00A87A22">
      <w:pPr>
        <w:spacing w:line="240" w:lineRule="auto"/>
      </w:pPr>
      <w:r>
        <w:separator/>
      </w:r>
    </w:p>
  </w:endnote>
  <w:endnote w:type="continuationSeparator" w:id="0">
    <w:p w14:paraId="4E84B40A" w14:textId="77777777" w:rsidR="00714673" w:rsidRDefault="00714673" w:rsidP="00A87A22">
      <w:pPr>
        <w:spacing w:line="240" w:lineRule="auto"/>
      </w:pPr>
      <w:r>
        <w:continuationSeparator/>
      </w:r>
    </w:p>
  </w:endnote>
  <w:endnote w:type="continuationNotice" w:id="1">
    <w:p w14:paraId="7B785E70" w14:textId="77777777" w:rsidR="00714673" w:rsidRDefault="007146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3A3A" w14:textId="77777777" w:rsidR="00714673" w:rsidRDefault="00714673" w:rsidP="00A87A22">
      <w:pPr>
        <w:spacing w:line="240" w:lineRule="auto"/>
      </w:pPr>
      <w:r>
        <w:separator/>
      </w:r>
    </w:p>
  </w:footnote>
  <w:footnote w:type="continuationSeparator" w:id="0">
    <w:p w14:paraId="730D5F35" w14:textId="77777777" w:rsidR="00714673" w:rsidRDefault="00714673" w:rsidP="00A87A22">
      <w:pPr>
        <w:spacing w:line="240" w:lineRule="auto"/>
      </w:pPr>
      <w:r>
        <w:continuationSeparator/>
      </w:r>
    </w:p>
  </w:footnote>
  <w:footnote w:type="continuationNotice" w:id="1">
    <w:p w14:paraId="239E18C4" w14:textId="77777777" w:rsidR="00714673" w:rsidRDefault="0071467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1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D1783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434C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0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8"/>
  </w:num>
  <w:num w:numId="13">
    <w:abstractNumId w:val="11"/>
  </w:num>
  <w:num w:numId="14">
    <w:abstractNumId w:val="20"/>
  </w:num>
  <w:num w:numId="15">
    <w:abstractNumId w:val="1"/>
  </w:num>
  <w:num w:numId="16">
    <w:abstractNumId w:val="6"/>
  </w:num>
  <w:num w:numId="17">
    <w:abstractNumId w:val="7"/>
  </w:num>
  <w:num w:numId="18">
    <w:abstractNumId w:val="12"/>
  </w:num>
  <w:num w:numId="19">
    <w:abstractNumId w:val="22"/>
  </w:num>
  <w:num w:numId="20">
    <w:abstractNumId w:val="21"/>
  </w:num>
  <w:num w:numId="21">
    <w:abstractNumId w:val="3"/>
  </w:num>
  <w:num w:numId="22">
    <w:abstractNumId w:val="5"/>
  </w:num>
  <w:num w:numId="23">
    <w:abstractNumId w:val="8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63"/>
    <w:rsid w:val="0000119F"/>
    <w:rsid w:val="00001A31"/>
    <w:rsid w:val="00007D1F"/>
    <w:rsid w:val="0001026E"/>
    <w:rsid w:val="00010508"/>
    <w:rsid w:val="000122B5"/>
    <w:rsid w:val="000124D1"/>
    <w:rsid w:val="00012628"/>
    <w:rsid w:val="000128A3"/>
    <w:rsid w:val="000147E3"/>
    <w:rsid w:val="00014AC0"/>
    <w:rsid w:val="00015BA7"/>
    <w:rsid w:val="00016805"/>
    <w:rsid w:val="000202E1"/>
    <w:rsid w:val="00023A18"/>
    <w:rsid w:val="00025023"/>
    <w:rsid w:val="0002551A"/>
    <w:rsid w:val="000257BE"/>
    <w:rsid w:val="000308E7"/>
    <w:rsid w:val="000323F1"/>
    <w:rsid w:val="00037A67"/>
    <w:rsid w:val="000440E2"/>
    <w:rsid w:val="000448A2"/>
    <w:rsid w:val="00044E09"/>
    <w:rsid w:val="00047A8C"/>
    <w:rsid w:val="0005128C"/>
    <w:rsid w:val="00051ACC"/>
    <w:rsid w:val="00052F7D"/>
    <w:rsid w:val="000535AC"/>
    <w:rsid w:val="00056153"/>
    <w:rsid w:val="00057314"/>
    <w:rsid w:val="00063D0A"/>
    <w:rsid w:val="00065BE5"/>
    <w:rsid w:val="000665DB"/>
    <w:rsid w:val="00072146"/>
    <w:rsid w:val="00075B8E"/>
    <w:rsid w:val="00077FE0"/>
    <w:rsid w:val="0008124D"/>
    <w:rsid w:val="000819F2"/>
    <w:rsid w:val="00082DCB"/>
    <w:rsid w:val="0008406C"/>
    <w:rsid w:val="00085A37"/>
    <w:rsid w:val="000866F7"/>
    <w:rsid w:val="00090E22"/>
    <w:rsid w:val="00091026"/>
    <w:rsid w:val="00096CB5"/>
    <w:rsid w:val="000A021A"/>
    <w:rsid w:val="000A09EA"/>
    <w:rsid w:val="000A1679"/>
    <w:rsid w:val="000A22F2"/>
    <w:rsid w:val="000A53CB"/>
    <w:rsid w:val="000A6EA8"/>
    <w:rsid w:val="000B0225"/>
    <w:rsid w:val="000B0F08"/>
    <w:rsid w:val="000B3D03"/>
    <w:rsid w:val="000B46BF"/>
    <w:rsid w:val="000C0769"/>
    <w:rsid w:val="000C1EC5"/>
    <w:rsid w:val="000C6C44"/>
    <w:rsid w:val="000C6CD5"/>
    <w:rsid w:val="000D3E59"/>
    <w:rsid w:val="000D5294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28D"/>
    <w:rsid w:val="000F26B5"/>
    <w:rsid w:val="000F332B"/>
    <w:rsid w:val="000F38F6"/>
    <w:rsid w:val="000F3E91"/>
    <w:rsid w:val="000F412F"/>
    <w:rsid w:val="000F48E7"/>
    <w:rsid w:val="000F4F6A"/>
    <w:rsid w:val="000F5129"/>
    <w:rsid w:val="000F662B"/>
    <w:rsid w:val="000F7F6C"/>
    <w:rsid w:val="001007B3"/>
    <w:rsid w:val="00102180"/>
    <w:rsid w:val="00104BC3"/>
    <w:rsid w:val="00105BF4"/>
    <w:rsid w:val="00106469"/>
    <w:rsid w:val="0011088A"/>
    <w:rsid w:val="001108D7"/>
    <w:rsid w:val="001142A3"/>
    <w:rsid w:val="00115AEA"/>
    <w:rsid w:val="00117940"/>
    <w:rsid w:val="0012118B"/>
    <w:rsid w:val="00122C68"/>
    <w:rsid w:val="00123E73"/>
    <w:rsid w:val="001250A9"/>
    <w:rsid w:val="00126A4E"/>
    <w:rsid w:val="001275F7"/>
    <w:rsid w:val="00130962"/>
    <w:rsid w:val="0013183C"/>
    <w:rsid w:val="00134E9B"/>
    <w:rsid w:val="0013676D"/>
    <w:rsid w:val="001378B9"/>
    <w:rsid w:val="00140935"/>
    <w:rsid w:val="00141E99"/>
    <w:rsid w:val="001435F7"/>
    <w:rsid w:val="00143F0C"/>
    <w:rsid w:val="00145FCE"/>
    <w:rsid w:val="00147AE4"/>
    <w:rsid w:val="00147DA3"/>
    <w:rsid w:val="00151B37"/>
    <w:rsid w:val="00154ACC"/>
    <w:rsid w:val="00155F4D"/>
    <w:rsid w:val="00160AC7"/>
    <w:rsid w:val="001626B0"/>
    <w:rsid w:val="00165ED2"/>
    <w:rsid w:val="00166339"/>
    <w:rsid w:val="00166598"/>
    <w:rsid w:val="0016687A"/>
    <w:rsid w:val="00170CD4"/>
    <w:rsid w:val="001711B9"/>
    <w:rsid w:val="00171CAE"/>
    <w:rsid w:val="00171FBC"/>
    <w:rsid w:val="001724FF"/>
    <w:rsid w:val="00174D88"/>
    <w:rsid w:val="00180D4A"/>
    <w:rsid w:val="00181270"/>
    <w:rsid w:val="00181661"/>
    <w:rsid w:val="00182289"/>
    <w:rsid w:val="0018271E"/>
    <w:rsid w:val="00182A36"/>
    <w:rsid w:val="00182C91"/>
    <w:rsid w:val="00183D12"/>
    <w:rsid w:val="00186C94"/>
    <w:rsid w:val="00186E26"/>
    <w:rsid w:val="00192415"/>
    <w:rsid w:val="00192815"/>
    <w:rsid w:val="001929EA"/>
    <w:rsid w:val="00193374"/>
    <w:rsid w:val="0019571C"/>
    <w:rsid w:val="00196CB7"/>
    <w:rsid w:val="00197DF9"/>
    <w:rsid w:val="001A0CFA"/>
    <w:rsid w:val="001A444C"/>
    <w:rsid w:val="001A588A"/>
    <w:rsid w:val="001A6AC1"/>
    <w:rsid w:val="001B00BF"/>
    <w:rsid w:val="001B31BE"/>
    <w:rsid w:val="001B671D"/>
    <w:rsid w:val="001B6EBA"/>
    <w:rsid w:val="001C01F2"/>
    <w:rsid w:val="001C055D"/>
    <w:rsid w:val="001C2A8C"/>
    <w:rsid w:val="001C2FED"/>
    <w:rsid w:val="001C4CA1"/>
    <w:rsid w:val="001C6580"/>
    <w:rsid w:val="001C7AB9"/>
    <w:rsid w:val="001D1ECB"/>
    <w:rsid w:val="001D28E8"/>
    <w:rsid w:val="001D4B90"/>
    <w:rsid w:val="001D6B80"/>
    <w:rsid w:val="001D7F2D"/>
    <w:rsid w:val="001E2053"/>
    <w:rsid w:val="001E6E63"/>
    <w:rsid w:val="001E7CEE"/>
    <w:rsid w:val="001F0C2C"/>
    <w:rsid w:val="001F1201"/>
    <w:rsid w:val="001F1807"/>
    <w:rsid w:val="001F34D0"/>
    <w:rsid w:val="001F5FDC"/>
    <w:rsid w:val="001F6C6D"/>
    <w:rsid w:val="001F737A"/>
    <w:rsid w:val="00200DD9"/>
    <w:rsid w:val="00206B3B"/>
    <w:rsid w:val="00212495"/>
    <w:rsid w:val="00213E93"/>
    <w:rsid w:val="00216361"/>
    <w:rsid w:val="00216377"/>
    <w:rsid w:val="00221000"/>
    <w:rsid w:val="002219C6"/>
    <w:rsid w:val="00222B09"/>
    <w:rsid w:val="002260B3"/>
    <w:rsid w:val="00231418"/>
    <w:rsid w:val="00231ADD"/>
    <w:rsid w:val="00234E82"/>
    <w:rsid w:val="002361BC"/>
    <w:rsid w:val="00242CB4"/>
    <w:rsid w:val="0024554D"/>
    <w:rsid w:val="00245E73"/>
    <w:rsid w:val="00245EE1"/>
    <w:rsid w:val="00247F39"/>
    <w:rsid w:val="0025351C"/>
    <w:rsid w:val="00260A99"/>
    <w:rsid w:val="0026161A"/>
    <w:rsid w:val="00263E42"/>
    <w:rsid w:val="002651BC"/>
    <w:rsid w:val="00265380"/>
    <w:rsid w:val="002738B7"/>
    <w:rsid w:val="00274B7F"/>
    <w:rsid w:val="002752A5"/>
    <w:rsid w:val="00275AD2"/>
    <w:rsid w:val="00277728"/>
    <w:rsid w:val="00280923"/>
    <w:rsid w:val="002863E2"/>
    <w:rsid w:val="00287C9F"/>
    <w:rsid w:val="00291D0A"/>
    <w:rsid w:val="002945EB"/>
    <w:rsid w:val="00295E0C"/>
    <w:rsid w:val="0029607A"/>
    <w:rsid w:val="002A3303"/>
    <w:rsid w:val="002A3AB7"/>
    <w:rsid w:val="002B5B04"/>
    <w:rsid w:val="002B70B3"/>
    <w:rsid w:val="002B786F"/>
    <w:rsid w:val="002C472C"/>
    <w:rsid w:val="002C5530"/>
    <w:rsid w:val="002C6BBE"/>
    <w:rsid w:val="002C7655"/>
    <w:rsid w:val="002D2EE7"/>
    <w:rsid w:val="002D3732"/>
    <w:rsid w:val="002D6EE9"/>
    <w:rsid w:val="002E0AE4"/>
    <w:rsid w:val="002E142A"/>
    <w:rsid w:val="002E4EFB"/>
    <w:rsid w:val="002E4F5E"/>
    <w:rsid w:val="002E57F9"/>
    <w:rsid w:val="002E6E2E"/>
    <w:rsid w:val="002E737C"/>
    <w:rsid w:val="002F3700"/>
    <w:rsid w:val="00301BBA"/>
    <w:rsid w:val="00302934"/>
    <w:rsid w:val="00302BDB"/>
    <w:rsid w:val="0030323B"/>
    <w:rsid w:val="00303A46"/>
    <w:rsid w:val="00303BCB"/>
    <w:rsid w:val="0030430A"/>
    <w:rsid w:val="003052CE"/>
    <w:rsid w:val="003120D1"/>
    <w:rsid w:val="00315230"/>
    <w:rsid w:val="003172E1"/>
    <w:rsid w:val="00317359"/>
    <w:rsid w:val="003179F1"/>
    <w:rsid w:val="00322BE4"/>
    <w:rsid w:val="003240BD"/>
    <w:rsid w:val="00324AE1"/>
    <w:rsid w:val="00330997"/>
    <w:rsid w:val="00332584"/>
    <w:rsid w:val="00332889"/>
    <w:rsid w:val="00332F2D"/>
    <w:rsid w:val="00335D4D"/>
    <w:rsid w:val="00335D93"/>
    <w:rsid w:val="00336D57"/>
    <w:rsid w:val="00337CA8"/>
    <w:rsid w:val="00341164"/>
    <w:rsid w:val="0034336F"/>
    <w:rsid w:val="00343E60"/>
    <w:rsid w:val="003472D4"/>
    <w:rsid w:val="00347C6D"/>
    <w:rsid w:val="00350E42"/>
    <w:rsid w:val="00351046"/>
    <w:rsid w:val="00353172"/>
    <w:rsid w:val="0035576F"/>
    <w:rsid w:val="00355EAD"/>
    <w:rsid w:val="00360363"/>
    <w:rsid w:val="00360909"/>
    <w:rsid w:val="00361561"/>
    <w:rsid w:val="00362016"/>
    <w:rsid w:val="00363D81"/>
    <w:rsid w:val="003721FE"/>
    <w:rsid w:val="003722CE"/>
    <w:rsid w:val="003738A1"/>
    <w:rsid w:val="00373AF4"/>
    <w:rsid w:val="0037571C"/>
    <w:rsid w:val="003767C2"/>
    <w:rsid w:val="00380838"/>
    <w:rsid w:val="00381187"/>
    <w:rsid w:val="003836D5"/>
    <w:rsid w:val="00383CF5"/>
    <w:rsid w:val="003871AA"/>
    <w:rsid w:val="00390426"/>
    <w:rsid w:val="00390624"/>
    <w:rsid w:val="00391E7F"/>
    <w:rsid w:val="00392903"/>
    <w:rsid w:val="003948D2"/>
    <w:rsid w:val="00394E8E"/>
    <w:rsid w:val="003960AD"/>
    <w:rsid w:val="003A0AD8"/>
    <w:rsid w:val="003A309F"/>
    <w:rsid w:val="003A4FA5"/>
    <w:rsid w:val="003A523A"/>
    <w:rsid w:val="003A534C"/>
    <w:rsid w:val="003A6901"/>
    <w:rsid w:val="003A7A1B"/>
    <w:rsid w:val="003B600C"/>
    <w:rsid w:val="003B6983"/>
    <w:rsid w:val="003B71BB"/>
    <w:rsid w:val="003C097A"/>
    <w:rsid w:val="003C0C52"/>
    <w:rsid w:val="003C0D6D"/>
    <w:rsid w:val="003C3857"/>
    <w:rsid w:val="003C4F3A"/>
    <w:rsid w:val="003C6C86"/>
    <w:rsid w:val="003D0953"/>
    <w:rsid w:val="003D1375"/>
    <w:rsid w:val="003E0E30"/>
    <w:rsid w:val="003E19C8"/>
    <w:rsid w:val="003E2ABD"/>
    <w:rsid w:val="003E4F29"/>
    <w:rsid w:val="003F0E81"/>
    <w:rsid w:val="003F2677"/>
    <w:rsid w:val="003F7326"/>
    <w:rsid w:val="003F7BE5"/>
    <w:rsid w:val="00401B40"/>
    <w:rsid w:val="00401D4B"/>
    <w:rsid w:val="004031AA"/>
    <w:rsid w:val="004067E3"/>
    <w:rsid w:val="004079A7"/>
    <w:rsid w:val="00407E63"/>
    <w:rsid w:val="00411A95"/>
    <w:rsid w:val="00415942"/>
    <w:rsid w:val="004169F7"/>
    <w:rsid w:val="00417DD6"/>
    <w:rsid w:val="00421C47"/>
    <w:rsid w:val="00422E82"/>
    <w:rsid w:val="00425B33"/>
    <w:rsid w:val="00431B12"/>
    <w:rsid w:val="0043220C"/>
    <w:rsid w:val="00434032"/>
    <w:rsid w:val="00443097"/>
    <w:rsid w:val="00445713"/>
    <w:rsid w:val="0044598A"/>
    <w:rsid w:val="00446E1B"/>
    <w:rsid w:val="00452558"/>
    <w:rsid w:val="004538D5"/>
    <w:rsid w:val="00456499"/>
    <w:rsid w:val="00457F75"/>
    <w:rsid w:val="00460FB6"/>
    <w:rsid w:val="00461713"/>
    <w:rsid w:val="0046360C"/>
    <w:rsid w:val="00463C32"/>
    <w:rsid w:val="00464956"/>
    <w:rsid w:val="00466AA9"/>
    <w:rsid w:val="004670D9"/>
    <w:rsid w:val="004701EF"/>
    <w:rsid w:val="0047045D"/>
    <w:rsid w:val="0047532C"/>
    <w:rsid w:val="00475C9D"/>
    <w:rsid w:val="004760C0"/>
    <w:rsid w:val="004809E0"/>
    <w:rsid w:val="00483D99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79F6"/>
    <w:rsid w:val="004B0D69"/>
    <w:rsid w:val="004B1F95"/>
    <w:rsid w:val="004B219A"/>
    <w:rsid w:val="004B322A"/>
    <w:rsid w:val="004B4828"/>
    <w:rsid w:val="004B5F35"/>
    <w:rsid w:val="004B6D2A"/>
    <w:rsid w:val="004C0C5B"/>
    <w:rsid w:val="004C1692"/>
    <w:rsid w:val="004C57F9"/>
    <w:rsid w:val="004C58EB"/>
    <w:rsid w:val="004C5D8B"/>
    <w:rsid w:val="004C7509"/>
    <w:rsid w:val="004D1CE6"/>
    <w:rsid w:val="004D1F72"/>
    <w:rsid w:val="004D35D4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2BF5"/>
    <w:rsid w:val="004F2E91"/>
    <w:rsid w:val="004F3BD4"/>
    <w:rsid w:val="004F49A7"/>
    <w:rsid w:val="004F5210"/>
    <w:rsid w:val="004F543E"/>
    <w:rsid w:val="004F6932"/>
    <w:rsid w:val="004F6973"/>
    <w:rsid w:val="004F7960"/>
    <w:rsid w:val="00503E05"/>
    <w:rsid w:val="00504C72"/>
    <w:rsid w:val="00504CAF"/>
    <w:rsid w:val="00505C22"/>
    <w:rsid w:val="005079EF"/>
    <w:rsid w:val="00514A59"/>
    <w:rsid w:val="00515984"/>
    <w:rsid w:val="00516CFB"/>
    <w:rsid w:val="00520188"/>
    <w:rsid w:val="00521921"/>
    <w:rsid w:val="00523936"/>
    <w:rsid w:val="005249E4"/>
    <w:rsid w:val="00530530"/>
    <w:rsid w:val="005339CC"/>
    <w:rsid w:val="0053657A"/>
    <w:rsid w:val="0053780F"/>
    <w:rsid w:val="005379C1"/>
    <w:rsid w:val="00537B24"/>
    <w:rsid w:val="00541613"/>
    <w:rsid w:val="00543EB8"/>
    <w:rsid w:val="00546501"/>
    <w:rsid w:val="00546ED7"/>
    <w:rsid w:val="005478FA"/>
    <w:rsid w:val="00547F22"/>
    <w:rsid w:val="005505A7"/>
    <w:rsid w:val="00552539"/>
    <w:rsid w:val="005538C1"/>
    <w:rsid w:val="0055671C"/>
    <w:rsid w:val="00557678"/>
    <w:rsid w:val="005613AE"/>
    <w:rsid w:val="00561C91"/>
    <w:rsid w:val="00562694"/>
    <w:rsid w:val="00562F67"/>
    <w:rsid w:val="005632AD"/>
    <w:rsid w:val="00563A7B"/>
    <w:rsid w:val="005651D0"/>
    <w:rsid w:val="00570B8A"/>
    <w:rsid w:val="00572ECD"/>
    <w:rsid w:val="005735F0"/>
    <w:rsid w:val="00573AF3"/>
    <w:rsid w:val="005762F6"/>
    <w:rsid w:val="00577BDA"/>
    <w:rsid w:val="00580F10"/>
    <w:rsid w:val="00582507"/>
    <w:rsid w:val="0058466C"/>
    <w:rsid w:val="005850F9"/>
    <w:rsid w:val="00585E07"/>
    <w:rsid w:val="005917B8"/>
    <w:rsid w:val="0059182D"/>
    <w:rsid w:val="005942D8"/>
    <w:rsid w:val="005973F8"/>
    <w:rsid w:val="005A0DDC"/>
    <w:rsid w:val="005A12E5"/>
    <w:rsid w:val="005A1444"/>
    <w:rsid w:val="005A29A9"/>
    <w:rsid w:val="005A346A"/>
    <w:rsid w:val="005A7DB9"/>
    <w:rsid w:val="005B3281"/>
    <w:rsid w:val="005B56AF"/>
    <w:rsid w:val="005B5C7E"/>
    <w:rsid w:val="005B5D7F"/>
    <w:rsid w:val="005B6258"/>
    <w:rsid w:val="005B62CD"/>
    <w:rsid w:val="005B7AD3"/>
    <w:rsid w:val="005B7FA0"/>
    <w:rsid w:val="005C0105"/>
    <w:rsid w:val="005C0357"/>
    <w:rsid w:val="005C0F6B"/>
    <w:rsid w:val="005C1936"/>
    <w:rsid w:val="005C3060"/>
    <w:rsid w:val="005C37D2"/>
    <w:rsid w:val="005C4180"/>
    <w:rsid w:val="005C53C9"/>
    <w:rsid w:val="005C72F0"/>
    <w:rsid w:val="005D018E"/>
    <w:rsid w:val="005D23C5"/>
    <w:rsid w:val="005D3E57"/>
    <w:rsid w:val="005E3051"/>
    <w:rsid w:val="005E3867"/>
    <w:rsid w:val="005E5EF6"/>
    <w:rsid w:val="005F264A"/>
    <w:rsid w:val="005F4F01"/>
    <w:rsid w:val="005F579B"/>
    <w:rsid w:val="00600EB4"/>
    <w:rsid w:val="00601205"/>
    <w:rsid w:val="00602CC0"/>
    <w:rsid w:val="00606316"/>
    <w:rsid w:val="00612EE6"/>
    <w:rsid w:val="0061334E"/>
    <w:rsid w:val="00614648"/>
    <w:rsid w:val="00616113"/>
    <w:rsid w:val="006235A7"/>
    <w:rsid w:val="00623E1A"/>
    <w:rsid w:val="00624E14"/>
    <w:rsid w:val="00626248"/>
    <w:rsid w:val="0062646D"/>
    <w:rsid w:val="00632723"/>
    <w:rsid w:val="00635ACD"/>
    <w:rsid w:val="006367C5"/>
    <w:rsid w:val="00636D00"/>
    <w:rsid w:val="00641818"/>
    <w:rsid w:val="006428B5"/>
    <w:rsid w:val="006433B3"/>
    <w:rsid w:val="00643FD4"/>
    <w:rsid w:val="0064557B"/>
    <w:rsid w:val="006462CB"/>
    <w:rsid w:val="00646E0F"/>
    <w:rsid w:val="00647C7A"/>
    <w:rsid w:val="00647DCC"/>
    <w:rsid w:val="00653125"/>
    <w:rsid w:val="00653CB9"/>
    <w:rsid w:val="00655A32"/>
    <w:rsid w:val="00656009"/>
    <w:rsid w:val="00657384"/>
    <w:rsid w:val="0065760C"/>
    <w:rsid w:val="006600F0"/>
    <w:rsid w:val="006626AD"/>
    <w:rsid w:val="00662923"/>
    <w:rsid w:val="00662DBC"/>
    <w:rsid w:val="00664C65"/>
    <w:rsid w:val="00666334"/>
    <w:rsid w:val="00670427"/>
    <w:rsid w:val="00672CEA"/>
    <w:rsid w:val="00673A32"/>
    <w:rsid w:val="00680C94"/>
    <w:rsid w:val="006821AA"/>
    <w:rsid w:val="006829EC"/>
    <w:rsid w:val="00682B3E"/>
    <w:rsid w:val="00691CE6"/>
    <w:rsid w:val="00691EAA"/>
    <w:rsid w:val="00693B7D"/>
    <w:rsid w:val="006A0D10"/>
    <w:rsid w:val="006A236A"/>
    <w:rsid w:val="006A2A03"/>
    <w:rsid w:val="006A2DE9"/>
    <w:rsid w:val="006A2F25"/>
    <w:rsid w:val="006A4808"/>
    <w:rsid w:val="006A4914"/>
    <w:rsid w:val="006A5127"/>
    <w:rsid w:val="006A5CBC"/>
    <w:rsid w:val="006A6CCB"/>
    <w:rsid w:val="006A727C"/>
    <w:rsid w:val="006B09AB"/>
    <w:rsid w:val="006B3FE1"/>
    <w:rsid w:val="006B5B33"/>
    <w:rsid w:val="006C0844"/>
    <w:rsid w:val="006C1728"/>
    <w:rsid w:val="006C223C"/>
    <w:rsid w:val="006C4A80"/>
    <w:rsid w:val="006C51CE"/>
    <w:rsid w:val="006C681D"/>
    <w:rsid w:val="006D0740"/>
    <w:rsid w:val="006D491C"/>
    <w:rsid w:val="006D4AB0"/>
    <w:rsid w:val="006E1B50"/>
    <w:rsid w:val="006E270A"/>
    <w:rsid w:val="006E2ED8"/>
    <w:rsid w:val="006E568B"/>
    <w:rsid w:val="006E5D9C"/>
    <w:rsid w:val="006E601A"/>
    <w:rsid w:val="006E7A84"/>
    <w:rsid w:val="006F0131"/>
    <w:rsid w:val="006F1FEE"/>
    <w:rsid w:val="006F2728"/>
    <w:rsid w:val="006F331B"/>
    <w:rsid w:val="006F40B5"/>
    <w:rsid w:val="006F7193"/>
    <w:rsid w:val="006F77E6"/>
    <w:rsid w:val="00700B5A"/>
    <w:rsid w:val="00701CAD"/>
    <w:rsid w:val="00701EBA"/>
    <w:rsid w:val="007050F6"/>
    <w:rsid w:val="00705A10"/>
    <w:rsid w:val="007101D9"/>
    <w:rsid w:val="00713FBA"/>
    <w:rsid w:val="00714673"/>
    <w:rsid w:val="007161A9"/>
    <w:rsid w:val="00716C81"/>
    <w:rsid w:val="00723534"/>
    <w:rsid w:val="00723AA4"/>
    <w:rsid w:val="00725F3F"/>
    <w:rsid w:val="00726333"/>
    <w:rsid w:val="00731404"/>
    <w:rsid w:val="00735D63"/>
    <w:rsid w:val="0073674E"/>
    <w:rsid w:val="00737955"/>
    <w:rsid w:val="00750C6C"/>
    <w:rsid w:val="00752FB2"/>
    <w:rsid w:val="007530F3"/>
    <w:rsid w:val="00754435"/>
    <w:rsid w:val="007578DB"/>
    <w:rsid w:val="0076010C"/>
    <w:rsid w:val="00763087"/>
    <w:rsid w:val="007633A9"/>
    <w:rsid w:val="00765F35"/>
    <w:rsid w:val="0077191D"/>
    <w:rsid w:val="00772A14"/>
    <w:rsid w:val="00773912"/>
    <w:rsid w:val="007758CE"/>
    <w:rsid w:val="00775E1E"/>
    <w:rsid w:val="00777E22"/>
    <w:rsid w:val="00780A98"/>
    <w:rsid w:val="00780D88"/>
    <w:rsid w:val="0078289F"/>
    <w:rsid w:val="00782E0C"/>
    <w:rsid w:val="00787463"/>
    <w:rsid w:val="00791F16"/>
    <w:rsid w:val="0079255C"/>
    <w:rsid w:val="007943AB"/>
    <w:rsid w:val="007943FD"/>
    <w:rsid w:val="007944B3"/>
    <w:rsid w:val="007962BD"/>
    <w:rsid w:val="00797802"/>
    <w:rsid w:val="007A2273"/>
    <w:rsid w:val="007A44F6"/>
    <w:rsid w:val="007A554A"/>
    <w:rsid w:val="007A5CCD"/>
    <w:rsid w:val="007A7856"/>
    <w:rsid w:val="007B3009"/>
    <w:rsid w:val="007B321D"/>
    <w:rsid w:val="007B645D"/>
    <w:rsid w:val="007B6A84"/>
    <w:rsid w:val="007C03D9"/>
    <w:rsid w:val="007C07AD"/>
    <w:rsid w:val="007D51B3"/>
    <w:rsid w:val="007E14E7"/>
    <w:rsid w:val="007E2A87"/>
    <w:rsid w:val="007E4B5E"/>
    <w:rsid w:val="007E5ADD"/>
    <w:rsid w:val="007F0C04"/>
    <w:rsid w:val="007F1D92"/>
    <w:rsid w:val="007F4B07"/>
    <w:rsid w:val="007F588A"/>
    <w:rsid w:val="0080130B"/>
    <w:rsid w:val="00801452"/>
    <w:rsid w:val="00801538"/>
    <w:rsid w:val="008050E5"/>
    <w:rsid w:val="00814313"/>
    <w:rsid w:val="00814B3C"/>
    <w:rsid w:val="008156F4"/>
    <w:rsid w:val="00815C20"/>
    <w:rsid w:val="00821668"/>
    <w:rsid w:val="00821827"/>
    <w:rsid w:val="008245AC"/>
    <w:rsid w:val="00825582"/>
    <w:rsid w:val="00826258"/>
    <w:rsid w:val="00826289"/>
    <w:rsid w:val="008279E2"/>
    <w:rsid w:val="008334A4"/>
    <w:rsid w:val="00835E1B"/>
    <w:rsid w:val="00836601"/>
    <w:rsid w:val="0083759A"/>
    <w:rsid w:val="008378CE"/>
    <w:rsid w:val="00837EA2"/>
    <w:rsid w:val="00840DED"/>
    <w:rsid w:val="008435A5"/>
    <w:rsid w:val="00846630"/>
    <w:rsid w:val="0084710F"/>
    <w:rsid w:val="00852C82"/>
    <w:rsid w:val="0085466A"/>
    <w:rsid w:val="008558FB"/>
    <w:rsid w:val="00855B66"/>
    <w:rsid w:val="008564C3"/>
    <w:rsid w:val="00860C8C"/>
    <w:rsid w:val="008633F5"/>
    <w:rsid w:val="0086513B"/>
    <w:rsid w:val="008667EA"/>
    <w:rsid w:val="00866871"/>
    <w:rsid w:val="0087212B"/>
    <w:rsid w:val="008742E0"/>
    <w:rsid w:val="0087501B"/>
    <w:rsid w:val="008750ED"/>
    <w:rsid w:val="00877F8B"/>
    <w:rsid w:val="00880DC6"/>
    <w:rsid w:val="00884228"/>
    <w:rsid w:val="008938A2"/>
    <w:rsid w:val="00894585"/>
    <w:rsid w:val="00896A44"/>
    <w:rsid w:val="008A0A5E"/>
    <w:rsid w:val="008A1433"/>
    <w:rsid w:val="008A686F"/>
    <w:rsid w:val="008B1A4D"/>
    <w:rsid w:val="008B1F1F"/>
    <w:rsid w:val="008B3ABA"/>
    <w:rsid w:val="008C0CCC"/>
    <w:rsid w:val="008C146D"/>
    <w:rsid w:val="008C7B76"/>
    <w:rsid w:val="008D1168"/>
    <w:rsid w:val="008D12A6"/>
    <w:rsid w:val="008D364F"/>
    <w:rsid w:val="008D3DC2"/>
    <w:rsid w:val="008D46C5"/>
    <w:rsid w:val="008D5A94"/>
    <w:rsid w:val="008D5D5A"/>
    <w:rsid w:val="008D7A19"/>
    <w:rsid w:val="008E1399"/>
    <w:rsid w:val="008E2DC6"/>
    <w:rsid w:val="008E576D"/>
    <w:rsid w:val="008E78F9"/>
    <w:rsid w:val="008F0DC8"/>
    <w:rsid w:val="008F273C"/>
    <w:rsid w:val="008F31B0"/>
    <w:rsid w:val="008F3699"/>
    <w:rsid w:val="00902136"/>
    <w:rsid w:val="009030B2"/>
    <w:rsid w:val="009030D7"/>
    <w:rsid w:val="009038F3"/>
    <w:rsid w:val="00905C3F"/>
    <w:rsid w:val="00906992"/>
    <w:rsid w:val="009102BA"/>
    <w:rsid w:val="00911E52"/>
    <w:rsid w:val="009128C3"/>
    <w:rsid w:val="00913E08"/>
    <w:rsid w:val="00915756"/>
    <w:rsid w:val="00916259"/>
    <w:rsid w:val="00916A73"/>
    <w:rsid w:val="00917838"/>
    <w:rsid w:val="0092180D"/>
    <w:rsid w:val="009236EF"/>
    <w:rsid w:val="00925DE6"/>
    <w:rsid w:val="009308F5"/>
    <w:rsid w:val="00936667"/>
    <w:rsid w:val="00937997"/>
    <w:rsid w:val="00941C56"/>
    <w:rsid w:val="00944619"/>
    <w:rsid w:val="00945620"/>
    <w:rsid w:val="00947241"/>
    <w:rsid w:val="00947C45"/>
    <w:rsid w:val="0095008F"/>
    <w:rsid w:val="009505BB"/>
    <w:rsid w:val="009517B5"/>
    <w:rsid w:val="00955293"/>
    <w:rsid w:val="00955EDC"/>
    <w:rsid w:val="00956184"/>
    <w:rsid w:val="009573FA"/>
    <w:rsid w:val="009608A6"/>
    <w:rsid w:val="009628E4"/>
    <w:rsid w:val="00963C88"/>
    <w:rsid w:val="00965099"/>
    <w:rsid w:val="00970584"/>
    <w:rsid w:val="00971089"/>
    <w:rsid w:val="00972899"/>
    <w:rsid w:val="00973167"/>
    <w:rsid w:val="00973F4A"/>
    <w:rsid w:val="009741A1"/>
    <w:rsid w:val="009775D9"/>
    <w:rsid w:val="0098774D"/>
    <w:rsid w:val="00987808"/>
    <w:rsid w:val="00990180"/>
    <w:rsid w:val="00990B0E"/>
    <w:rsid w:val="00992416"/>
    <w:rsid w:val="009930D6"/>
    <w:rsid w:val="0099620B"/>
    <w:rsid w:val="00996850"/>
    <w:rsid w:val="009971FE"/>
    <w:rsid w:val="009A2C7F"/>
    <w:rsid w:val="009A2F1F"/>
    <w:rsid w:val="009A3305"/>
    <w:rsid w:val="009A3E2D"/>
    <w:rsid w:val="009A4057"/>
    <w:rsid w:val="009B0D78"/>
    <w:rsid w:val="009B2053"/>
    <w:rsid w:val="009B24AF"/>
    <w:rsid w:val="009B29DF"/>
    <w:rsid w:val="009B3E4B"/>
    <w:rsid w:val="009B3E5D"/>
    <w:rsid w:val="009C0FE1"/>
    <w:rsid w:val="009C1D4D"/>
    <w:rsid w:val="009C2B51"/>
    <w:rsid w:val="009C62B0"/>
    <w:rsid w:val="009C7B93"/>
    <w:rsid w:val="009D1129"/>
    <w:rsid w:val="009D6238"/>
    <w:rsid w:val="009E53AD"/>
    <w:rsid w:val="009F05B3"/>
    <w:rsid w:val="009F1C5D"/>
    <w:rsid w:val="009F4756"/>
    <w:rsid w:val="009F4A18"/>
    <w:rsid w:val="009F5F5F"/>
    <w:rsid w:val="009F5F87"/>
    <w:rsid w:val="00A01580"/>
    <w:rsid w:val="00A0374F"/>
    <w:rsid w:val="00A03CEC"/>
    <w:rsid w:val="00A07A02"/>
    <w:rsid w:val="00A07E6B"/>
    <w:rsid w:val="00A101BD"/>
    <w:rsid w:val="00A10F40"/>
    <w:rsid w:val="00A16B1A"/>
    <w:rsid w:val="00A22593"/>
    <w:rsid w:val="00A260A7"/>
    <w:rsid w:val="00A262DD"/>
    <w:rsid w:val="00A30C02"/>
    <w:rsid w:val="00A30FFE"/>
    <w:rsid w:val="00A33BFC"/>
    <w:rsid w:val="00A33DD5"/>
    <w:rsid w:val="00A35176"/>
    <w:rsid w:val="00A42396"/>
    <w:rsid w:val="00A434BA"/>
    <w:rsid w:val="00A43968"/>
    <w:rsid w:val="00A45217"/>
    <w:rsid w:val="00A50AA2"/>
    <w:rsid w:val="00A52227"/>
    <w:rsid w:val="00A5331C"/>
    <w:rsid w:val="00A57402"/>
    <w:rsid w:val="00A637C9"/>
    <w:rsid w:val="00A64500"/>
    <w:rsid w:val="00A64F81"/>
    <w:rsid w:val="00A70E36"/>
    <w:rsid w:val="00A7167E"/>
    <w:rsid w:val="00A72F80"/>
    <w:rsid w:val="00A7368A"/>
    <w:rsid w:val="00A73963"/>
    <w:rsid w:val="00A80239"/>
    <w:rsid w:val="00A82FD8"/>
    <w:rsid w:val="00A86DC4"/>
    <w:rsid w:val="00A87A22"/>
    <w:rsid w:val="00A93426"/>
    <w:rsid w:val="00A94B19"/>
    <w:rsid w:val="00A96A29"/>
    <w:rsid w:val="00A973E8"/>
    <w:rsid w:val="00AA0DB8"/>
    <w:rsid w:val="00AA254E"/>
    <w:rsid w:val="00AA6594"/>
    <w:rsid w:val="00AA6626"/>
    <w:rsid w:val="00AC06DA"/>
    <w:rsid w:val="00AC23DD"/>
    <w:rsid w:val="00AC3694"/>
    <w:rsid w:val="00AC4412"/>
    <w:rsid w:val="00AC4947"/>
    <w:rsid w:val="00AC7051"/>
    <w:rsid w:val="00AC7CF2"/>
    <w:rsid w:val="00AD1364"/>
    <w:rsid w:val="00AD227E"/>
    <w:rsid w:val="00AD25AF"/>
    <w:rsid w:val="00AD2D10"/>
    <w:rsid w:val="00AD3366"/>
    <w:rsid w:val="00AD5509"/>
    <w:rsid w:val="00AD6296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1EF"/>
    <w:rsid w:val="00B02F17"/>
    <w:rsid w:val="00B03CB7"/>
    <w:rsid w:val="00B03F1C"/>
    <w:rsid w:val="00B0528D"/>
    <w:rsid w:val="00B05938"/>
    <w:rsid w:val="00B07572"/>
    <w:rsid w:val="00B07DDA"/>
    <w:rsid w:val="00B148E8"/>
    <w:rsid w:val="00B17570"/>
    <w:rsid w:val="00B179CB"/>
    <w:rsid w:val="00B17FCD"/>
    <w:rsid w:val="00B204B5"/>
    <w:rsid w:val="00B20747"/>
    <w:rsid w:val="00B20B0E"/>
    <w:rsid w:val="00B34ECF"/>
    <w:rsid w:val="00B364B2"/>
    <w:rsid w:val="00B368FA"/>
    <w:rsid w:val="00B37686"/>
    <w:rsid w:val="00B37A7D"/>
    <w:rsid w:val="00B40843"/>
    <w:rsid w:val="00B42526"/>
    <w:rsid w:val="00B4692C"/>
    <w:rsid w:val="00B5292A"/>
    <w:rsid w:val="00B54D1B"/>
    <w:rsid w:val="00B57AC3"/>
    <w:rsid w:val="00B57ED7"/>
    <w:rsid w:val="00B57FA8"/>
    <w:rsid w:val="00B617C0"/>
    <w:rsid w:val="00B629A2"/>
    <w:rsid w:val="00B63184"/>
    <w:rsid w:val="00B63386"/>
    <w:rsid w:val="00B703D5"/>
    <w:rsid w:val="00B70C00"/>
    <w:rsid w:val="00B7263B"/>
    <w:rsid w:val="00B73961"/>
    <w:rsid w:val="00B74B34"/>
    <w:rsid w:val="00B822F1"/>
    <w:rsid w:val="00B82959"/>
    <w:rsid w:val="00B83DFA"/>
    <w:rsid w:val="00B85A85"/>
    <w:rsid w:val="00B8689A"/>
    <w:rsid w:val="00B9102B"/>
    <w:rsid w:val="00B923BB"/>
    <w:rsid w:val="00B94504"/>
    <w:rsid w:val="00B972F0"/>
    <w:rsid w:val="00BA23E0"/>
    <w:rsid w:val="00BA2492"/>
    <w:rsid w:val="00BA2C12"/>
    <w:rsid w:val="00BA3DEC"/>
    <w:rsid w:val="00BB0E6D"/>
    <w:rsid w:val="00BB56AB"/>
    <w:rsid w:val="00BB7B98"/>
    <w:rsid w:val="00BB7DB8"/>
    <w:rsid w:val="00BC2025"/>
    <w:rsid w:val="00BC2A4E"/>
    <w:rsid w:val="00BC5568"/>
    <w:rsid w:val="00BC71C2"/>
    <w:rsid w:val="00BD151A"/>
    <w:rsid w:val="00BD464F"/>
    <w:rsid w:val="00BD728E"/>
    <w:rsid w:val="00BE0BCA"/>
    <w:rsid w:val="00BE2D8D"/>
    <w:rsid w:val="00BE5D96"/>
    <w:rsid w:val="00BE7442"/>
    <w:rsid w:val="00BF48E9"/>
    <w:rsid w:val="00BF5287"/>
    <w:rsid w:val="00BF5592"/>
    <w:rsid w:val="00BF560E"/>
    <w:rsid w:val="00BF6EA2"/>
    <w:rsid w:val="00C00D88"/>
    <w:rsid w:val="00C026EE"/>
    <w:rsid w:val="00C03EF2"/>
    <w:rsid w:val="00C046DE"/>
    <w:rsid w:val="00C04764"/>
    <w:rsid w:val="00C069EA"/>
    <w:rsid w:val="00C073D9"/>
    <w:rsid w:val="00C1094F"/>
    <w:rsid w:val="00C20644"/>
    <w:rsid w:val="00C22A26"/>
    <w:rsid w:val="00C24261"/>
    <w:rsid w:val="00C25FBD"/>
    <w:rsid w:val="00C275CF"/>
    <w:rsid w:val="00C27A76"/>
    <w:rsid w:val="00C34B48"/>
    <w:rsid w:val="00C376D4"/>
    <w:rsid w:val="00C41563"/>
    <w:rsid w:val="00C437A9"/>
    <w:rsid w:val="00C43C3C"/>
    <w:rsid w:val="00C44085"/>
    <w:rsid w:val="00C44C61"/>
    <w:rsid w:val="00C45438"/>
    <w:rsid w:val="00C46029"/>
    <w:rsid w:val="00C465B3"/>
    <w:rsid w:val="00C54282"/>
    <w:rsid w:val="00C547A4"/>
    <w:rsid w:val="00C56F8E"/>
    <w:rsid w:val="00C61837"/>
    <w:rsid w:val="00C61FAB"/>
    <w:rsid w:val="00C64805"/>
    <w:rsid w:val="00C64926"/>
    <w:rsid w:val="00C65405"/>
    <w:rsid w:val="00C73BD9"/>
    <w:rsid w:val="00C751E0"/>
    <w:rsid w:val="00C75828"/>
    <w:rsid w:val="00C82F12"/>
    <w:rsid w:val="00C8424F"/>
    <w:rsid w:val="00C8520C"/>
    <w:rsid w:val="00C90F98"/>
    <w:rsid w:val="00C9346D"/>
    <w:rsid w:val="00C94472"/>
    <w:rsid w:val="00C95055"/>
    <w:rsid w:val="00C95719"/>
    <w:rsid w:val="00C97E89"/>
    <w:rsid w:val="00C97F25"/>
    <w:rsid w:val="00CA1578"/>
    <w:rsid w:val="00CA23DE"/>
    <w:rsid w:val="00CA27DE"/>
    <w:rsid w:val="00CA2EAD"/>
    <w:rsid w:val="00CA4779"/>
    <w:rsid w:val="00CA5DC7"/>
    <w:rsid w:val="00CA711B"/>
    <w:rsid w:val="00CB0BE5"/>
    <w:rsid w:val="00CB2909"/>
    <w:rsid w:val="00CB301C"/>
    <w:rsid w:val="00CB5F78"/>
    <w:rsid w:val="00CC02A8"/>
    <w:rsid w:val="00CC20A3"/>
    <w:rsid w:val="00CC4942"/>
    <w:rsid w:val="00CC49E6"/>
    <w:rsid w:val="00CC7699"/>
    <w:rsid w:val="00CD1786"/>
    <w:rsid w:val="00CD2646"/>
    <w:rsid w:val="00CD2755"/>
    <w:rsid w:val="00CD3D6A"/>
    <w:rsid w:val="00CE0266"/>
    <w:rsid w:val="00CE2D20"/>
    <w:rsid w:val="00CE330D"/>
    <w:rsid w:val="00CE4BAC"/>
    <w:rsid w:val="00CF443F"/>
    <w:rsid w:val="00D0044C"/>
    <w:rsid w:val="00D00C01"/>
    <w:rsid w:val="00D0275C"/>
    <w:rsid w:val="00D02B82"/>
    <w:rsid w:val="00D035AF"/>
    <w:rsid w:val="00D04EE2"/>
    <w:rsid w:val="00D07BE3"/>
    <w:rsid w:val="00D12130"/>
    <w:rsid w:val="00D127A0"/>
    <w:rsid w:val="00D136FB"/>
    <w:rsid w:val="00D216BF"/>
    <w:rsid w:val="00D2233F"/>
    <w:rsid w:val="00D24DF1"/>
    <w:rsid w:val="00D25079"/>
    <w:rsid w:val="00D2688E"/>
    <w:rsid w:val="00D2745C"/>
    <w:rsid w:val="00D27B67"/>
    <w:rsid w:val="00D3104F"/>
    <w:rsid w:val="00D358DF"/>
    <w:rsid w:val="00D35E97"/>
    <w:rsid w:val="00D36C14"/>
    <w:rsid w:val="00D41EA3"/>
    <w:rsid w:val="00D4210E"/>
    <w:rsid w:val="00D44F7D"/>
    <w:rsid w:val="00D46444"/>
    <w:rsid w:val="00D47D39"/>
    <w:rsid w:val="00D5063F"/>
    <w:rsid w:val="00D52D78"/>
    <w:rsid w:val="00D53D2E"/>
    <w:rsid w:val="00D562F2"/>
    <w:rsid w:val="00D571F6"/>
    <w:rsid w:val="00D629D6"/>
    <w:rsid w:val="00D647F5"/>
    <w:rsid w:val="00D6512C"/>
    <w:rsid w:val="00D652F7"/>
    <w:rsid w:val="00D6645E"/>
    <w:rsid w:val="00D66982"/>
    <w:rsid w:val="00D66A04"/>
    <w:rsid w:val="00D7054E"/>
    <w:rsid w:val="00D72E15"/>
    <w:rsid w:val="00D73D62"/>
    <w:rsid w:val="00D73E04"/>
    <w:rsid w:val="00D7727F"/>
    <w:rsid w:val="00D81F6F"/>
    <w:rsid w:val="00D82CB5"/>
    <w:rsid w:val="00D86466"/>
    <w:rsid w:val="00D86B6D"/>
    <w:rsid w:val="00D937BD"/>
    <w:rsid w:val="00D94991"/>
    <w:rsid w:val="00D960E4"/>
    <w:rsid w:val="00DA4194"/>
    <w:rsid w:val="00DA535D"/>
    <w:rsid w:val="00DB0735"/>
    <w:rsid w:val="00DB0E3B"/>
    <w:rsid w:val="00DB1C61"/>
    <w:rsid w:val="00DB457B"/>
    <w:rsid w:val="00DB46D2"/>
    <w:rsid w:val="00DB49B1"/>
    <w:rsid w:val="00DB4D1F"/>
    <w:rsid w:val="00DB4FA6"/>
    <w:rsid w:val="00DB5397"/>
    <w:rsid w:val="00DB661E"/>
    <w:rsid w:val="00DC1AA6"/>
    <w:rsid w:val="00DC4148"/>
    <w:rsid w:val="00DC45BA"/>
    <w:rsid w:val="00DC55DD"/>
    <w:rsid w:val="00DC6D78"/>
    <w:rsid w:val="00DD0FC8"/>
    <w:rsid w:val="00DD3B32"/>
    <w:rsid w:val="00DD5243"/>
    <w:rsid w:val="00DD56D1"/>
    <w:rsid w:val="00DD5E58"/>
    <w:rsid w:val="00DD70FE"/>
    <w:rsid w:val="00DE06E7"/>
    <w:rsid w:val="00DE0D6E"/>
    <w:rsid w:val="00DE582F"/>
    <w:rsid w:val="00DE6976"/>
    <w:rsid w:val="00DF49FE"/>
    <w:rsid w:val="00E024A3"/>
    <w:rsid w:val="00E02753"/>
    <w:rsid w:val="00E03825"/>
    <w:rsid w:val="00E04123"/>
    <w:rsid w:val="00E15D06"/>
    <w:rsid w:val="00E17F7D"/>
    <w:rsid w:val="00E17FE5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1F83"/>
    <w:rsid w:val="00E43815"/>
    <w:rsid w:val="00E45334"/>
    <w:rsid w:val="00E4745A"/>
    <w:rsid w:val="00E56992"/>
    <w:rsid w:val="00E6021A"/>
    <w:rsid w:val="00E63B54"/>
    <w:rsid w:val="00E64518"/>
    <w:rsid w:val="00E66DC0"/>
    <w:rsid w:val="00E71A17"/>
    <w:rsid w:val="00E75223"/>
    <w:rsid w:val="00E812D9"/>
    <w:rsid w:val="00E819A1"/>
    <w:rsid w:val="00E820F9"/>
    <w:rsid w:val="00E84614"/>
    <w:rsid w:val="00E84E34"/>
    <w:rsid w:val="00E91707"/>
    <w:rsid w:val="00EA272D"/>
    <w:rsid w:val="00EA28CF"/>
    <w:rsid w:val="00EA2CF9"/>
    <w:rsid w:val="00EA3F8E"/>
    <w:rsid w:val="00EA4B71"/>
    <w:rsid w:val="00EA5486"/>
    <w:rsid w:val="00EA771E"/>
    <w:rsid w:val="00EB29B7"/>
    <w:rsid w:val="00EB35B6"/>
    <w:rsid w:val="00EC04FE"/>
    <w:rsid w:val="00EC07B5"/>
    <w:rsid w:val="00EC102F"/>
    <w:rsid w:val="00EC497C"/>
    <w:rsid w:val="00EC56E2"/>
    <w:rsid w:val="00EC594C"/>
    <w:rsid w:val="00ED1DE2"/>
    <w:rsid w:val="00ED381E"/>
    <w:rsid w:val="00ED7078"/>
    <w:rsid w:val="00EE03F4"/>
    <w:rsid w:val="00EE1364"/>
    <w:rsid w:val="00EE27BE"/>
    <w:rsid w:val="00EE3939"/>
    <w:rsid w:val="00EE5D13"/>
    <w:rsid w:val="00EE61C3"/>
    <w:rsid w:val="00EF2E41"/>
    <w:rsid w:val="00EF3870"/>
    <w:rsid w:val="00EF42D0"/>
    <w:rsid w:val="00EF751D"/>
    <w:rsid w:val="00F01BBD"/>
    <w:rsid w:val="00F04E6D"/>
    <w:rsid w:val="00F11E1D"/>
    <w:rsid w:val="00F120EC"/>
    <w:rsid w:val="00F13CBE"/>
    <w:rsid w:val="00F1415B"/>
    <w:rsid w:val="00F1427E"/>
    <w:rsid w:val="00F1685B"/>
    <w:rsid w:val="00F20A18"/>
    <w:rsid w:val="00F214E0"/>
    <w:rsid w:val="00F222B4"/>
    <w:rsid w:val="00F25DAB"/>
    <w:rsid w:val="00F26DB5"/>
    <w:rsid w:val="00F27033"/>
    <w:rsid w:val="00F30C8A"/>
    <w:rsid w:val="00F316A5"/>
    <w:rsid w:val="00F33B2A"/>
    <w:rsid w:val="00F41D1D"/>
    <w:rsid w:val="00F42198"/>
    <w:rsid w:val="00F46D23"/>
    <w:rsid w:val="00F51658"/>
    <w:rsid w:val="00F51BD1"/>
    <w:rsid w:val="00F520E4"/>
    <w:rsid w:val="00F528CD"/>
    <w:rsid w:val="00F53464"/>
    <w:rsid w:val="00F53D7D"/>
    <w:rsid w:val="00F60FF4"/>
    <w:rsid w:val="00F62CE8"/>
    <w:rsid w:val="00F63279"/>
    <w:rsid w:val="00F63A16"/>
    <w:rsid w:val="00F64C49"/>
    <w:rsid w:val="00F65257"/>
    <w:rsid w:val="00F655A2"/>
    <w:rsid w:val="00F73816"/>
    <w:rsid w:val="00F74259"/>
    <w:rsid w:val="00F766C4"/>
    <w:rsid w:val="00F84430"/>
    <w:rsid w:val="00F85D90"/>
    <w:rsid w:val="00F87080"/>
    <w:rsid w:val="00F87EC8"/>
    <w:rsid w:val="00F912A9"/>
    <w:rsid w:val="00F91647"/>
    <w:rsid w:val="00F9331B"/>
    <w:rsid w:val="00F943C2"/>
    <w:rsid w:val="00F9588B"/>
    <w:rsid w:val="00F95C11"/>
    <w:rsid w:val="00F962B3"/>
    <w:rsid w:val="00FA0074"/>
    <w:rsid w:val="00FA25A7"/>
    <w:rsid w:val="00FA2CDC"/>
    <w:rsid w:val="00FA795F"/>
    <w:rsid w:val="00FB4344"/>
    <w:rsid w:val="00FB7936"/>
    <w:rsid w:val="00FC1745"/>
    <w:rsid w:val="00FC3717"/>
    <w:rsid w:val="00FC4654"/>
    <w:rsid w:val="00FD1C88"/>
    <w:rsid w:val="00FD283D"/>
    <w:rsid w:val="00FD7046"/>
    <w:rsid w:val="00FD75FF"/>
    <w:rsid w:val="00FE1CCE"/>
    <w:rsid w:val="00FE2BF5"/>
    <w:rsid w:val="00FE35E9"/>
    <w:rsid w:val="00FE72BD"/>
    <w:rsid w:val="00FE749B"/>
    <w:rsid w:val="00FF432B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444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vif.org/conformant-produ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onvif.org/conformant-products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AA29-C003-4E48-9122-9B397858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3646</Words>
  <Characters>21877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Dariusz Kuleta</cp:lastModifiedBy>
  <cp:revision>3</cp:revision>
  <cp:lastPrinted>2023-03-17T09:09:00Z</cp:lastPrinted>
  <dcterms:created xsi:type="dcterms:W3CDTF">2025-03-04T13:31:00Z</dcterms:created>
  <dcterms:modified xsi:type="dcterms:W3CDTF">2025-03-05T13:39:00Z</dcterms:modified>
  <dc:language>pl-PL</dc:language>
</cp:coreProperties>
</file>