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682503" w14:textId="271A936A" w:rsidR="00025ECD" w:rsidRDefault="00025ECD" w:rsidP="00025ECD">
      <w:pPr>
        <w:jc w:val="both"/>
        <w:rPr>
          <w:rFonts w:ascii="Calibri" w:eastAsia="Calibri" w:hAnsi="Calibri" w:cs="Times New Roman"/>
          <w:b/>
          <w:kern w:val="0"/>
          <w14:ligatures w14:val="none"/>
        </w:rPr>
      </w:pPr>
      <w:r w:rsidRPr="007879BB">
        <w:rPr>
          <w:rFonts w:ascii="Calibri" w:eastAsia="Calibri" w:hAnsi="Calibri" w:cs="Times New Roman"/>
          <w:b/>
          <w:kern w:val="0"/>
          <w14:ligatures w14:val="none"/>
        </w:rPr>
        <w:t>Usługa kompleksowego opracowania koncepcji, organizacji oraz wdrożenia Centrum Usług Wspólnych Uniwersytetu Medycznego im. Karola Marcinkowskiego w Poznaniu</w:t>
      </w:r>
    </w:p>
    <w:p w14:paraId="5392FE06" w14:textId="36BD2BAE" w:rsidR="00025ECD" w:rsidRPr="00BB36BC" w:rsidRDefault="00025ECD" w:rsidP="00025ECD">
      <w:pPr>
        <w:jc w:val="right"/>
        <w:rPr>
          <w:rFonts w:ascii="Calibri" w:eastAsia="Calibri" w:hAnsi="Calibri" w:cs="Times New Roman"/>
          <w:b/>
          <w:kern w:val="0"/>
          <w14:ligatures w14:val="none"/>
        </w:rPr>
      </w:pPr>
      <w:bookmarkStart w:id="0" w:name="_GoBack"/>
      <w:bookmarkEnd w:id="0"/>
      <w:r w:rsidRPr="00BB36BC">
        <w:rPr>
          <w:rFonts w:ascii="Calibri" w:eastAsia="Calibri" w:hAnsi="Calibri" w:cs="Times New Roman"/>
          <w:b/>
          <w:kern w:val="0"/>
          <w14:ligatures w14:val="none"/>
        </w:rPr>
        <w:t>Załącznik nr 1</w:t>
      </w:r>
    </w:p>
    <w:p w14:paraId="49280C3D" w14:textId="77777777" w:rsidR="00025ECD" w:rsidRPr="00BB36BC" w:rsidRDefault="00025ECD" w:rsidP="00025ECD">
      <w:pPr>
        <w:jc w:val="both"/>
        <w:rPr>
          <w:rFonts w:ascii="Calibri" w:eastAsia="Calibri" w:hAnsi="Calibri" w:cs="Times New Roman"/>
          <w:b/>
          <w:kern w:val="0"/>
          <w14:ligatures w14:val="none"/>
        </w:rPr>
      </w:pPr>
    </w:p>
    <w:p w14:paraId="206A54C2" w14:textId="77777777" w:rsidR="00025ECD" w:rsidRPr="00BB36BC" w:rsidRDefault="00025ECD" w:rsidP="00025ECD">
      <w:pPr>
        <w:jc w:val="center"/>
        <w:rPr>
          <w:rFonts w:ascii="Calibri" w:eastAsia="Calibri" w:hAnsi="Calibri" w:cs="Times New Roman"/>
          <w:b/>
          <w:kern w:val="0"/>
          <w14:ligatures w14:val="none"/>
        </w:rPr>
      </w:pPr>
      <w:r w:rsidRPr="00BB36BC">
        <w:rPr>
          <w:rFonts w:ascii="Calibri" w:eastAsia="Calibri" w:hAnsi="Calibri" w:cs="Times New Roman"/>
          <w:b/>
          <w:kern w:val="0"/>
          <w14:ligatures w14:val="none"/>
        </w:rPr>
        <w:t>OPIS PRZEDMIOTU ZAMÓWIENIA</w:t>
      </w:r>
    </w:p>
    <w:p w14:paraId="2A424CBA" w14:textId="77777777" w:rsidR="00025ECD" w:rsidRDefault="00025ECD" w:rsidP="00025ECD">
      <w:pPr>
        <w:jc w:val="both"/>
        <w:rPr>
          <w:rFonts w:ascii="Calibri" w:eastAsia="Calibri" w:hAnsi="Calibri" w:cs="Times New Roman"/>
          <w:bCs/>
          <w:kern w:val="0"/>
          <w14:ligatures w14:val="none"/>
        </w:rPr>
      </w:pPr>
    </w:p>
    <w:p w14:paraId="4C864287" w14:textId="1AF7EC89" w:rsidR="00025ECD" w:rsidRDefault="00025ECD" w:rsidP="00025ECD">
      <w:pPr>
        <w:jc w:val="both"/>
        <w:rPr>
          <w:rFonts w:ascii="Calibri" w:eastAsia="Calibri" w:hAnsi="Calibri" w:cs="Times New Roman"/>
          <w:bCs/>
          <w:kern w:val="0"/>
          <w14:ligatures w14:val="none"/>
        </w:rPr>
      </w:pPr>
      <w:r w:rsidRPr="00B91DED">
        <w:rPr>
          <w:rFonts w:ascii="Calibri" w:eastAsia="Calibri" w:hAnsi="Calibri" w:cs="Times New Roman"/>
          <w:bCs/>
          <w:kern w:val="0"/>
          <w14:ligatures w14:val="none"/>
        </w:rPr>
        <w:t xml:space="preserve">Przedmiotem zamówienia jest </w:t>
      </w:r>
      <w:r w:rsidRPr="007879BB">
        <w:rPr>
          <w:rFonts w:ascii="Calibri" w:eastAsia="Calibri" w:hAnsi="Calibri" w:cs="Times New Roman"/>
          <w:bCs/>
          <w:kern w:val="0"/>
          <w14:ligatures w14:val="none"/>
        </w:rPr>
        <w:t>kompleksowa usługa obejmująca opracowanie koncepcji, organizacji oraz wdrożenia</w:t>
      </w:r>
      <w:r>
        <w:rPr>
          <w:rFonts w:ascii="Calibri" w:eastAsia="Calibri" w:hAnsi="Calibri" w:cs="Times New Roman"/>
          <w:bCs/>
          <w:kern w:val="0"/>
          <w14:ligatures w14:val="none"/>
        </w:rPr>
        <w:t xml:space="preserve"> </w:t>
      </w:r>
      <w:r w:rsidRPr="00B91DED">
        <w:rPr>
          <w:rFonts w:ascii="Calibri" w:eastAsia="Calibri" w:hAnsi="Calibri" w:cs="Times New Roman"/>
          <w:bCs/>
          <w:kern w:val="0"/>
          <w14:ligatures w14:val="none"/>
        </w:rPr>
        <w:t>Centrum Usług Wspólnych (CUW) dla jednostek leczniczych Uniwersytetu Medycznego im. Karola Marcinkowskiego w Poznaniu (UMP)</w:t>
      </w:r>
      <w:r w:rsidR="00112927">
        <w:rPr>
          <w:rFonts w:ascii="Calibri" w:eastAsia="Calibri" w:hAnsi="Calibri" w:cs="Times New Roman"/>
          <w:bCs/>
          <w:kern w:val="0"/>
          <w14:ligatures w14:val="none"/>
        </w:rPr>
        <w:t xml:space="preserve"> oraz koncepcji funkcjonowania Apteki Akademickiej, prowadzonej przez UMP</w:t>
      </w:r>
      <w:r w:rsidRPr="00B91DED">
        <w:rPr>
          <w:rFonts w:ascii="Calibri" w:eastAsia="Calibri" w:hAnsi="Calibri" w:cs="Times New Roman"/>
          <w:bCs/>
          <w:kern w:val="0"/>
          <w14:ligatures w14:val="none"/>
        </w:rPr>
        <w:t xml:space="preserve">. </w:t>
      </w:r>
    </w:p>
    <w:p w14:paraId="55B30F68" w14:textId="77777777" w:rsidR="00025ECD" w:rsidRDefault="00025ECD" w:rsidP="00025ECD">
      <w:pPr>
        <w:jc w:val="both"/>
        <w:rPr>
          <w:rFonts w:ascii="Calibri" w:eastAsia="Calibri" w:hAnsi="Calibri" w:cs="Times New Roman"/>
          <w:bCs/>
          <w:kern w:val="0"/>
          <w14:ligatures w14:val="none"/>
        </w:rPr>
      </w:pPr>
      <w:r w:rsidRPr="007879BB">
        <w:rPr>
          <w:rFonts w:ascii="Calibri" w:eastAsia="Calibri" w:hAnsi="Calibri" w:cs="Times New Roman"/>
          <w:bCs/>
          <w:kern w:val="0"/>
          <w14:ligatures w14:val="none"/>
        </w:rPr>
        <w:t>W chwili obecnej jednostka taka nie funkcjonuje w strukturze Zamawiającego. Uniwersytet Medyczny im. Karola Marcinkowskiego w Poznaniu jest podmiotem tworzącym dla pięciu jednostek leczniczych. Każda z tych jednostek posiada własne zasoby kadrowe i organizacyjne do realizacji działalności leczniczej.</w:t>
      </w:r>
    </w:p>
    <w:p w14:paraId="5162E4DE" w14:textId="77777777" w:rsidR="00025ECD" w:rsidRDefault="00025ECD" w:rsidP="00025ECD">
      <w:pPr>
        <w:jc w:val="both"/>
        <w:rPr>
          <w:rFonts w:ascii="Calibri" w:eastAsia="Calibri" w:hAnsi="Calibri" w:cs="Times New Roman"/>
          <w:bCs/>
          <w:kern w:val="0"/>
          <w14:ligatures w14:val="none"/>
        </w:rPr>
      </w:pPr>
      <w:r w:rsidRPr="007879BB">
        <w:rPr>
          <w:rFonts w:ascii="Calibri" w:eastAsia="Calibri" w:hAnsi="Calibri" w:cs="Times New Roman"/>
          <w:bCs/>
          <w:kern w:val="0"/>
          <w14:ligatures w14:val="none"/>
        </w:rPr>
        <w:t>Głównym celem powołania CUW jest optymalizacja kosztów operacyjnych, ujednolicenie procedur administracyjnych oraz podniesienie jakości świadczonych usług wewnętrznych. CUW powinno zapewnić wzrost efektywności operacyjnej poprzez centralizację wiedzy specjalistycznej, optymalizację zasobów ludzkich oraz efektywniejsze zarządzanie finansami.</w:t>
      </w:r>
    </w:p>
    <w:p w14:paraId="59F2FB8D" w14:textId="77777777" w:rsidR="00025ECD" w:rsidRPr="00B83090" w:rsidRDefault="00025ECD" w:rsidP="00025ECD">
      <w:pPr>
        <w:jc w:val="both"/>
        <w:rPr>
          <w:rFonts w:ascii="Calibri" w:eastAsia="Calibri" w:hAnsi="Calibri" w:cs="Times New Roman"/>
          <w:b/>
          <w:kern w:val="0"/>
          <w14:ligatures w14:val="none"/>
        </w:rPr>
      </w:pPr>
    </w:p>
    <w:p w14:paraId="59A9476F" w14:textId="77777777" w:rsidR="00025ECD" w:rsidRPr="004334D3" w:rsidRDefault="00025ECD" w:rsidP="00025ECD">
      <w:pPr>
        <w:contextualSpacing/>
        <w:jc w:val="both"/>
        <w:rPr>
          <w:rFonts w:ascii="Calibri" w:eastAsia="Calibri" w:hAnsi="Calibri" w:cs="Times New Roman"/>
          <w:b/>
          <w:kern w:val="0"/>
          <w14:ligatures w14:val="none"/>
        </w:rPr>
      </w:pPr>
      <w:r w:rsidRPr="004334D3">
        <w:rPr>
          <w:rFonts w:ascii="Calibri" w:eastAsia="Calibri" w:hAnsi="Calibri" w:cs="Times New Roman"/>
          <w:b/>
          <w:kern w:val="0"/>
          <w14:ligatures w14:val="none"/>
        </w:rPr>
        <w:t>Zakres zamówienia:</w:t>
      </w:r>
    </w:p>
    <w:p w14:paraId="4E2646CA" w14:textId="77777777" w:rsidR="00025ECD" w:rsidRPr="00BB36BC" w:rsidRDefault="00025ECD" w:rsidP="00025ECD">
      <w:pPr>
        <w:ind w:left="1080"/>
        <w:contextualSpacing/>
        <w:jc w:val="both"/>
        <w:rPr>
          <w:rFonts w:ascii="Calibri" w:eastAsia="Calibri" w:hAnsi="Calibri" w:cs="Times New Roman"/>
          <w:b/>
          <w:kern w:val="0"/>
          <w:sz w:val="28"/>
          <w:szCs w:val="28"/>
          <w14:ligatures w14:val="none"/>
        </w:rPr>
      </w:pPr>
    </w:p>
    <w:p w14:paraId="2D768894" w14:textId="7A2D8731" w:rsidR="00025ECD" w:rsidRPr="007879BB" w:rsidRDefault="00025ECD" w:rsidP="00025ECD">
      <w:pPr>
        <w:numPr>
          <w:ilvl w:val="0"/>
          <w:numId w:val="1"/>
        </w:numPr>
        <w:ind w:left="284"/>
        <w:contextualSpacing/>
        <w:jc w:val="both"/>
        <w:rPr>
          <w:rFonts w:ascii="Calibri" w:eastAsia="Calibri" w:hAnsi="Calibri" w:cs="Times New Roman"/>
          <w:b/>
          <w:kern w:val="0"/>
          <w14:ligatures w14:val="none"/>
        </w:rPr>
      </w:pPr>
      <w:r>
        <w:rPr>
          <w:rFonts w:ascii="Calibri" w:eastAsia="Calibri" w:hAnsi="Calibri" w:cs="Times New Roman"/>
          <w:b/>
          <w:kern w:val="0"/>
          <w14:ligatures w14:val="none"/>
        </w:rPr>
        <w:t>Analiza potrzeb UMP</w:t>
      </w:r>
      <w:r w:rsidRPr="00BB36BC">
        <w:rPr>
          <w:rFonts w:ascii="Calibri" w:eastAsia="Calibri" w:hAnsi="Calibri" w:cs="Times New Roman"/>
          <w:b/>
          <w:kern w:val="0"/>
          <w14:ligatures w14:val="none"/>
        </w:rPr>
        <w:t xml:space="preserve">: </w:t>
      </w:r>
      <w:r w:rsidRPr="00BB36BC">
        <w:rPr>
          <w:rFonts w:ascii="Calibri" w:eastAsia="Calibri" w:hAnsi="Calibri" w:cs="Times New Roman"/>
          <w:bCs/>
          <w:kern w:val="0"/>
          <w14:ligatures w14:val="none"/>
        </w:rPr>
        <w:t xml:space="preserve">Zamawiający wymaga przeprowadzenia konsultacji przed przystąpieniem </w:t>
      </w:r>
      <w:r w:rsidR="0035000B">
        <w:rPr>
          <w:rFonts w:ascii="Calibri" w:eastAsia="Calibri" w:hAnsi="Calibri" w:cs="Times New Roman"/>
          <w:bCs/>
          <w:kern w:val="0"/>
          <w14:ligatures w14:val="none"/>
        </w:rPr>
        <w:br/>
      </w:r>
      <w:r w:rsidRPr="00BB36BC">
        <w:rPr>
          <w:rFonts w:ascii="Calibri" w:eastAsia="Calibri" w:hAnsi="Calibri" w:cs="Times New Roman"/>
          <w:bCs/>
          <w:kern w:val="0"/>
          <w14:ligatures w14:val="none"/>
        </w:rPr>
        <w:t>do realizacji zamówienia</w:t>
      </w:r>
      <w:r>
        <w:rPr>
          <w:rFonts w:ascii="Calibri" w:eastAsia="Calibri" w:hAnsi="Calibri" w:cs="Times New Roman"/>
          <w:bCs/>
          <w:kern w:val="0"/>
          <w14:ligatures w14:val="none"/>
        </w:rPr>
        <w:t xml:space="preserve"> ze wskazanymi przez Zamawiającego przedstawicielami UMP</w:t>
      </w:r>
      <w:r w:rsidRPr="00B91DED">
        <w:rPr>
          <w:rFonts w:ascii="Calibri" w:eastAsia="Calibri" w:hAnsi="Calibri" w:cs="Times New Roman"/>
          <w:bCs/>
          <w:kern w:val="0"/>
          <w14:ligatures w14:val="none"/>
        </w:rPr>
        <w:t xml:space="preserve"> oraz szpitali klinicznych w celu</w:t>
      </w:r>
      <w:r>
        <w:rPr>
          <w:rFonts w:ascii="Calibri" w:eastAsia="Calibri" w:hAnsi="Calibri" w:cs="Times New Roman"/>
          <w:bCs/>
          <w:kern w:val="0"/>
          <w14:ligatures w14:val="none"/>
        </w:rPr>
        <w:t xml:space="preserve"> </w:t>
      </w:r>
      <w:r w:rsidRPr="00B91DED">
        <w:rPr>
          <w:rFonts w:ascii="Calibri" w:eastAsia="Calibri" w:hAnsi="Calibri" w:cs="Times New Roman"/>
          <w:bCs/>
          <w:kern w:val="0"/>
          <w14:ligatures w14:val="none"/>
        </w:rPr>
        <w:t>zrozumienia obecnych procesów, struktury organizacyjnej oraz oczekiwań względem CUW</w:t>
      </w:r>
      <w:r>
        <w:rPr>
          <w:rFonts w:ascii="Calibri" w:eastAsia="Calibri" w:hAnsi="Calibri" w:cs="Times New Roman"/>
          <w:bCs/>
          <w:kern w:val="0"/>
          <w14:ligatures w14:val="none"/>
        </w:rPr>
        <w:t>, w tym najczęściej pojawiających się dotychczas problemów natury organizacyjnej i administracyjnej w bieżącej działalności.</w:t>
      </w:r>
      <w:r>
        <w:rPr>
          <w:rFonts w:ascii="Calibri" w:eastAsia="Calibri" w:hAnsi="Calibri" w:cs="Times New Roman"/>
          <w:b/>
          <w:kern w:val="0"/>
          <w14:ligatures w14:val="none"/>
        </w:rPr>
        <w:t xml:space="preserve"> </w:t>
      </w:r>
      <w:r w:rsidRPr="007879BB">
        <w:rPr>
          <w:rFonts w:ascii="Calibri" w:eastAsia="Calibri" w:hAnsi="Calibri" w:cs="Times New Roman"/>
          <w:bCs/>
          <w:kern w:val="0"/>
          <w14:ligatures w14:val="none"/>
        </w:rPr>
        <w:t xml:space="preserve">Na tym etapie Wykonawca powinien przeanalizować </w:t>
      </w:r>
      <w:r>
        <w:rPr>
          <w:rFonts w:ascii="Calibri" w:eastAsia="Calibri" w:hAnsi="Calibri" w:cs="Times New Roman"/>
          <w:bCs/>
          <w:kern w:val="0"/>
          <w14:ligatures w14:val="none"/>
        </w:rPr>
        <w:t>obecny</w:t>
      </w:r>
      <w:r w:rsidRPr="007879BB">
        <w:rPr>
          <w:rFonts w:ascii="Calibri" w:eastAsia="Calibri" w:hAnsi="Calibri" w:cs="Times New Roman"/>
          <w:bCs/>
          <w:kern w:val="0"/>
          <w14:ligatures w14:val="none"/>
        </w:rPr>
        <w:t xml:space="preserve"> sposób działania administracji w jednostkach leczniczych, których podmiotem tworzącym jest UMP.</w:t>
      </w:r>
      <w:r>
        <w:rPr>
          <w:rFonts w:ascii="Calibri" w:eastAsia="Calibri" w:hAnsi="Calibri" w:cs="Times New Roman"/>
          <w:b/>
          <w:kern w:val="0"/>
          <w14:ligatures w14:val="none"/>
        </w:rPr>
        <w:t xml:space="preserve"> </w:t>
      </w:r>
      <w:r w:rsidRPr="007879BB">
        <w:rPr>
          <w:rFonts w:ascii="Calibri" w:eastAsia="Calibri" w:hAnsi="Calibri" w:cs="Times New Roman"/>
          <w:bCs/>
          <w:kern w:val="0"/>
          <w14:ligatures w14:val="none"/>
        </w:rPr>
        <w:t xml:space="preserve">Zamawiający wymaga, aby Wykonawca na tym etapie dokonał identyfikacji obszarów </w:t>
      </w:r>
      <w:r w:rsidR="0035000B">
        <w:rPr>
          <w:rFonts w:ascii="Calibri" w:eastAsia="Calibri" w:hAnsi="Calibri" w:cs="Times New Roman"/>
          <w:bCs/>
          <w:kern w:val="0"/>
          <w14:ligatures w14:val="none"/>
        </w:rPr>
        <w:br/>
      </w:r>
      <w:r w:rsidRPr="007879BB">
        <w:rPr>
          <w:rFonts w:ascii="Calibri" w:eastAsia="Calibri" w:hAnsi="Calibri" w:cs="Times New Roman"/>
          <w:bCs/>
          <w:kern w:val="0"/>
          <w14:ligatures w14:val="none"/>
        </w:rPr>
        <w:t xml:space="preserve">do centralizacji w pierwszym kroku tj. wskazał procesy i funkcje, które mogą zostać przeniesione </w:t>
      </w:r>
      <w:r w:rsidR="0035000B">
        <w:rPr>
          <w:rFonts w:ascii="Calibri" w:eastAsia="Calibri" w:hAnsi="Calibri" w:cs="Times New Roman"/>
          <w:bCs/>
          <w:kern w:val="0"/>
          <w14:ligatures w14:val="none"/>
        </w:rPr>
        <w:br/>
      </w:r>
      <w:r w:rsidRPr="007879BB">
        <w:rPr>
          <w:rFonts w:ascii="Calibri" w:eastAsia="Calibri" w:hAnsi="Calibri" w:cs="Times New Roman"/>
          <w:bCs/>
          <w:kern w:val="0"/>
          <w14:ligatures w14:val="none"/>
        </w:rPr>
        <w:t>do CUW w celu optymalizacji i zwiększenia efektywności działań jednostek leczniczych, które mają być objęte CUW.​ Zamawiający wymaga przeprowadzenia analizy z uwzględnieniem oceny mocnych i słabych stron obecnej organizacji oraz szans i zagrożeń związanych z wdrożeniem CUW.</w:t>
      </w:r>
    </w:p>
    <w:p w14:paraId="37625D66" w14:textId="3FA86DA5" w:rsidR="00025ECD" w:rsidRPr="00FE208A" w:rsidRDefault="00025ECD" w:rsidP="00025ECD">
      <w:pPr>
        <w:numPr>
          <w:ilvl w:val="0"/>
          <w:numId w:val="1"/>
        </w:numPr>
        <w:ind w:left="284"/>
        <w:contextualSpacing/>
        <w:jc w:val="both"/>
        <w:rPr>
          <w:rFonts w:ascii="Calibri" w:eastAsia="Calibri" w:hAnsi="Calibri" w:cs="Times New Roman"/>
          <w:bCs/>
          <w:kern w:val="0"/>
          <w14:ligatures w14:val="none"/>
        </w:rPr>
      </w:pPr>
      <w:r w:rsidRPr="00536D06">
        <w:rPr>
          <w:rFonts w:ascii="Calibri" w:eastAsia="Calibri" w:hAnsi="Calibri" w:cs="Times New Roman"/>
          <w:b/>
          <w:kern w:val="0"/>
          <w14:ligatures w14:val="none"/>
        </w:rPr>
        <w:t>Opracowanie koncepcji CUW</w:t>
      </w:r>
      <w:r>
        <w:rPr>
          <w:rFonts w:ascii="Calibri" w:eastAsia="Calibri" w:hAnsi="Calibri" w:cs="Times New Roman"/>
          <w:b/>
          <w:kern w:val="0"/>
          <w14:ligatures w14:val="none"/>
        </w:rPr>
        <w:t xml:space="preserve">: </w:t>
      </w:r>
      <w:r>
        <w:rPr>
          <w:rFonts w:ascii="Calibri" w:eastAsia="Calibri" w:hAnsi="Calibri" w:cs="Times New Roman"/>
          <w:bCs/>
          <w:kern w:val="0"/>
          <w14:ligatures w14:val="none"/>
        </w:rPr>
        <w:t>Zamawiający wymaga, aby Wykonawca na podstawie ustaleń dokonanych zgodnie z pkt 1 zaproponował model funkcjonalny i operacyjny działania CUW, który uwzględniał będzie potrzeby UMP i jednostek leczniczych oraz realizował wskazane na wstępie zamówienia cele, które dodatkowo nakreślone zostaną podczas konsultacji w ramach analizy potrzeb.</w:t>
      </w:r>
      <w:r w:rsidRPr="00536D06">
        <w:rPr>
          <w:rFonts w:ascii="Calibri" w:eastAsia="Calibri" w:hAnsi="Calibri" w:cs="Times New Roman"/>
          <w:b/>
          <w:kern w:val="0"/>
          <w14:ligatures w14:val="none"/>
        </w:rPr>
        <w:t xml:space="preserve"> </w:t>
      </w:r>
      <w:r>
        <w:rPr>
          <w:rFonts w:ascii="Calibri" w:eastAsia="Calibri" w:hAnsi="Calibri" w:cs="Times New Roman"/>
          <w:bCs/>
          <w:kern w:val="0"/>
          <w14:ligatures w14:val="none"/>
        </w:rPr>
        <w:t xml:space="preserve">Do zadań Wykonawcy należeć będzie </w:t>
      </w:r>
      <w:r w:rsidRPr="00FE208A">
        <w:rPr>
          <w:rFonts w:ascii="Calibri" w:eastAsia="Calibri" w:hAnsi="Calibri" w:cs="Times New Roman"/>
          <w:bCs/>
          <w:kern w:val="0"/>
          <w14:ligatures w14:val="none"/>
        </w:rPr>
        <w:t xml:space="preserve">zaprojektowanie docelowego modelu operacyjnego CUW, uwzględniającego zakres usług, strukturę organizacyjną, lokalizację oraz relacje z jednostkami obsługiwanymi, w tym zagadnienie decyzyjności kierownictwa CUW.​ Wykonawca powinien określić szczegółowy zakres odpowiedzialności, hierarchię stanowisk oraz wymagane kompetencje </w:t>
      </w:r>
      <w:r w:rsidR="0035000B">
        <w:rPr>
          <w:rFonts w:ascii="Calibri" w:eastAsia="Calibri" w:hAnsi="Calibri" w:cs="Times New Roman"/>
          <w:bCs/>
          <w:kern w:val="0"/>
          <w14:ligatures w14:val="none"/>
        </w:rPr>
        <w:br/>
      </w:r>
      <w:r w:rsidRPr="00FE208A">
        <w:rPr>
          <w:rFonts w:ascii="Calibri" w:eastAsia="Calibri" w:hAnsi="Calibri" w:cs="Times New Roman"/>
          <w:bCs/>
          <w:kern w:val="0"/>
          <w14:ligatures w14:val="none"/>
        </w:rPr>
        <w:t xml:space="preserve">w ramach CUW. Należy także uwzględnić możliwość wykorzystania obecnych zasobów kadrowych UMP, zarówno przy modelu organizacyjnym jednostki UMP, jak i w wariancie odrębnego podmiotu prawa (np. spółki kapitałowej). </w:t>
      </w:r>
      <w:r>
        <w:rPr>
          <w:rFonts w:ascii="Calibri" w:eastAsia="Calibri" w:hAnsi="Calibri" w:cs="Times New Roman"/>
          <w:bCs/>
          <w:kern w:val="0"/>
          <w14:ligatures w14:val="none"/>
        </w:rPr>
        <w:t xml:space="preserve">O ile będzie to wymagane, </w:t>
      </w:r>
      <w:r w:rsidRPr="00FE208A">
        <w:rPr>
          <w:rFonts w:ascii="Calibri" w:eastAsia="Calibri" w:hAnsi="Calibri" w:cs="Times New Roman"/>
          <w:bCs/>
          <w:kern w:val="0"/>
          <w14:ligatures w14:val="none"/>
        </w:rPr>
        <w:t xml:space="preserve">Wykonawca powinien zaproponować </w:t>
      </w:r>
      <w:r w:rsidRPr="00FE208A">
        <w:rPr>
          <w:rFonts w:ascii="Calibri" w:eastAsia="Calibri" w:hAnsi="Calibri" w:cs="Times New Roman"/>
          <w:bCs/>
          <w:kern w:val="0"/>
          <w14:ligatures w14:val="none"/>
        </w:rPr>
        <w:lastRenderedPageBreak/>
        <w:t xml:space="preserve">rozwiązanie </w:t>
      </w:r>
      <w:r>
        <w:rPr>
          <w:rFonts w:ascii="Calibri" w:eastAsia="Calibri" w:hAnsi="Calibri" w:cs="Times New Roman"/>
          <w:bCs/>
          <w:kern w:val="0"/>
          <w14:ligatures w14:val="none"/>
        </w:rPr>
        <w:t xml:space="preserve">prawne </w:t>
      </w:r>
      <w:r w:rsidRPr="00FE208A">
        <w:rPr>
          <w:rFonts w:ascii="Calibri" w:eastAsia="Calibri" w:hAnsi="Calibri" w:cs="Times New Roman"/>
          <w:bCs/>
          <w:kern w:val="0"/>
          <w14:ligatures w14:val="none"/>
        </w:rPr>
        <w:t>służące zapewnieniu płynnego przejścia pracowników do nowego modelu funkcjonowania lub poinformować o konieczności pozyskania nowych zasobów osobowych do realizacji koncepcji CUW – uwzględniając koszty, które Zamawiający chce przeznaczyć na realizację CUW.​ Wykonawca powinien zmapować również korzyści z określonego wariantu zawiązania CUW w perspektywie krótko i długoterminowej.</w:t>
      </w:r>
    </w:p>
    <w:p w14:paraId="53A5DE68" w14:textId="09ECFE0B" w:rsidR="00025ECD" w:rsidRPr="00FE208A" w:rsidRDefault="00112927" w:rsidP="00025ECD">
      <w:pPr>
        <w:numPr>
          <w:ilvl w:val="0"/>
          <w:numId w:val="1"/>
        </w:numPr>
        <w:ind w:left="284"/>
        <w:contextualSpacing/>
        <w:jc w:val="both"/>
        <w:rPr>
          <w:rFonts w:ascii="Calibri" w:eastAsia="Calibri" w:hAnsi="Calibri" w:cs="Times New Roman"/>
          <w:bCs/>
          <w:kern w:val="0"/>
          <w14:ligatures w14:val="none"/>
        </w:rPr>
      </w:pPr>
      <w:r>
        <w:rPr>
          <w:rFonts w:ascii="Calibri" w:eastAsia="Calibri" w:hAnsi="Calibri" w:cs="Times New Roman"/>
          <w:b/>
          <w:kern w:val="0"/>
          <w14:ligatures w14:val="none"/>
        </w:rPr>
        <w:t xml:space="preserve">Opracowanie koncepcji dalszego działania Apteki Akademickiej. </w:t>
      </w:r>
      <w:r w:rsidR="00025ECD" w:rsidRPr="00FE208A">
        <w:rPr>
          <w:rFonts w:ascii="Calibri" w:eastAsia="Calibri" w:hAnsi="Calibri" w:cs="Times New Roman"/>
          <w:bCs/>
          <w:kern w:val="0"/>
          <w14:ligatures w14:val="none"/>
        </w:rPr>
        <w:t>Zamawiający jest właścicielem apteki „Akademicka”, działającej obecnie jako jednostka organizacyjna UMP. Wykonawca dokona audytu jej działalności oraz przedstawi rekomendacje dotyczące możliwych wariantów dalszego funkcjonowania apteki. Należy rozważyć warianty organizacyjno-prawne dalszego prowadzenia apteki, w tym zmianę formy prawnej oraz możliwość częściowego lub całkowitego objęcia jej działalności usługami CUW</w:t>
      </w:r>
      <w:r>
        <w:rPr>
          <w:rFonts w:ascii="Calibri" w:eastAsia="Calibri" w:hAnsi="Calibri" w:cs="Times New Roman"/>
          <w:bCs/>
          <w:kern w:val="0"/>
          <w14:ligatures w14:val="none"/>
        </w:rPr>
        <w:t xml:space="preserve"> lub zmiany formy prawnej. W szczególności analiza winna wykazywać rekomendacje dotyczące prawa zamówień publicznych. </w:t>
      </w:r>
      <w:r w:rsidR="00025ECD" w:rsidRPr="00FE208A">
        <w:rPr>
          <w:rFonts w:ascii="Calibri" w:eastAsia="Calibri" w:hAnsi="Calibri" w:cs="Times New Roman"/>
          <w:bCs/>
          <w:kern w:val="0"/>
          <w14:ligatures w14:val="none"/>
        </w:rPr>
        <w:t xml:space="preserve">Wykonawca powinien przedstawić również warianty dotyczące przeniesienia zezwolenia na prowadzenie apteki, przy założeniu </w:t>
      </w:r>
      <w:r w:rsidR="00025ECD">
        <w:rPr>
          <w:rFonts w:ascii="Calibri" w:eastAsia="Calibri" w:hAnsi="Calibri" w:cs="Times New Roman"/>
          <w:bCs/>
          <w:kern w:val="0"/>
          <w14:ligatures w14:val="none"/>
        </w:rPr>
        <w:t>wydzielania apteki ze struktur UMP i powołania dla jej działania odrębnej spółki</w:t>
      </w:r>
      <w:r w:rsidR="00025ECD" w:rsidRPr="00FE208A">
        <w:rPr>
          <w:rFonts w:ascii="Calibri" w:eastAsia="Calibri" w:hAnsi="Calibri" w:cs="Times New Roman"/>
          <w:bCs/>
          <w:kern w:val="0"/>
          <w14:ligatures w14:val="none"/>
        </w:rPr>
        <w:t>. Zamawiający wymaga, aby przy założeniu, że apteka będzie mogła zostać całościowo lub częściowo obsługiwana przez CUW, Wykonawca uwzględnił to na kolejnych etapach organizacji CUW.</w:t>
      </w:r>
    </w:p>
    <w:p w14:paraId="1D521925" w14:textId="77777777" w:rsidR="00025ECD" w:rsidRDefault="00025ECD" w:rsidP="00025ECD">
      <w:pPr>
        <w:numPr>
          <w:ilvl w:val="0"/>
          <w:numId w:val="1"/>
        </w:numPr>
        <w:ind w:left="284"/>
        <w:contextualSpacing/>
        <w:jc w:val="both"/>
        <w:rPr>
          <w:rFonts w:ascii="Calibri" w:eastAsia="Calibri" w:hAnsi="Calibri" w:cs="Times New Roman"/>
          <w:bCs/>
          <w:kern w:val="0"/>
          <w14:ligatures w14:val="none"/>
        </w:rPr>
      </w:pPr>
      <w:r w:rsidRPr="00536D06">
        <w:rPr>
          <w:rFonts w:ascii="Calibri" w:eastAsia="Calibri" w:hAnsi="Calibri" w:cs="Times New Roman"/>
          <w:b/>
          <w:kern w:val="0"/>
          <w14:ligatures w14:val="none"/>
        </w:rPr>
        <w:t>Konsultacje z UMP</w:t>
      </w:r>
      <w:r>
        <w:rPr>
          <w:rFonts w:ascii="Calibri" w:eastAsia="Calibri" w:hAnsi="Calibri" w:cs="Times New Roman"/>
          <w:bCs/>
          <w:kern w:val="0"/>
          <w14:ligatures w14:val="none"/>
        </w:rPr>
        <w:t xml:space="preserve">: Zamawiający wymaga, aby po realizacji kroków z pkt 2-3 odbyły się </w:t>
      </w:r>
      <w:r w:rsidRPr="00BB36BC">
        <w:rPr>
          <w:rFonts w:ascii="Calibri" w:eastAsia="Calibri" w:hAnsi="Calibri" w:cs="Times New Roman"/>
          <w:bCs/>
          <w:kern w:val="0"/>
          <w14:ligatures w14:val="none"/>
        </w:rPr>
        <w:t>konsultacj</w:t>
      </w:r>
      <w:r>
        <w:rPr>
          <w:rFonts w:ascii="Calibri" w:eastAsia="Calibri" w:hAnsi="Calibri" w:cs="Times New Roman"/>
          <w:bCs/>
          <w:kern w:val="0"/>
          <w14:ligatures w14:val="none"/>
        </w:rPr>
        <w:t xml:space="preserve">e ze wskazanymi przez Zamawiającego przedstawicielami UMP. </w:t>
      </w:r>
      <w:r w:rsidRPr="007879BB">
        <w:rPr>
          <w:rFonts w:ascii="Calibri" w:eastAsia="Calibri" w:hAnsi="Calibri" w:cs="Times New Roman"/>
          <w:bCs/>
          <w:kern w:val="0"/>
          <w14:ligatures w14:val="none"/>
        </w:rPr>
        <w:t>Na tym etapie Zamawiający dokona ostatecznego wyboru jednego z zaproponowanych modeli organizacyjnych CUW</w:t>
      </w:r>
      <w:r>
        <w:rPr>
          <w:rFonts w:ascii="Calibri" w:eastAsia="Calibri" w:hAnsi="Calibri" w:cs="Times New Roman"/>
          <w:bCs/>
          <w:kern w:val="0"/>
          <w14:ligatures w14:val="none"/>
        </w:rPr>
        <w:t>, w tym obszarów, które zostaną włączone do obsługi przez CUW w pierwszej kolejności</w:t>
      </w:r>
      <w:r w:rsidRPr="007879BB">
        <w:rPr>
          <w:rFonts w:ascii="Calibri" w:eastAsia="Calibri" w:hAnsi="Calibri" w:cs="Times New Roman"/>
          <w:bCs/>
          <w:kern w:val="0"/>
          <w14:ligatures w14:val="none"/>
        </w:rPr>
        <w:t>. Wybór ten będzie obowiązywał w dalszych pracach realizowanych przez Wykonawcę</w:t>
      </w:r>
      <w:r>
        <w:rPr>
          <w:rFonts w:ascii="Calibri" w:eastAsia="Calibri" w:hAnsi="Calibri" w:cs="Times New Roman"/>
          <w:bCs/>
          <w:kern w:val="0"/>
          <w14:ligatures w14:val="none"/>
        </w:rPr>
        <w:t xml:space="preserve">. </w:t>
      </w:r>
    </w:p>
    <w:p w14:paraId="719B605A" w14:textId="3B831CBF" w:rsidR="00025ECD" w:rsidRDefault="00025ECD" w:rsidP="00025ECD">
      <w:pPr>
        <w:numPr>
          <w:ilvl w:val="0"/>
          <w:numId w:val="1"/>
        </w:numPr>
        <w:ind w:left="284"/>
        <w:contextualSpacing/>
        <w:jc w:val="both"/>
        <w:rPr>
          <w:rFonts w:ascii="Calibri" w:eastAsia="Calibri" w:hAnsi="Calibri" w:cs="Times New Roman"/>
          <w:bCs/>
          <w:kern w:val="0"/>
          <w14:ligatures w14:val="none"/>
        </w:rPr>
      </w:pPr>
      <w:r>
        <w:rPr>
          <w:rFonts w:ascii="Calibri" w:eastAsia="Calibri" w:hAnsi="Calibri" w:cs="Times New Roman"/>
          <w:b/>
          <w:kern w:val="0"/>
          <w14:ligatures w14:val="none"/>
        </w:rPr>
        <w:t>D</w:t>
      </w:r>
      <w:r w:rsidRPr="00536D06">
        <w:rPr>
          <w:rFonts w:ascii="Calibri" w:eastAsia="Calibri" w:hAnsi="Calibri" w:cs="Times New Roman"/>
          <w:b/>
          <w:kern w:val="0"/>
          <w14:ligatures w14:val="none"/>
        </w:rPr>
        <w:t>ostosowanie regulacji wewnętrznych</w:t>
      </w:r>
      <w:r w:rsidRPr="00536D06">
        <w:rPr>
          <w:rFonts w:ascii="Calibri" w:eastAsia="Calibri" w:hAnsi="Calibri" w:cs="Times New Roman"/>
          <w:bCs/>
          <w:kern w:val="0"/>
          <w14:ligatures w14:val="none"/>
        </w:rPr>
        <w:t xml:space="preserve"> </w:t>
      </w:r>
      <w:r w:rsidRPr="00536D06">
        <w:rPr>
          <w:rFonts w:ascii="Calibri" w:eastAsia="Calibri" w:hAnsi="Calibri" w:cs="Times New Roman"/>
          <w:b/>
          <w:kern w:val="0"/>
          <w14:ligatures w14:val="none"/>
        </w:rPr>
        <w:t>do wybranego modelu CUW:</w:t>
      </w:r>
      <w:r>
        <w:rPr>
          <w:rFonts w:ascii="Calibri" w:eastAsia="Calibri" w:hAnsi="Calibri" w:cs="Times New Roman"/>
          <w:bCs/>
          <w:kern w:val="0"/>
          <w14:ligatures w14:val="none"/>
        </w:rPr>
        <w:t xml:space="preserve"> </w:t>
      </w:r>
      <w:r w:rsidRPr="007879BB">
        <w:rPr>
          <w:rFonts w:ascii="Calibri" w:eastAsia="Calibri" w:hAnsi="Calibri" w:cs="Times New Roman"/>
          <w:bCs/>
          <w:kern w:val="0"/>
          <w14:ligatures w14:val="none"/>
        </w:rPr>
        <w:t xml:space="preserve">W zależności od wyboru dokonanego przez Zamawiającego </w:t>
      </w:r>
      <w:r>
        <w:rPr>
          <w:rFonts w:ascii="Calibri" w:eastAsia="Calibri" w:hAnsi="Calibri" w:cs="Times New Roman"/>
          <w:bCs/>
          <w:kern w:val="0"/>
          <w14:ligatures w14:val="none"/>
        </w:rPr>
        <w:t xml:space="preserve">zgodnie z </w:t>
      </w:r>
      <w:r w:rsidRPr="007879BB">
        <w:rPr>
          <w:rFonts w:ascii="Calibri" w:eastAsia="Calibri" w:hAnsi="Calibri" w:cs="Times New Roman"/>
          <w:bCs/>
          <w:kern w:val="0"/>
          <w14:ligatures w14:val="none"/>
        </w:rPr>
        <w:t>pkt 4, Wykonawca zrealizuje</w:t>
      </w:r>
      <w:r>
        <w:rPr>
          <w:rFonts w:ascii="Calibri" w:eastAsia="Calibri" w:hAnsi="Calibri" w:cs="Times New Roman"/>
          <w:bCs/>
          <w:kern w:val="0"/>
          <w14:ligatures w14:val="none"/>
        </w:rPr>
        <w:t xml:space="preserve"> alternatywnie</w:t>
      </w:r>
      <w:r w:rsidRPr="007879BB">
        <w:rPr>
          <w:rFonts w:ascii="Calibri" w:eastAsia="Calibri" w:hAnsi="Calibri" w:cs="Times New Roman"/>
          <w:bCs/>
          <w:kern w:val="0"/>
          <w14:ligatures w14:val="none"/>
        </w:rPr>
        <w:t xml:space="preserve"> jedno </w:t>
      </w:r>
      <w:r w:rsidR="0035000B">
        <w:rPr>
          <w:rFonts w:ascii="Calibri" w:eastAsia="Calibri" w:hAnsi="Calibri" w:cs="Times New Roman"/>
          <w:bCs/>
          <w:kern w:val="0"/>
          <w14:ligatures w14:val="none"/>
        </w:rPr>
        <w:br/>
      </w:r>
      <w:r w:rsidRPr="007879BB">
        <w:rPr>
          <w:rFonts w:ascii="Calibri" w:eastAsia="Calibri" w:hAnsi="Calibri" w:cs="Times New Roman"/>
          <w:bCs/>
          <w:kern w:val="0"/>
          <w14:ligatures w14:val="none"/>
        </w:rPr>
        <w:t>z dwóch poniższych działań</w:t>
      </w:r>
      <w:r>
        <w:rPr>
          <w:rFonts w:ascii="Calibri" w:eastAsia="Calibri" w:hAnsi="Calibri" w:cs="Times New Roman"/>
          <w:bCs/>
          <w:kern w:val="0"/>
          <w14:ligatures w14:val="none"/>
        </w:rPr>
        <w:t>, tj.:</w:t>
      </w:r>
    </w:p>
    <w:p w14:paraId="70CC5A92" w14:textId="77777777" w:rsidR="00025ECD" w:rsidRDefault="00025ECD" w:rsidP="00025ECD">
      <w:pPr>
        <w:pStyle w:val="Akapitzlist"/>
        <w:numPr>
          <w:ilvl w:val="0"/>
          <w:numId w:val="7"/>
        </w:numPr>
        <w:jc w:val="both"/>
        <w:rPr>
          <w:rFonts w:ascii="Calibri" w:eastAsia="Calibri" w:hAnsi="Calibri" w:cs="Times New Roman"/>
          <w:bCs/>
          <w:kern w:val="0"/>
          <w14:ligatures w14:val="none"/>
        </w:rPr>
      </w:pPr>
      <w:r w:rsidRPr="008D4F66">
        <w:rPr>
          <w:rFonts w:ascii="Calibri" w:eastAsia="Calibri" w:hAnsi="Calibri" w:cs="Times New Roman"/>
          <w:b/>
          <w:kern w:val="0"/>
          <w14:ligatures w14:val="none"/>
        </w:rPr>
        <w:t>[CUW jako jednostka organizacyjna UMP]</w:t>
      </w:r>
      <w:r>
        <w:rPr>
          <w:rFonts w:ascii="Calibri" w:eastAsia="Calibri" w:hAnsi="Calibri" w:cs="Times New Roman"/>
          <w:b/>
          <w:kern w:val="0"/>
          <w14:ligatures w14:val="none"/>
        </w:rPr>
        <w:t xml:space="preserve"> </w:t>
      </w:r>
      <w:r>
        <w:rPr>
          <w:rFonts w:ascii="Calibri" w:eastAsia="Calibri" w:hAnsi="Calibri" w:cs="Times New Roman"/>
          <w:bCs/>
          <w:kern w:val="0"/>
          <w14:ligatures w14:val="none"/>
        </w:rPr>
        <w:t>Dokona a</w:t>
      </w:r>
      <w:r w:rsidRPr="008D4F66">
        <w:rPr>
          <w:rFonts w:ascii="Calibri" w:eastAsia="Calibri" w:hAnsi="Calibri" w:cs="Times New Roman"/>
          <w:bCs/>
          <w:kern w:val="0"/>
          <w14:ligatures w14:val="none"/>
        </w:rPr>
        <w:t>naliz</w:t>
      </w:r>
      <w:r>
        <w:rPr>
          <w:rFonts w:ascii="Calibri" w:eastAsia="Calibri" w:hAnsi="Calibri" w:cs="Times New Roman"/>
          <w:bCs/>
          <w:kern w:val="0"/>
          <w14:ligatures w14:val="none"/>
        </w:rPr>
        <w:t xml:space="preserve">y </w:t>
      </w:r>
      <w:r w:rsidRPr="008D4F66">
        <w:rPr>
          <w:rFonts w:ascii="Calibri" w:eastAsia="Calibri" w:hAnsi="Calibri" w:cs="Times New Roman"/>
          <w:bCs/>
          <w:kern w:val="0"/>
          <w14:ligatures w14:val="none"/>
        </w:rPr>
        <w:t xml:space="preserve">obowiązujących aktów wewnętrznych </w:t>
      </w:r>
      <w:r>
        <w:rPr>
          <w:rFonts w:ascii="Calibri" w:eastAsia="Calibri" w:hAnsi="Calibri" w:cs="Times New Roman"/>
          <w:bCs/>
          <w:kern w:val="0"/>
          <w14:ligatures w14:val="none"/>
        </w:rPr>
        <w:t>UMP</w:t>
      </w:r>
      <w:r w:rsidRPr="008D4F66">
        <w:rPr>
          <w:rFonts w:ascii="Calibri" w:eastAsia="Calibri" w:hAnsi="Calibri" w:cs="Times New Roman"/>
          <w:bCs/>
          <w:kern w:val="0"/>
          <w14:ligatures w14:val="none"/>
        </w:rPr>
        <w:t xml:space="preserve"> i szpitali klinicznych pod kątem zgodności z planowanym modelem CUW.​ Oprac</w:t>
      </w:r>
      <w:r>
        <w:rPr>
          <w:rFonts w:ascii="Calibri" w:eastAsia="Calibri" w:hAnsi="Calibri" w:cs="Times New Roman"/>
          <w:bCs/>
          <w:kern w:val="0"/>
          <w14:ligatures w14:val="none"/>
        </w:rPr>
        <w:t>uje następnie projekty</w:t>
      </w:r>
      <w:r w:rsidRPr="008D4F66">
        <w:rPr>
          <w:rFonts w:ascii="Calibri" w:eastAsia="Calibri" w:hAnsi="Calibri" w:cs="Times New Roman"/>
          <w:bCs/>
          <w:kern w:val="0"/>
          <w14:ligatures w14:val="none"/>
        </w:rPr>
        <w:t xml:space="preserve"> niezbędnych zmian w statucie, regulaminach, procedurach oraz innych dokumentach wewnętrznych w celu formalnego ustanowienia i regulacji działania CUW.​ </w:t>
      </w:r>
      <w:r>
        <w:rPr>
          <w:rFonts w:ascii="Calibri" w:eastAsia="Calibri" w:hAnsi="Calibri" w:cs="Times New Roman"/>
          <w:bCs/>
          <w:kern w:val="0"/>
          <w14:ligatures w14:val="none"/>
        </w:rPr>
        <w:t xml:space="preserve"> Będzie brał u</w:t>
      </w:r>
      <w:r w:rsidRPr="008D4F66">
        <w:rPr>
          <w:rFonts w:ascii="Calibri" w:eastAsia="Calibri" w:hAnsi="Calibri" w:cs="Times New Roman"/>
          <w:bCs/>
          <w:kern w:val="0"/>
          <w14:ligatures w14:val="none"/>
        </w:rPr>
        <w:t>dział w procesie konsultacji i zatwierdzania proponowanych zmian przez odpowiednie organy</w:t>
      </w:r>
      <w:r>
        <w:rPr>
          <w:rFonts w:ascii="Calibri" w:eastAsia="Calibri" w:hAnsi="Calibri" w:cs="Times New Roman"/>
          <w:bCs/>
          <w:kern w:val="0"/>
          <w14:ligatures w14:val="none"/>
        </w:rPr>
        <w:t xml:space="preserve"> UMP</w:t>
      </w:r>
      <w:r w:rsidRPr="008D4F66">
        <w:rPr>
          <w:rFonts w:ascii="Calibri" w:eastAsia="Calibri" w:hAnsi="Calibri" w:cs="Times New Roman"/>
          <w:bCs/>
          <w:kern w:val="0"/>
          <w14:ligatures w14:val="none"/>
        </w:rPr>
        <w:t xml:space="preserve"> i szpitali klinicznych</w:t>
      </w:r>
      <w:r>
        <w:rPr>
          <w:rFonts w:ascii="Calibri" w:eastAsia="Calibri" w:hAnsi="Calibri" w:cs="Times New Roman"/>
          <w:bCs/>
          <w:kern w:val="0"/>
          <w14:ligatures w14:val="none"/>
        </w:rPr>
        <w:t xml:space="preserve"> i zapewni kompleksowe doradztwo na tym etapie;</w:t>
      </w:r>
    </w:p>
    <w:p w14:paraId="6ABB993C" w14:textId="2FFC4D04" w:rsidR="00025ECD" w:rsidRPr="008D4F66" w:rsidRDefault="00025ECD" w:rsidP="00025ECD">
      <w:pPr>
        <w:pStyle w:val="Akapitzlist"/>
        <w:numPr>
          <w:ilvl w:val="0"/>
          <w:numId w:val="7"/>
        </w:numPr>
        <w:jc w:val="both"/>
        <w:rPr>
          <w:rFonts w:ascii="Calibri" w:eastAsia="Calibri" w:hAnsi="Calibri" w:cs="Times New Roman"/>
          <w:bCs/>
          <w:kern w:val="0"/>
          <w14:ligatures w14:val="none"/>
        </w:rPr>
      </w:pPr>
      <w:r>
        <w:rPr>
          <w:rFonts w:ascii="Calibri" w:eastAsia="Calibri" w:hAnsi="Calibri" w:cs="Times New Roman"/>
          <w:b/>
          <w:kern w:val="0"/>
          <w14:ligatures w14:val="none"/>
        </w:rPr>
        <w:t xml:space="preserve">[CUW jako nowy podmiot – spółka kapitałowa] </w:t>
      </w:r>
      <w:r>
        <w:rPr>
          <w:rFonts w:ascii="Calibri" w:eastAsia="Calibri" w:hAnsi="Calibri" w:cs="Times New Roman"/>
          <w:bCs/>
          <w:kern w:val="0"/>
          <w14:ligatures w14:val="none"/>
        </w:rPr>
        <w:t>Opracuje</w:t>
      </w:r>
      <w:r w:rsidRPr="008D4F66">
        <w:rPr>
          <w:rFonts w:ascii="Calibri" w:eastAsia="Calibri" w:hAnsi="Calibri" w:cs="Times New Roman"/>
          <w:bCs/>
          <w:kern w:val="0"/>
          <w14:ligatures w14:val="none"/>
        </w:rPr>
        <w:t xml:space="preserve"> szczegół</w:t>
      </w:r>
      <w:r>
        <w:rPr>
          <w:rFonts w:ascii="Calibri" w:eastAsia="Calibri" w:hAnsi="Calibri" w:cs="Times New Roman"/>
          <w:bCs/>
          <w:kern w:val="0"/>
          <w14:ligatures w14:val="none"/>
        </w:rPr>
        <w:t>ową</w:t>
      </w:r>
      <w:r w:rsidRPr="008D4F66">
        <w:rPr>
          <w:rFonts w:ascii="Calibri" w:eastAsia="Calibri" w:hAnsi="Calibri" w:cs="Times New Roman"/>
          <w:bCs/>
          <w:kern w:val="0"/>
          <w14:ligatures w14:val="none"/>
        </w:rPr>
        <w:t xml:space="preserve"> koncepcj</w:t>
      </w:r>
      <w:r>
        <w:rPr>
          <w:rFonts w:ascii="Calibri" w:eastAsia="Calibri" w:hAnsi="Calibri" w:cs="Times New Roman"/>
          <w:bCs/>
          <w:kern w:val="0"/>
          <w14:ligatures w14:val="none"/>
        </w:rPr>
        <w:t>ę</w:t>
      </w:r>
      <w:r w:rsidRPr="008D4F66">
        <w:rPr>
          <w:rFonts w:ascii="Calibri" w:eastAsia="Calibri" w:hAnsi="Calibri" w:cs="Times New Roman"/>
          <w:bCs/>
          <w:kern w:val="0"/>
          <w14:ligatures w14:val="none"/>
        </w:rPr>
        <w:t xml:space="preserve"> prawno-organizacyjn</w:t>
      </w:r>
      <w:r>
        <w:rPr>
          <w:rFonts w:ascii="Calibri" w:eastAsia="Calibri" w:hAnsi="Calibri" w:cs="Times New Roman"/>
          <w:bCs/>
          <w:kern w:val="0"/>
          <w14:ligatures w14:val="none"/>
        </w:rPr>
        <w:t>ą</w:t>
      </w:r>
      <w:r w:rsidRPr="008D4F66">
        <w:rPr>
          <w:rFonts w:ascii="Calibri" w:eastAsia="Calibri" w:hAnsi="Calibri" w:cs="Times New Roman"/>
          <w:bCs/>
          <w:kern w:val="0"/>
          <w14:ligatures w14:val="none"/>
        </w:rPr>
        <w:t xml:space="preserve"> powołania spółki kapitałowej, w tym określenie struktury </w:t>
      </w:r>
      <w:r w:rsidR="0035000B">
        <w:rPr>
          <w:rFonts w:ascii="Calibri" w:eastAsia="Calibri" w:hAnsi="Calibri" w:cs="Times New Roman"/>
          <w:bCs/>
          <w:kern w:val="0"/>
          <w14:ligatures w14:val="none"/>
        </w:rPr>
        <w:br/>
      </w:r>
      <w:r>
        <w:rPr>
          <w:rFonts w:ascii="Calibri" w:eastAsia="Calibri" w:hAnsi="Calibri" w:cs="Times New Roman"/>
          <w:bCs/>
          <w:kern w:val="0"/>
          <w14:ligatures w14:val="none"/>
        </w:rPr>
        <w:t>i</w:t>
      </w:r>
      <w:r w:rsidRPr="008D4F66">
        <w:rPr>
          <w:rFonts w:ascii="Calibri" w:eastAsia="Calibri" w:hAnsi="Calibri" w:cs="Times New Roman"/>
          <w:bCs/>
          <w:kern w:val="0"/>
          <w14:ligatures w14:val="none"/>
        </w:rPr>
        <w:t xml:space="preserve"> formy prawnej spółki oraz sposobu jej finansowania. </w:t>
      </w:r>
      <w:r>
        <w:rPr>
          <w:rFonts w:ascii="Calibri" w:eastAsia="Calibri" w:hAnsi="Calibri" w:cs="Times New Roman"/>
          <w:bCs/>
          <w:kern w:val="0"/>
          <w14:ligatures w14:val="none"/>
        </w:rPr>
        <w:t xml:space="preserve">Wykonawca dokona również analizy </w:t>
      </w:r>
      <w:r w:rsidRPr="008D4F66">
        <w:rPr>
          <w:rFonts w:ascii="Calibri" w:eastAsia="Calibri" w:hAnsi="Calibri" w:cs="Times New Roman"/>
          <w:bCs/>
          <w:kern w:val="0"/>
          <w14:ligatures w14:val="none"/>
        </w:rPr>
        <w:t xml:space="preserve">zgodności </w:t>
      </w:r>
      <w:r>
        <w:rPr>
          <w:rFonts w:ascii="Calibri" w:eastAsia="Calibri" w:hAnsi="Calibri" w:cs="Times New Roman"/>
          <w:bCs/>
          <w:kern w:val="0"/>
          <w14:ligatures w14:val="none"/>
        </w:rPr>
        <w:t>planowanej spółki</w:t>
      </w:r>
      <w:r w:rsidRPr="008D4F66">
        <w:rPr>
          <w:rFonts w:ascii="Calibri" w:eastAsia="Calibri" w:hAnsi="Calibri" w:cs="Times New Roman"/>
          <w:bCs/>
          <w:kern w:val="0"/>
          <w14:ligatures w14:val="none"/>
        </w:rPr>
        <w:t xml:space="preserve"> z przepisami prawa, w szczególności </w:t>
      </w:r>
      <w:r>
        <w:rPr>
          <w:rFonts w:ascii="Calibri" w:eastAsia="Calibri" w:hAnsi="Calibri" w:cs="Times New Roman"/>
          <w:bCs/>
          <w:kern w:val="0"/>
          <w14:ligatures w14:val="none"/>
        </w:rPr>
        <w:t xml:space="preserve">przepisów </w:t>
      </w:r>
      <w:r w:rsidRPr="008D4F66">
        <w:rPr>
          <w:rFonts w:ascii="Calibri" w:eastAsia="Calibri" w:hAnsi="Calibri" w:cs="Times New Roman"/>
          <w:bCs/>
          <w:kern w:val="0"/>
          <w14:ligatures w14:val="none"/>
        </w:rPr>
        <w:t xml:space="preserve">prawa </w:t>
      </w:r>
      <w:r>
        <w:rPr>
          <w:rFonts w:ascii="Calibri" w:eastAsia="Calibri" w:hAnsi="Calibri" w:cs="Times New Roman"/>
          <w:bCs/>
          <w:kern w:val="0"/>
          <w14:ligatures w14:val="none"/>
        </w:rPr>
        <w:t xml:space="preserve">regulujących szkolnictwo wyższe i naukę, </w:t>
      </w:r>
      <w:r w:rsidRPr="008D4F66">
        <w:rPr>
          <w:rFonts w:ascii="Calibri" w:eastAsia="Calibri" w:hAnsi="Calibri" w:cs="Times New Roman"/>
          <w:bCs/>
          <w:kern w:val="0"/>
          <w14:ligatures w14:val="none"/>
        </w:rPr>
        <w:t>działalnoś</w:t>
      </w:r>
      <w:r>
        <w:rPr>
          <w:rFonts w:ascii="Calibri" w:eastAsia="Calibri" w:hAnsi="Calibri" w:cs="Times New Roman"/>
          <w:bCs/>
          <w:kern w:val="0"/>
          <w14:ligatures w14:val="none"/>
        </w:rPr>
        <w:t>ć</w:t>
      </w:r>
      <w:r w:rsidRPr="008D4F66">
        <w:rPr>
          <w:rFonts w:ascii="Calibri" w:eastAsia="Calibri" w:hAnsi="Calibri" w:cs="Times New Roman"/>
          <w:bCs/>
          <w:kern w:val="0"/>
          <w14:ligatures w14:val="none"/>
        </w:rPr>
        <w:t xml:space="preserve"> lecznicz</w:t>
      </w:r>
      <w:r>
        <w:rPr>
          <w:rFonts w:ascii="Calibri" w:eastAsia="Calibri" w:hAnsi="Calibri" w:cs="Times New Roman"/>
          <w:bCs/>
          <w:kern w:val="0"/>
          <w14:ligatures w14:val="none"/>
        </w:rPr>
        <w:t xml:space="preserve">ą </w:t>
      </w:r>
      <w:r w:rsidR="0035000B">
        <w:rPr>
          <w:rFonts w:ascii="Calibri" w:eastAsia="Calibri" w:hAnsi="Calibri" w:cs="Times New Roman"/>
          <w:bCs/>
          <w:kern w:val="0"/>
          <w14:ligatures w14:val="none"/>
        </w:rPr>
        <w:br/>
      </w:r>
      <w:r>
        <w:rPr>
          <w:rFonts w:ascii="Calibri" w:eastAsia="Calibri" w:hAnsi="Calibri" w:cs="Times New Roman"/>
          <w:bCs/>
          <w:kern w:val="0"/>
          <w14:ligatures w14:val="none"/>
        </w:rPr>
        <w:t>i</w:t>
      </w:r>
      <w:r w:rsidRPr="008D4F66">
        <w:rPr>
          <w:rFonts w:ascii="Calibri" w:eastAsia="Calibri" w:hAnsi="Calibri" w:cs="Times New Roman"/>
          <w:bCs/>
          <w:kern w:val="0"/>
          <w14:ligatures w14:val="none"/>
        </w:rPr>
        <w:t xml:space="preserve"> praw</w:t>
      </w:r>
      <w:r>
        <w:rPr>
          <w:rFonts w:ascii="Calibri" w:eastAsia="Calibri" w:hAnsi="Calibri" w:cs="Times New Roman"/>
          <w:bCs/>
          <w:kern w:val="0"/>
          <w14:ligatures w14:val="none"/>
        </w:rPr>
        <w:t>o</w:t>
      </w:r>
      <w:r w:rsidRPr="008D4F66">
        <w:rPr>
          <w:rFonts w:ascii="Calibri" w:eastAsia="Calibri" w:hAnsi="Calibri" w:cs="Times New Roman"/>
          <w:bCs/>
          <w:kern w:val="0"/>
          <w14:ligatures w14:val="none"/>
        </w:rPr>
        <w:t xml:space="preserve"> gospodarcz</w:t>
      </w:r>
      <w:r>
        <w:rPr>
          <w:rFonts w:ascii="Calibri" w:eastAsia="Calibri" w:hAnsi="Calibri" w:cs="Times New Roman"/>
          <w:bCs/>
          <w:kern w:val="0"/>
          <w14:ligatures w14:val="none"/>
        </w:rPr>
        <w:t>e</w:t>
      </w:r>
      <w:r w:rsidRPr="008D4F66">
        <w:rPr>
          <w:rFonts w:ascii="Calibri" w:eastAsia="Calibri" w:hAnsi="Calibri" w:cs="Times New Roman"/>
          <w:bCs/>
          <w:kern w:val="0"/>
          <w14:ligatures w14:val="none"/>
        </w:rPr>
        <w:t xml:space="preserve">. </w:t>
      </w:r>
      <w:r>
        <w:rPr>
          <w:rFonts w:ascii="Calibri" w:eastAsia="Calibri" w:hAnsi="Calibri" w:cs="Times New Roman"/>
          <w:bCs/>
          <w:kern w:val="0"/>
          <w14:ligatures w14:val="none"/>
        </w:rPr>
        <w:t xml:space="preserve">Wykonawca przygotuje </w:t>
      </w:r>
      <w:r w:rsidRPr="008D4F66">
        <w:rPr>
          <w:rFonts w:ascii="Calibri" w:eastAsia="Calibri" w:hAnsi="Calibri" w:cs="Times New Roman"/>
          <w:bCs/>
          <w:kern w:val="0"/>
          <w14:ligatures w14:val="none"/>
        </w:rPr>
        <w:t>projekt</w:t>
      </w:r>
      <w:r>
        <w:rPr>
          <w:rFonts w:ascii="Calibri" w:eastAsia="Calibri" w:hAnsi="Calibri" w:cs="Times New Roman"/>
          <w:bCs/>
          <w:kern w:val="0"/>
          <w14:ligatures w14:val="none"/>
        </w:rPr>
        <w:t>y</w:t>
      </w:r>
      <w:r w:rsidRPr="008D4F66">
        <w:rPr>
          <w:rFonts w:ascii="Calibri" w:eastAsia="Calibri" w:hAnsi="Calibri" w:cs="Times New Roman"/>
          <w:bCs/>
          <w:kern w:val="0"/>
          <w14:ligatures w14:val="none"/>
        </w:rPr>
        <w:t xml:space="preserve"> niezbędnych dokumentów założycielskich, statutów, umów spółki oraz innych dokumentów formalno-prawnych wymaganych do utworzenia spółki. </w:t>
      </w:r>
      <w:r>
        <w:rPr>
          <w:rFonts w:ascii="Calibri" w:eastAsia="Calibri" w:hAnsi="Calibri" w:cs="Times New Roman"/>
          <w:bCs/>
          <w:kern w:val="0"/>
          <w14:ligatures w14:val="none"/>
        </w:rPr>
        <w:t>Opracuje</w:t>
      </w:r>
      <w:r w:rsidRPr="008D4F66">
        <w:rPr>
          <w:rFonts w:ascii="Calibri" w:eastAsia="Calibri" w:hAnsi="Calibri" w:cs="Times New Roman"/>
          <w:bCs/>
          <w:kern w:val="0"/>
          <w14:ligatures w14:val="none"/>
        </w:rPr>
        <w:t xml:space="preserve"> zasad</w:t>
      </w:r>
      <w:r>
        <w:rPr>
          <w:rFonts w:ascii="Calibri" w:eastAsia="Calibri" w:hAnsi="Calibri" w:cs="Times New Roman"/>
          <w:bCs/>
          <w:kern w:val="0"/>
          <w14:ligatures w14:val="none"/>
        </w:rPr>
        <w:t>y</w:t>
      </w:r>
      <w:r w:rsidRPr="008D4F66">
        <w:rPr>
          <w:rFonts w:ascii="Calibri" w:eastAsia="Calibri" w:hAnsi="Calibri" w:cs="Times New Roman"/>
          <w:bCs/>
          <w:kern w:val="0"/>
          <w14:ligatures w14:val="none"/>
        </w:rPr>
        <w:t xml:space="preserve"> współpracy oraz um</w:t>
      </w:r>
      <w:r>
        <w:rPr>
          <w:rFonts w:ascii="Calibri" w:eastAsia="Calibri" w:hAnsi="Calibri" w:cs="Times New Roman"/>
          <w:bCs/>
          <w:kern w:val="0"/>
          <w14:ligatures w14:val="none"/>
        </w:rPr>
        <w:t>owy</w:t>
      </w:r>
      <w:r w:rsidRPr="008D4F66">
        <w:rPr>
          <w:rFonts w:ascii="Calibri" w:eastAsia="Calibri" w:hAnsi="Calibri" w:cs="Times New Roman"/>
          <w:bCs/>
          <w:kern w:val="0"/>
          <w14:ligatures w14:val="none"/>
        </w:rPr>
        <w:t xml:space="preserve"> serwisow</w:t>
      </w:r>
      <w:r>
        <w:rPr>
          <w:rFonts w:ascii="Calibri" w:eastAsia="Calibri" w:hAnsi="Calibri" w:cs="Times New Roman"/>
          <w:bCs/>
          <w:kern w:val="0"/>
          <w14:ligatures w14:val="none"/>
        </w:rPr>
        <w:t>e</w:t>
      </w:r>
      <w:r w:rsidRPr="008D4F66">
        <w:rPr>
          <w:rFonts w:ascii="Calibri" w:eastAsia="Calibri" w:hAnsi="Calibri" w:cs="Times New Roman"/>
          <w:bCs/>
          <w:kern w:val="0"/>
          <w14:ligatures w14:val="none"/>
        </w:rPr>
        <w:t xml:space="preserve"> pomiędzy nowo utworzoną spółką a UMP oraz szpitalami klinicznymi. Zapewni wsparci</w:t>
      </w:r>
      <w:r>
        <w:rPr>
          <w:rFonts w:ascii="Calibri" w:eastAsia="Calibri" w:hAnsi="Calibri" w:cs="Times New Roman"/>
          <w:bCs/>
          <w:kern w:val="0"/>
          <w14:ligatures w14:val="none"/>
        </w:rPr>
        <w:t>e</w:t>
      </w:r>
      <w:r w:rsidRPr="008D4F66">
        <w:rPr>
          <w:rFonts w:ascii="Calibri" w:eastAsia="Calibri" w:hAnsi="Calibri" w:cs="Times New Roman"/>
          <w:bCs/>
          <w:kern w:val="0"/>
          <w14:ligatures w14:val="none"/>
        </w:rPr>
        <w:t xml:space="preserve"> podczas procesu rejestracji oraz konsultacje </w:t>
      </w:r>
      <w:r w:rsidR="0035000B">
        <w:rPr>
          <w:rFonts w:ascii="Calibri" w:eastAsia="Calibri" w:hAnsi="Calibri" w:cs="Times New Roman"/>
          <w:bCs/>
          <w:kern w:val="0"/>
          <w14:ligatures w14:val="none"/>
        </w:rPr>
        <w:br/>
      </w:r>
      <w:r w:rsidRPr="008D4F66">
        <w:rPr>
          <w:rFonts w:ascii="Calibri" w:eastAsia="Calibri" w:hAnsi="Calibri" w:cs="Times New Roman"/>
          <w:bCs/>
          <w:kern w:val="0"/>
          <w14:ligatures w14:val="none"/>
        </w:rPr>
        <w:t xml:space="preserve">i </w:t>
      </w:r>
      <w:r>
        <w:rPr>
          <w:rFonts w:ascii="Calibri" w:eastAsia="Calibri" w:hAnsi="Calibri" w:cs="Times New Roman"/>
          <w:bCs/>
          <w:kern w:val="0"/>
          <w14:ligatures w14:val="none"/>
        </w:rPr>
        <w:t xml:space="preserve">kompleksowe </w:t>
      </w:r>
      <w:r w:rsidRPr="008D4F66">
        <w:rPr>
          <w:rFonts w:ascii="Calibri" w:eastAsia="Calibri" w:hAnsi="Calibri" w:cs="Times New Roman"/>
          <w:bCs/>
          <w:kern w:val="0"/>
          <w14:ligatures w14:val="none"/>
        </w:rPr>
        <w:t>doradztwo prawno-organizacyjne podczas procesu zatwierdzania utworzenia spółki przez organy UMP i odpowiednie instytucje nadzorujące</w:t>
      </w:r>
      <w:r>
        <w:rPr>
          <w:rFonts w:ascii="Calibri" w:eastAsia="Calibri" w:hAnsi="Calibri" w:cs="Times New Roman"/>
          <w:bCs/>
          <w:kern w:val="0"/>
          <w14:ligatures w14:val="none"/>
        </w:rPr>
        <w:t xml:space="preserve">, </w:t>
      </w:r>
      <w:r w:rsidR="0035000B">
        <w:rPr>
          <w:rFonts w:ascii="Calibri" w:eastAsia="Calibri" w:hAnsi="Calibri" w:cs="Times New Roman"/>
          <w:bCs/>
          <w:kern w:val="0"/>
          <w14:ligatures w14:val="none"/>
        </w:rPr>
        <w:br/>
      </w:r>
      <w:r>
        <w:rPr>
          <w:rFonts w:ascii="Calibri" w:eastAsia="Calibri" w:hAnsi="Calibri" w:cs="Times New Roman"/>
          <w:bCs/>
          <w:kern w:val="0"/>
          <w14:ligatures w14:val="none"/>
        </w:rPr>
        <w:t>o ile będzie to wymagane przepisami prawa.</w:t>
      </w:r>
    </w:p>
    <w:p w14:paraId="39F278ED" w14:textId="77777777" w:rsidR="00025ECD" w:rsidRPr="008D4F66" w:rsidRDefault="00025ECD" w:rsidP="00025ECD">
      <w:pPr>
        <w:numPr>
          <w:ilvl w:val="0"/>
          <w:numId w:val="1"/>
        </w:numPr>
        <w:ind w:left="284"/>
        <w:contextualSpacing/>
        <w:jc w:val="both"/>
        <w:rPr>
          <w:rFonts w:ascii="Calibri" w:eastAsia="Calibri" w:hAnsi="Calibri" w:cs="Times New Roman"/>
          <w:b/>
          <w:kern w:val="0"/>
          <w14:ligatures w14:val="none"/>
        </w:rPr>
      </w:pPr>
      <w:r w:rsidRPr="008D4F66">
        <w:rPr>
          <w:rFonts w:ascii="Calibri" w:eastAsia="Calibri" w:hAnsi="Calibri" w:cs="Times New Roman"/>
          <w:b/>
          <w:kern w:val="0"/>
          <w14:ligatures w14:val="none"/>
        </w:rPr>
        <w:t>Wdrożenie operacyjne CUW:</w:t>
      </w:r>
      <w:r w:rsidRPr="00FE208A">
        <w:rPr>
          <w:rFonts w:ascii="Calibri" w:eastAsia="Calibri" w:hAnsi="Calibri" w:cs="Times New Roman"/>
          <w:bCs/>
          <w:kern w:val="0"/>
          <w14:ligatures w14:val="none"/>
        </w:rPr>
        <w:t xml:space="preserve"> Zamawiający wymaga, aby Wykonawca zapewnił szczegółowy nadzór nad wdrożeniem CUW zgodnie z przyjętą koncepcją, obejmujący utworzenie struktury </w:t>
      </w:r>
      <w:r w:rsidRPr="00FE208A">
        <w:rPr>
          <w:rFonts w:ascii="Calibri" w:eastAsia="Calibri" w:hAnsi="Calibri" w:cs="Times New Roman"/>
          <w:bCs/>
          <w:kern w:val="0"/>
          <w14:ligatures w14:val="none"/>
        </w:rPr>
        <w:lastRenderedPageBreak/>
        <w:t xml:space="preserve">organizacyjnej, przygotowanie infrastruktury technicznej i informatycznej, uruchomienie systemów IT oraz migrację danych i procesów. </w:t>
      </w:r>
    </w:p>
    <w:p w14:paraId="2615E5AE" w14:textId="50945DBA" w:rsidR="00025ECD" w:rsidRPr="007879BB" w:rsidRDefault="00025ECD" w:rsidP="00025ECD">
      <w:pPr>
        <w:numPr>
          <w:ilvl w:val="0"/>
          <w:numId w:val="1"/>
        </w:numPr>
        <w:ind w:left="284"/>
        <w:contextualSpacing/>
        <w:jc w:val="both"/>
        <w:rPr>
          <w:rFonts w:ascii="Calibri" w:eastAsia="Calibri" w:hAnsi="Calibri" w:cs="Times New Roman"/>
          <w:b/>
          <w:kern w:val="0"/>
          <w14:ligatures w14:val="none"/>
        </w:rPr>
      </w:pPr>
      <w:r w:rsidRPr="007879BB">
        <w:rPr>
          <w:rFonts w:ascii="Calibri" w:eastAsia="Calibri" w:hAnsi="Calibri" w:cs="Times New Roman"/>
          <w:b/>
          <w:kern w:val="0"/>
          <w14:ligatures w14:val="none"/>
        </w:rPr>
        <w:t xml:space="preserve">Szkolenia oraz wsparcie powdrożeniowe: </w:t>
      </w:r>
      <w:r w:rsidRPr="007879BB">
        <w:rPr>
          <w:rFonts w:ascii="Calibri" w:eastAsia="Calibri" w:hAnsi="Calibri" w:cs="Times New Roman"/>
          <w:bCs/>
          <w:kern w:val="0"/>
          <w14:ligatures w14:val="none"/>
        </w:rPr>
        <w:t xml:space="preserve">Zamawiający wymaga, aby Wykonawca przygotował </w:t>
      </w:r>
      <w:r w:rsidR="0035000B">
        <w:rPr>
          <w:rFonts w:ascii="Calibri" w:eastAsia="Calibri" w:hAnsi="Calibri" w:cs="Times New Roman"/>
          <w:bCs/>
          <w:kern w:val="0"/>
          <w14:ligatures w14:val="none"/>
        </w:rPr>
        <w:br/>
      </w:r>
      <w:r w:rsidRPr="007879BB">
        <w:rPr>
          <w:rFonts w:ascii="Calibri" w:eastAsia="Calibri" w:hAnsi="Calibri" w:cs="Times New Roman"/>
          <w:bCs/>
          <w:kern w:val="0"/>
          <w14:ligatures w14:val="none"/>
        </w:rPr>
        <w:t xml:space="preserve">i przeprowadził szkolenia dla pracowników UMP oraz szpitali klinicznych w zakresie obsługi </w:t>
      </w:r>
      <w:r w:rsidR="0035000B">
        <w:rPr>
          <w:rFonts w:ascii="Calibri" w:eastAsia="Calibri" w:hAnsi="Calibri" w:cs="Times New Roman"/>
          <w:bCs/>
          <w:kern w:val="0"/>
          <w14:ligatures w14:val="none"/>
        </w:rPr>
        <w:br/>
      </w:r>
      <w:r w:rsidRPr="007879BB">
        <w:rPr>
          <w:rFonts w:ascii="Calibri" w:eastAsia="Calibri" w:hAnsi="Calibri" w:cs="Times New Roman"/>
          <w:bCs/>
          <w:kern w:val="0"/>
          <w14:ligatures w14:val="none"/>
        </w:rPr>
        <w:t xml:space="preserve">i współpracy z CUW. </w:t>
      </w:r>
      <w:r w:rsidRPr="00FE208A">
        <w:rPr>
          <w:rFonts w:ascii="Calibri" w:eastAsia="Calibri" w:hAnsi="Calibri" w:cs="Times New Roman"/>
          <w:bCs/>
          <w:kern w:val="0"/>
          <w14:ligatures w14:val="none"/>
        </w:rPr>
        <w:t>Zamawiający wymaga zapewnienia wsparcia powdrożeniowego, obejmującego konsultacje oraz monitoring efektywności działania CUW</w:t>
      </w:r>
      <w:r>
        <w:rPr>
          <w:rFonts w:ascii="Calibri" w:eastAsia="Calibri" w:hAnsi="Calibri" w:cs="Times New Roman"/>
          <w:bCs/>
          <w:kern w:val="0"/>
          <w14:ligatures w14:val="none"/>
        </w:rPr>
        <w:t>.</w:t>
      </w:r>
      <w:r w:rsidRPr="007879BB">
        <w:rPr>
          <w:rFonts w:ascii="Calibri" w:eastAsia="Calibri" w:hAnsi="Calibri" w:cs="Times New Roman"/>
          <w:bCs/>
          <w:kern w:val="0"/>
          <w14:ligatures w14:val="none"/>
        </w:rPr>
        <w:t xml:space="preserve"> </w:t>
      </w:r>
    </w:p>
    <w:p w14:paraId="311905ED" w14:textId="77777777" w:rsidR="00025ECD" w:rsidRDefault="00025ECD" w:rsidP="00025ECD">
      <w:pPr>
        <w:ind w:left="284"/>
        <w:contextualSpacing/>
        <w:jc w:val="both"/>
        <w:rPr>
          <w:rFonts w:ascii="Calibri" w:eastAsia="Calibri" w:hAnsi="Calibri" w:cs="Times New Roman"/>
          <w:b/>
          <w:kern w:val="0"/>
          <w14:ligatures w14:val="none"/>
        </w:rPr>
      </w:pPr>
    </w:p>
    <w:p w14:paraId="2805140A" w14:textId="77777777" w:rsidR="00025ECD" w:rsidRDefault="00025ECD" w:rsidP="00025ECD">
      <w:pPr>
        <w:contextualSpacing/>
        <w:jc w:val="both"/>
        <w:rPr>
          <w:rFonts w:ascii="Calibri" w:eastAsia="Calibri" w:hAnsi="Calibri" w:cs="Times New Roman"/>
          <w:b/>
          <w:kern w:val="0"/>
          <w14:ligatures w14:val="none"/>
        </w:rPr>
      </w:pPr>
    </w:p>
    <w:p w14:paraId="65DE8D49" w14:textId="77777777" w:rsidR="00025ECD" w:rsidRPr="00BB36BC" w:rsidRDefault="00025ECD" w:rsidP="00025ECD">
      <w:pPr>
        <w:rPr>
          <w:rFonts w:ascii="Calibri" w:eastAsia="Calibri" w:hAnsi="Calibri" w:cs="Times New Roman"/>
          <w:kern w:val="0"/>
          <w14:ligatures w14:val="none"/>
        </w:rPr>
      </w:pPr>
    </w:p>
    <w:sectPr w:rsidR="00025ECD" w:rsidRPr="00BB36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C3451"/>
    <w:multiLevelType w:val="hybridMultilevel"/>
    <w:tmpl w:val="70784A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D982D90"/>
    <w:multiLevelType w:val="hybridMultilevel"/>
    <w:tmpl w:val="BC0A7AB2"/>
    <w:lvl w:ilvl="0" w:tplc="E098EA36">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 w15:restartNumberingAfterBreak="0">
    <w:nsid w:val="228C7B26"/>
    <w:multiLevelType w:val="hybridMultilevel"/>
    <w:tmpl w:val="D8B05D7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37130CE0"/>
    <w:multiLevelType w:val="hybridMultilevel"/>
    <w:tmpl w:val="968E7240"/>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63AC264A">
      <w:start w:val="1"/>
      <w:numFmt w:val="lowerLetter"/>
      <w:lvlText w:val="%3)"/>
      <w:lvlJc w:val="left"/>
      <w:pPr>
        <w:ind w:left="2340" w:hanging="360"/>
      </w:pPr>
      <w:rPr>
        <w:color w:val="auto"/>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45307743"/>
    <w:multiLevelType w:val="hybridMultilevel"/>
    <w:tmpl w:val="F34EAF28"/>
    <w:lvl w:ilvl="0" w:tplc="3DECDB90">
      <w:start w:val="1"/>
      <w:numFmt w:val="decimal"/>
      <w:lvlText w:val="%1."/>
      <w:lvlJc w:val="left"/>
      <w:pPr>
        <w:ind w:left="360" w:hanging="360"/>
      </w:pPr>
      <w:rPr>
        <w:b w:val="0"/>
        <w:bCs/>
      </w:rPr>
    </w:lvl>
    <w:lvl w:ilvl="1" w:tplc="39A619D8">
      <w:start w:val="1"/>
      <w:numFmt w:val="lowerLetter"/>
      <w:lvlText w:val="%2."/>
      <w:lvlJc w:val="left"/>
      <w:pPr>
        <w:ind w:left="1440" w:hanging="360"/>
      </w:pPr>
      <w:rPr>
        <w:b w:val="0"/>
        <w:bCs/>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67F274BB"/>
    <w:multiLevelType w:val="hybridMultilevel"/>
    <w:tmpl w:val="264CA5D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6E587B42"/>
    <w:multiLevelType w:val="hybridMultilevel"/>
    <w:tmpl w:val="D8B05D7C"/>
    <w:lvl w:ilvl="0" w:tplc="FFF896F6">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4"/>
  </w:num>
  <w:num w:numId="2">
    <w:abstractNumId w:val="5"/>
  </w:num>
  <w:num w:numId="3">
    <w:abstractNumId w:val="3"/>
  </w:num>
  <w:num w:numId="4">
    <w:abstractNumId w:val="6"/>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ECD"/>
    <w:rsid w:val="000115A1"/>
    <w:rsid w:val="000206BE"/>
    <w:rsid w:val="00025ECD"/>
    <w:rsid w:val="00112927"/>
    <w:rsid w:val="0035000B"/>
    <w:rsid w:val="00577E41"/>
    <w:rsid w:val="00941586"/>
    <w:rsid w:val="00B5279D"/>
    <w:rsid w:val="00E327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A89CF"/>
  <w15:chartTrackingRefBased/>
  <w15:docId w15:val="{66AB3134-9236-45E8-8E84-33D39B523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025ECD"/>
    <w:pPr>
      <w:spacing w:line="259" w:lineRule="auto"/>
    </w:pPr>
    <w:rPr>
      <w:sz w:val="22"/>
      <w:szCs w:val="22"/>
    </w:rPr>
  </w:style>
  <w:style w:type="paragraph" w:styleId="Nagwek1">
    <w:name w:val="heading 1"/>
    <w:basedOn w:val="Normalny"/>
    <w:next w:val="Normalny"/>
    <w:link w:val="Nagwek1Znak"/>
    <w:uiPriority w:val="9"/>
    <w:qFormat/>
    <w:rsid w:val="00025EC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025EC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025ECD"/>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025ECD"/>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025ECD"/>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025ECD"/>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025ECD"/>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025ECD"/>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025ECD"/>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025ECD"/>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025ECD"/>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025ECD"/>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025ECD"/>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025ECD"/>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025ECD"/>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025ECD"/>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025ECD"/>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025ECD"/>
    <w:rPr>
      <w:rFonts w:eastAsiaTheme="majorEastAsia" w:cstheme="majorBidi"/>
      <w:color w:val="272727" w:themeColor="text1" w:themeTint="D8"/>
    </w:rPr>
  </w:style>
  <w:style w:type="paragraph" w:styleId="Tytu">
    <w:name w:val="Title"/>
    <w:basedOn w:val="Normalny"/>
    <w:next w:val="Normalny"/>
    <w:link w:val="TytuZnak"/>
    <w:uiPriority w:val="10"/>
    <w:qFormat/>
    <w:rsid w:val="00025EC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025ECD"/>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025ECD"/>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025ECD"/>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025ECD"/>
    <w:pPr>
      <w:spacing w:before="160"/>
      <w:jc w:val="center"/>
    </w:pPr>
    <w:rPr>
      <w:i/>
      <w:iCs/>
      <w:color w:val="404040" w:themeColor="text1" w:themeTint="BF"/>
    </w:rPr>
  </w:style>
  <w:style w:type="character" w:customStyle="1" w:styleId="CytatZnak">
    <w:name w:val="Cytat Znak"/>
    <w:basedOn w:val="Domylnaczcionkaakapitu"/>
    <w:link w:val="Cytat"/>
    <w:uiPriority w:val="29"/>
    <w:rsid w:val="00025ECD"/>
    <w:rPr>
      <w:i/>
      <w:iCs/>
      <w:color w:val="404040" w:themeColor="text1" w:themeTint="BF"/>
    </w:rPr>
  </w:style>
  <w:style w:type="paragraph" w:styleId="Akapitzlist">
    <w:name w:val="List Paragraph"/>
    <w:basedOn w:val="Normalny"/>
    <w:uiPriority w:val="34"/>
    <w:qFormat/>
    <w:rsid w:val="00025ECD"/>
    <w:pPr>
      <w:ind w:left="720"/>
      <w:contextualSpacing/>
    </w:pPr>
  </w:style>
  <w:style w:type="character" w:styleId="Wyrnienieintensywne">
    <w:name w:val="Intense Emphasis"/>
    <w:basedOn w:val="Domylnaczcionkaakapitu"/>
    <w:uiPriority w:val="21"/>
    <w:qFormat/>
    <w:rsid w:val="00025ECD"/>
    <w:rPr>
      <w:i/>
      <w:iCs/>
      <w:color w:val="0F4761" w:themeColor="accent1" w:themeShade="BF"/>
    </w:rPr>
  </w:style>
  <w:style w:type="paragraph" w:styleId="Cytatintensywny">
    <w:name w:val="Intense Quote"/>
    <w:basedOn w:val="Normalny"/>
    <w:next w:val="Normalny"/>
    <w:link w:val="CytatintensywnyZnak"/>
    <w:uiPriority w:val="30"/>
    <w:qFormat/>
    <w:rsid w:val="00025EC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025ECD"/>
    <w:rPr>
      <w:i/>
      <w:iCs/>
      <w:color w:val="0F4761" w:themeColor="accent1" w:themeShade="BF"/>
    </w:rPr>
  </w:style>
  <w:style w:type="character" w:styleId="Odwoanieintensywne">
    <w:name w:val="Intense Reference"/>
    <w:basedOn w:val="Domylnaczcionkaakapitu"/>
    <w:uiPriority w:val="32"/>
    <w:qFormat/>
    <w:rsid w:val="00025EC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1041</Words>
  <Characters>6252</Characters>
  <Application>Microsoft Office Word</Application>
  <DocSecurity>0</DocSecurity>
  <Lines>52</Lines>
  <Paragraphs>14</Paragraphs>
  <ScaleCrop>false</ScaleCrop>
  <Company/>
  <LinksUpToDate>false</LinksUpToDate>
  <CharactersWithSpaces>7279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Rafał Staszewski (p010994)</dc:creator>
  <cp:keywords/>
  <dc:description/>
  <cp:lastModifiedBy>Ewelina Potok</cp:lastModifiedBy>
  <cp:revision>4</cp:revision>
  <dcterms:created xsi:type="dcterms:W3CDTF">2025-04-24T13:12:00Z</dcterms:created>
  <dcterms:modified xsi:type="dcterms:W3CDTF">2025-04-25T07:38:00Z</dcterms:modified>
</cp:coreProperties>
</file>