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CE61" w14:textId="189A9630" w:rsidR="004D2D3F" w:rsidRPr="004D2D3F" w:rsidRDefault="004D2D3F" w:rsidP="004D2D3F">
      <w:pPr>
        <w:pStyle w:val="Nagwek1"/>
        <w:rPr>
          <w:rFonts w:eastAsia="Times New Roman"/>
        </w:rPr>
      </w:pPr>
      <w:r w:rsidRPr="004D2D3F">
        <w:rPr>
          <w:rFonts w:eastAsia="Times New Roman"/>
        </w:rPr>
        <w:t>OPIS PRZEDMIOTU ZAMÓWIENIA</w:t>
      </w:r>
    </w:p>
    <w:p w14:paraId="364E17CF" w14:textId="495877D5" w:rsidR="004D2D3F" w:rsidRPr="004D2D3F" w:rsidRDefault="00517AC7" w:rsidP="004D2D3F">
      <w:pPr>
        <w:pStyle w:val="Nagwek2"/>
        <w:rPr>
          <w:rFonts w:eastAsia="Times New Roman"/>
        </w:rPr>
      </w:pPr>
      <w:r>
        <w:rPr>
          <w:rFonts w:eastAsia="Times New Roman"/>
        </w:rPr>
        <w:t>CZĘŚĆ</w:t>
      </w:r>
      <w:r w:rsidRPr="004D2D3F">
        <w:rPr>
          <w:rFonts w:eastAsia="Times New Roman"/>
        </w:rPr>
        <w:t xml:space="preserve"> </w:t>
      </w:r>
      <w:r w:rsidR="004D2D3F" w:rsidRPr="004D2D3F">
        <w:rPr>
          <w:rFonts w:eastAsia="Times New Roman"/>
        </w:rPr>
        <w:t>I</w:t>
      </w:r>
      <w:r w:rsidR="005D1735">
        <w:rPr>
          <w:rFonts w:eastAsia="Times New Roman"/>
        </w:rPr>
        <w:t>I</w:t>
      </w:r>
      <w:r w:rsidR="004D2D3F" w:rsidRPr="004D2D3F">
        <w:rPr>
          <w:rFonts w:eastAsia="Times New Roman"/>
        </w:rPr>
        <w:t xml:space="preserve"> - Ubezpieczenie </w:t>
      </w:r>
      <w:r w:rsidR="005D1735">
        <w:rPr>
          <w:rFonts w:eastAsia="Times New Roman"/>
        </w:rPr>
        <w:t>OC</w:t>
      </w:r>
      <w:r w:rsidR="00C23AF4">
        <w:rPr>
          <w:rFonts w:eastAsia="Times New Roman"/>
        </w:rPr>
        <w:t xml:space="preserve"> z tytułu prowadzonej działalności i posiadanego mienia</w:t>
      </w:r>
      <w:r w:rsidR="003C0CC5">
        <w:rPr>
          <w:rFonts w:eastAsia="Times New Roman"/>
        </w:rPr>
        <w:t xml:space="preserve"> (dalej: ubezpiecz</w:t>
      </w:r>
      <w:r w:rsidR="001D3B25">
        <w:rPr>
          <w:rFonts w:eastAsia="Times New Roman"/>
        </w:rPr>
        <w:t>enie podstawowe)</w:t>
      </w:r>
    </w:p>
    <w:p w14:paraId="6CF43F5B" w14:textId="77777777" w:rsidR="004D2D3F" w:rsidRPr="004D2D3F" w:rsidRDefault="004D2D3F" w:rsidP="004D2D3F">
      <w:pPr>
        <w:widowControl w:val="0"/>
        <w:tabs>
          <w:tab w:val="left" w:pos="3103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712F8882" w14:textId="7810E991" w:rsidR="004D2D3F" w:rsidRPr="004D2D3F" w:rsidRDefault="004D2D3F" w:rsidP="004D2D3F">
      <w:pPr>
        <w:widowControl w:val="0"/>
        <w:tabs>
          <w:tab w:val="left" w:pos="3103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>Załączniki:</w:t>
      </w:r>
    </w:p>
    <w:p w14:paraId="3184B725" w14:textId="5F49936D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Załącznik </w:t>
      </w:r>
      <w:r w:rsidR="005E299C">
        <w:rPr>
          <w:rFonts w:ascii="Segoe UI" w:eastAsia="Times New Roman" w:hAnsi="Segoe UI" w:cs="Segoe UI"/>
          <w:bCs/>
          <w:color w:val="000000"/>
          <w:szCs w:val="20"/>
          <w:lang w:eastAsia="pl-PL"/>
        </w:rPr>
        <w:t>2</w:t>
      </w:r>
      <w:r w:rsidR="00BC34EC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I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</w:t>
      </w:r>
      <w:r w:rsidR="00E212A8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do OPZ 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>Szkodowość</w:t>
      </w:r>
    </w:p>
    <w:p w14:paraId="35B773EC" w14:textId="03A0E05C" w:rsidR="002374BA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Załącznik </w:t>
      </w:r>
      <w:r w:rsidR="00786CC7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2 </w:t>
      </w:r>
      <w:r w:rsidR="00BC34EC">
        <w:rPr>
          <w:rFonts w:ascii="Segoe UI" w:eastAsia="Times New Roman" w:hAnsi="Segoe UI" w:cs="Segoe UI"/>
          <w:bCs/>
          <w:color w:val="000000"/>
          <w:szCs w:val="20"/>
          <w:lang w:eastAsia="pl-PL"/>
        </w:rPr>
        <w:t>II</w:t>
      </w:r>
      <w:r w:rsidR="00E212A8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do OPZ 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Dane ogólne</w:t>
      </w:r>
    </w:p>
    <w:p w14:paraId="1171D790" w14:textId="77777777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76773CC" w14:textId="77777777" w:rsidR="004D2D3F" w:rsidRPr="004D2D3F" w:rsidRDefault="004D2D3F" w:rsidP="004D2D3F">
      <w:pPr>
        <w:suppressAutoHyphens/>
        <w:spacing w:before="120" w:after="0" w:line="276" w:lineRule="auto"/>
        <w:ind w:right="565"/>
        <w:jc w:val="both"/>
        <w:rPr>
          <w:rFonts w:ascii="Segoe UI" w:eastAsia="Times New Roman" w:hAnsi="Segoe UI" w:cs="Segoe UI"/>
          <w:szCs w:val="20"/>
          <w:u w:val="single"/>
          <w:lang w:eastAsia="ar-SA"/>
        </w:rPr>
      </w:pPr>
      <w:r w:rsidRPr="004D2D3F">
        <w:rPr>
          <w:rFonts w:ascii="Segoe UI" w:eastAsia="Times New Roman" w:hAnsi="Segoe UI" w:cs="Segoe UI"/>
          <w:szCs w:val="20"/>
          <w:u w:val="single"/>
          <w:lang w:eastAsia="ar-SA"/>
        </w:rPr>
        <w:t>Załączniki, o których mowa powyżej są integralnymi składnikami niniejszego opisu przedmiotu zamówienia.</w:t>
      </w:r>
    </w:p>
    <w:p w14:paraId="36D233B3" w14:textId="77777777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029A7336" w14:textId="0B35EFF8" w:rsidR="00ED4625" w:rsidRDefault="004D2D3F" w:rsidP="00ED4625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  <w:bookmarkStart w:id="0" w:name="_Hlk36394756"/>
      <w:r w:rsidRPr="004D2D3F">
        <w:rPr>
          <w:rStyle w:val="Nagwek3Znak"/>
          <w:rFonts w:eastAsiaTheme="minorHAnsi"/>
        </w:rPr>
        <w:t>OKRES UBEZPIECZENIA</w:t>
      </w:r>
      <w:bookmarkStart w:id="1" w:name="_Hlk37109540"/>
      <w:bookmarkEnd w:id="0"/>
      <w:r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bookmarkEnd w:id="1"/>
      <w:r w:rsidR="00426FE9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>O</w:t>
      </w:r>
      <w:r w:rsidR="00ED4625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>kres rozliczeniowy: 01.12.202</w:t>
      </w:r>
      <w:r w:rsidR="0006347C">
        <w:rPr>
          <w:rFonts w:ascii="Segoe UI" w:eastAsia="Times New Roman" w:hAnsi="Segoe UI" w:cs="Segoe UI"/>
          <w:szCs w:val="20"/>
          <w:highlight w:val="yellow"/>
          <w:lang w:eastAsia="pl-PL"/>
        </w:rPr>
        <w:t>4</w:t>
      </w:r>
      <w:r w:rsidR="00ED4625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r. </w:t>
      </w:r>
      <w:r w:rsidR="00FF240E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- </w:t>
      </w:r>
      <w:r w:rsidR="00ED4625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>30.11.202</w:t>
      </w:r>
      <w:r w:rsidR="00BC3269">
        <w:rPr>
          <w:rFonts w:ascii="Segoe UI" w:eastAsia="Times New Roman" w:hAnsi="Segoe UI" w:cs="Segoe UI"/>
          <w:szCs w:val="20"/>
          <w:highlight w:val="yellow"/>
          <w:lang w:eastAsia="pl-PL"/>
        </w:rPr>
        <w:t>5</w:t>
      </w:r>
      <w:r w:rsidR="00ED4625" w:rsidRPr="0006347C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r.</w:t>
      </w:r>
      <w:r w:rsidR="00ED4625">
        <w:rPr>
          <w:rFonts w:ascii="Segoe UI" w:eastAsia="Times New Roman" w:hAnsi="Segoe UI" w:cs="Segoe UI"/>
          <w:szCs w:val="20"/>
          <w:lang w:eastAsia="pl-PL"/>
        </w:rPr>
        <w:t xml:space="preserve"> </w:t>
      </w:r>
      <w:bookmarkStart w:id="2" w:name="_GoBack"/>
      <w:bookmarkEnd w:id="2"/>
    </w:p>
    <w:p w14:paraId="29BBAE73" w14:textId="77777777" w:rsidR="00ED4625" w:rsidRDefault="00ED4625" w:rsidP="00ED4625">
      <w:pPr>
        <w:widowControl w:val="0"/>
        <w:autoSpaceDE w:val="0"/>
        <w:autoSpaceDN w:val="0"/>
        <w:spacing w:after="0" w:line="240" w:lineRule="auto"/>
        <w:ind w:left="720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569815C6" w14:textId="02F42A88" w:rsidR="004D2D3F" w:rsidRPr="004D2D3F" w:rsidRDefault="002F6FBD" w:rsidP="00ED4625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</w:pPr>
      <w:r w:rsidRPr="00ED4625">
        <w:rPr>
          <w:rStyle w:val="Nagwek3Znak"/>
          <w:rFonts w:eastAsiaTheme="minorHAnsi"/>
        </w:rPr>
        <w:t xml:space="preserve">WARUNKI </w:t>
      </w:r>
      <w:r w:rsidR="004D2D3F" w:rsidRPr="00ED4625">
        <w:rPr>
          <w:rStyle w:val="Nagwek3Znak"/>
          <w:rFonts w:eastAsiaTheme="minorHAnsi"/>
        </w:rPr>
        <w:t>ZAMÓWIENIA</w:t>
      </w:r>
      <w:r w:rsidR="004D2D3F">
        <w:br/>
      </w:r>
    </w:p>
    <w:p w14:paraId="23883109" w14:textId="5AA26073" w:rsidR="004D2D3F" w:rsidRPr="004D2D3F" w:rsidRDefault="004D2D3F" w:rsidP="0077179D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Postanowienia SWZ mają pierwszeństwo przed dokumentem potwierdzającym zawarcie umowy ubezpieczenia, który z kolei ma pierwszeństwo przed ogólnymi warunkami ubezpieczenia lub innymi równoważnymi warunkami ubezpieczenia. Nie</w:t>
      </w:r>
      <w:r w:rsidR="006E1EA4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dopuszcza się wprowadzenia przez Wykonawcę żadnych zmian oraz dodatkowych </w:t>
      </w:r>
      <w:proofErr w:type="spellStart"/>
      <w:r w:rsidRPr="004D2D3F">
        <w:rPr>
          <w:rFonts w:ascii="Segoe UI" w:eastAsia="Times New Roman" w:hAnsi="Segoe UI" w:cs="Segoe UI"/>
          <w:szCs w:val="20"/>
          <w:lang w:eastAsia="pl-PL"/>
        </w:rPr>
        <w:t>wyłączeń</w:t>
      </w:r>
      <w:proofErr w:type="spellEnd"/>
      <w:r w:rsidRPr="004D2D3F">
        <w:rPr>
          <w:rFonts w:ascii="Segoe UI" w:eastAsia="Times New Roman" w:hAnsi="Segoe UI" w:cs="Segoe UI"/>
          <w:szCs w:val="20"/>
          <w:lang w:eastAsia="pl-PL"/>
        </w:rPr>
        <w:t>/ograniczeń ochrony ubezpieczeniowej (w tym wprowadzania limitów odpowiedzialności) ponad te, które zawarte są w jego ogólnych warunkach ubezpieczenia lub innych równoważnych warunkach ubezpieczenia obowiązujących w dniu składania ofert, jak również innych, niż określone i dopuszczone przez Zamawiającego w treści SWZ.</w:t>
      </w:r>
    </w:p>
    <w:p w14:paraId="3ACDF385" w14:textId="478C0944" w:rsidR="004D2D3F" w:rsidRPr="004D2D3F" w:rsidRDefault="004D2D3F" w:rsidP="0077179D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Poniższe zapisy i klauzule dodatkowe zaoferowane przez Wykonawcę w formularzu ofertowym mają zastosowanie tylko wtedy, gdy nie zawężają ochrony ubezpieczeniowej (odpowiedzialności Wykonawcy) wskazanej w ogólnych warunkach ubezpieczenia (OWU). W sytuacji, gdy wskutek zastosowania klauzuli doszłoby do</w:t>
      </w:r>
      <w:r w:rsidR="006E1EA4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zawężenia odpowiedzialności Wykonawcy w relacji do OWU dla danego ubezpieczenia, to zastosowanie mają tylko te postanowienia w klauzulach dodatkowych, które tej odpowiedzialności nie zawężają oraz te, które tę odpowiedzialność rozszerzają.</w:t>
      </w:r>
    </w:p>
    <w:p w14:paraId="5A55D13A" w14:textId="77777777" w:rsidR="004D2D3F" w:rsidRPr="004D2D3F" w:rsidRDefault="004D2D3F" w:rsidP="0077179D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</w:rPr>
        <w:t>Warunki płatności:</w:t>
      </w:r>
    </w:p>
    <w:p w14:paraId="4212B6A5" w14:textId="693D53C4" w:rsidR="004D2D3F" w:rsidRPr="004D2D3F" w:rsidRDefault="004D2D3F" w:rsidP="00C32C82">
      <w:pPr>
        <w:widowControl w:val="0"/>
        <w:autoSpaceDE w:val="0"/>
        <w:autoSpaceDN w:val="0"/>
        <w:spacing w:after="0" w:line="276" w:lineRule="auto"/>
        <w:ind w:left="720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Składka płatna </w:t>
      </w:r>
      <w:r w:rsidR="00094863">
        <w:rPr>
          <w:rFonts w:ascii="Segoe UI" w:eastAsia="Times New Roman" w:hAnsi="Segoe UI" w:cs="Segoe UI"/>
          <w:szCs w:val="20"/>
        </w:rPr>
        <w:t>przelewe</w:t>
      </w:r>
      <w:r w:rsidR="004F0B35">
        <w:rPr>
          <w:rFonts w:ascii="Segoe UI" w:eastAsia="Times New Roman" w:hAnsi="Segoe UI" w:cs="Segoe UI"/>
          <w:szCs w:val="20"/>
        </w:rPr>
        <w:t xml:space="preserve">m </w:t>
      </w:r>
      <w:r w:rsidR="00094863">
        <w:rPr>
          <w:rFonts w:ascii="Segoe UI" w:eastAsia="Times New Roman" w:hAnsi="Segoe UI" w:cs="Segoe UI"/>
          <w:szCs w:val="20"/>
        </w:rPr>
        <w:t>jednorazowo w każdym okresie rozliczeniowym,</w:t>
      </w:r>
      <w:r w:rsidR="004F0B35">
        <w:rPr>
          <w:rFonts w:ascii="Segoe UI" w:eastAsia="Times New Roman" w:hAnsi="Segoe UI" w:cs="Segoe UI"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w terminie 30 dni od daty doręczenia prawidłowo wystawionej polisy</w:t>
      </w:r>
      <w:r w:rsidR="00094863">
        <w:rPr>
          <w:rFonts w:ascii="Segoe UI" w:eastAsia="Times New Roman" w:hAnsi="Segoe UI" w:cs="Segoe UI"/>
          <w:szCs w:val="20"/>
        </w:rPr>
        <w:t>.</w:t>
      </w:r>
    </w:p>
    <w:p w14:paraId="62F5B108" w14:textId="77777777" w:rsidR="004D2D3F" w:rsidRPr="004D2D3F" w:rsidRDefault="004D2D3F" w:rsidP="0077179D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- Daty składki</w:t>
      </w:r>
    </w:p>
    <w:p w14:paraId="069558A0" w14:textId="0BEA9CB8" w:rsidR="004D2D3F" w:rsidRPr="004D2D3F" w:rsidRDefault="004D2D3F" w:rsidP="004D2D3F">
      <w:pPr>
        <w:spacing w:after="0" w:line="276" w:lineRule="auto"/>
        <w:ind w:left="708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napToGrid w:val="0"/>
          <w:szCs w:val="20"/>
        </w:rPr>
        <w:t xml:space="preserve">Dniem zapłaty składki jest dzień złożenia dyspozycji przelewu kwoty </w:t>
      </w:r>
      <w:r w:rsidRPr="004D2D3F">
        <w:rPr>
          <w:rFonts w:ascii="Segoe UI" w:eastAsia="Times New Roman" w:hAnsi="Segoe UI" w:cs="Segoe UI"/>
          <w:szCs w:val="20"/>
        </w:rPr>
        <w:t xml:space="preserve">należnej z tytułu opłaty składki o ile stan środków na rachunku bankowym Zamawiającego pozwalał na zrealizowanie płatności. Nieopłacenie składki upoważnia </w:t>
      </w:r>
      <w:r w:rsidRPr="00941A24">
        <w:rPr>
          <w:rFonts w:ascii="Segoe UI" w:eastAsia="Times New Roman" w:hAnsi="Segoe UI" w:cs="Segoe UI"/>
          <w:szCs w:val="20"/>
        </w:rPr>
        <w:t>Wykonawc</w:t>
      </w:r>
      <w:r w:rsidR="00941A24">
        <w:rPr>
          <w:rFonts w:ascii="Segoe UI" w:eastAsia="Times New Roman" w:hAnsi="Segoe UI" w:cs="Segoe UI"/>
          <w:szCs w:val="20"/>
        </w:rPr>
        <w:t>ę</w:t>
      </w:r>
      <w:r w:rsidRPr="004D2D3F">
        <w:rPr>
          <w:rFonts w:ascii="Segoe UI" w:eastAsia="Times New Roman" w:hAnsi="Segoe UI" w:cs="Segoe UI"/>
          <w:szCs w:val="20"/>
        </w:rPr>
        <w:t xml:space="preserve"> do</w:t>
      </w:r>
      <w:r w:rsidR="003B2CE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odstąpienia od umowy ubezpieczenia po uprzednim wezwaniu do zapłaty i wyznaczeniu </w:t>
      </w:r>
      <w:r w:rsidRPr="004D2D3F">
        <w:rPr>
          <w:rFonts w:ascii="Segoe UI" w:eastAsia="Times New Roman" w:hAnsi="Segoe UI" w:cs="Segoe UI"/>
          <w:szCs w:val="20"/>
        </w:rPr>
        <w:lastRenderedPageBreak/>
        <w:t>dodatkowego terminu, nie krótszego niż 7 dni od daty doręczenia (nieopłacenie składki nie powoduje automatycznego wygaśnięcia ochrony ubezpieczeniowej).</w:t>
      </w:r>
    </w:p>
    <w:p w14:paraId="7EBAD27A" w14:textId="699677EA" w:rsidR="004D2D3F" w:rsidRPr="004D2D3F" w:rsidRDefault="004D2D3F" w:rsidP="004D2D3F">
      <w:pPr>
        <w:spacing w:after="0" w:line="276" w:lineRule="auto"/>
        <w:ind w:left="708" w:right="566" w:firstLine="1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.</w:t>
      </w:r>
    </w:p>
    <w:p w14:paraId="6029814A" w14:textId="77777777" w:rsidR="004D2D3F" w:rsidRPr="004D2D3F" w:rsidRDefault="004D2D3F" w:rsidP="0077179D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 xml:space="preserve">Klauzula  pro  rata   temporis </w:t>
      </w:r>
    </w:p>
    <w:p w14:paraId="3351CE2C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708" w:right="566"/>
        <w:jc w:val="both"/>
        <w:rPr>
          <w:rFonts w:ascii="Segoe UI" w:eastAsia="Times New Roman" w:hAnsi="Segoe UI" w:cs="Segoe UI"/>
          <w:i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Wszelkie</w:t>
      </w:r>
      <w:r w:rsidRPr="004D2D3F">
        <w:rPr>
          <w:rFonts w:ascii="Segoe UI" w:eastAsia="Times New Roman" w:hAnsi="Segoe UI" w:cs="Segoe UI"/>
          <w:bCs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rozliczenia wynikające z niniejszej umowy, a w</w:t>
      </w:r>
      <w:r w:rsidRPr="004D2D3F">
        <w:rPr>
          <w:rFonts w:ascii="Segoe UI" w:eastAsia="Times New Roman" w:hAnsi="Segoe UI" w:cs="Segoe UI"/>
          <w:bCs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szczególności związane z dopłatą oraz zwrotem składek dokonywane będą w systemie pro rata za każdy dzień ochrony ubezpieczeniowej, o ile nie zostaną rozliczone na mocy klauzuli automatycznego pokrycia</w:t>
      </w:r>
      <w:r w:rsidRPr="004D2D3F">
        <w:rPr>
          <w:rFonts w:ascii="Segoe UI" w:eastAsia="Times New Roman" w:hAnsi="Segoe UI" w:cs="Segoe UI"/>
          <w:i/>
          <w:szCs w:val="20"/>
        </w:rPr>
        <w:t xml:space="preserve">. </w:t>
      </w:r>
    </w:p>
    <w:p w14:paraId="645F431A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359E2379" w14:textId="00E836AF" w:rsidR="004D2D3F" w:rsidRPr="004D2D3F" w:rsidRDefault="004D2D3F" w:rsidP="0077179D">
      <w:pPr>
        <w:pStyle w:val="Nagwek3"/>
        <w:numPr>
          <w:ilvl w:val="0"/>
          <w:numId w:val="11"/>
        </w:numPr>
      </w:pPr>
      <w:r w:rsidRPr="004D2D3F">
        <w:t>PRZEDMIOT UBEZPIECZENIA</w:t>
      </w:r>
    </w:p>
    <w:p w14:paraId="6C2ED26E" w14:textId="5B4BB5FA" w:rsidR="00F06430" w:rsidRDefault="00F06430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</w:p>
    <w:p w14:paraId="24C73DC4" w14:textId="77777777" w:rsidR="00F06430" w:rsidRPr="00F70D20" w:rsidRDefault="00F06430" w:rsidP="0077179D">
      <w:pPr>
        <w:widowControl w:val="0"/>
        <w:numPr>
          <w:ilvl w:val="0"/>
          <w:numId w:val="6"/>
        </w:numPr>
        <w:autoSpaceDE w:val="0"/>
        <w:autoSpaceDN w:val="0"/>
        <w:spacing w:before="120" w:after="60" w:line="276" w:lineRule="auto"/>
        <w:ind w:left="993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Zakres ochrony</w:t>
      </w:r>
    </w:p>
    <w:p w14:paraId="0ACAEA05" w14:textId="3738E967" w:rsidR="00A97E1B" w:rsidRPr="00F70D20" w:rsidRDefault="00F06430" w:rsidP="0077179D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276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Ubezpieczenie odpowiedzialności cywilnej deliktowej, kontraktowej (w tym zbiegu roszczeń), wraz z konsekwentnymi stratami finansowymi Zamawiającego, obecnych i byłych pracowników a także wolontariuszy pracujących na rzecz </w:t>
      </w:r>
      <w:r w:rsidR="005D4875">
        <w:rPr>
          <w:rFonts w:ascii="Segoe UI" w:eastAsia="Times New Roman" w:hAnsi="Segoe UI" w:cs="Segoe UI"/>
          <w:szCs w:val="20"/>
        </w:rPr>
        <w:t>Zamawiającego</w:t>
      </w:r>
      <w:r w:rsidRPr="00F70D20">
        <w:rPr>
          <w:rFonts w:ascii="Segoe UI" w:eastAsia="Times New Roman" w:hAnsi="Segoe UI" w:cs="Segoe UI"/>
          <w:szCs w:val="20"/>
        </w:rPr>
        <w:t>, stażystów, osoby zatrudnione przez agencje pracy tymczasowej (bez względu na formę zatrudnienia lub współpracy), w związku z prowadzeniem działalności oraz posiadaniem lub użytkowaniem mienia własnego oraz obcego, w tym nieruchomości oraz wszelkiego rodzaju maszyn i</w:t>
      </w:r>
      <w:r w:rsidR="00DC2AFC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>urządzeń.</w:t>
      </w:r>
    </w:p>
    <w:p w14:paraId="134D24B4" w14:textId="74E2F2C3" w:rsidR="003361DD" w:rsidRDefault="002B27A6" w:rsidP="00BD5237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276" w:right="566" w:hanging="283"/>
        <w:jc w:val="both"/>
        <w:rPr>
          <w:rFonts w:ascii="Segoe UI" w:eastAsia="Times New Roman" w:hAnsi="Segoe UI" w:cs="Segoe UI"/>
          <w:szCs w:val="20"/>
        </w:rPr>
      </w:pPr>
      <w:r w:rsidRPr="00BD5237">
        <w:rPr>
          <w:rFonts w:ascii="Segoe UI" w:eastAsia="Times New Roman" w:hAnsi="Segoe UI" w:cs="Segoe UI"/>
          <w:szCs w:val="20"/>
        </w:rPr>
        <w:t>Ochrona obejmuje wszelkie sfery działalności Zamawiającego, w szczególności:</w:t>
      </w:r>
    </w:p>
    <w:p w14:paraId="05459861" w14:textId="48315165" w:rsidR="003361DD" w:rsidRDefault="00232191" w:rsidP="000705D4">
      <w:pPr>
        <w:pStyle w:val="Akapitzlist"/>
        <w:numPr>
          <w:ilvl w:val="0"/>
          <w:numId w:val="28"/>
        </w:numPr>
      </w:pPr>
      <w:r w:rsidRPr="000705D4">
        <w:rPr>
          <w:rFonts w:ascii="Segoe UI" w:eastAsia="Times New Roman" w:hAnsi="Segoe UI" w:cs="Segoe UI"/>
          <w:szCs w:val="20"/>
        </w:rPr>
        <w:t>r</w:t>
      </w:r>
      <w:r w:rsidR="00212E2C" w:rsidRPr="000705D4">
        <w:rPr>
          <w:rFonts w:ascii="Segoe UI" w:eastAsia="Times New Roman" w:hAnsi="Segoe UI" w:cs="Segoe UI"/>
          <w:szCs w:val="20"/>
        </w:rPr>
        <w:t>ealiza</w:t>
      </w:r>
      <w:r w:rsidR="00A97E1B" w:rsidRPr="000705D4">
        <w:rPr>
          <w:rFonts w:ascii="Segoe UI" w:eastAsia="Times New Roman" w:hAnsi="Segoe UI" w:cs="Segoe UI"/>
          <w:szCs w:val="20"/>
        </w:rPr>
        <w:t>cj</w:t>
      </w:r>
      <w:r w:rsidRPr="000705D4">
        <w:rPr>
          <w:rFonts w:ascii="Segoe UI" w:eastAsia="Times New Roman" w:hAnsi="Segoe UI" w:cs="Segoe UI"/>
          <w:szCs w:val="20"/>
        </w:rPr>
        <w:t>ę</w:t>
      </w:r>
      <w:r w:rsidR="00212E2C" w:rsidRPr="000705D4">
        <w:rPr>
          <w:rFonts w:ascii="Segoe UI" w:eastAsia="Times New Roman" w:hAnsi="Segoe UI" w:cs="Segoe UI"/>
          <w:szCs w:val="20"/>
        </w:rPr>
        <w:t xml:space="preserve"> </w:t>
      </w:r>
      <w:r w:rsidRPr="000705D4">
        <w:rPr>
          <w:rFonts w:ascii="Segoe UI" w:eastAsia="Times New Roman" w:hAnsi="Segoe UI" w:cs="Segoe UI"/>
          <w:szCs w:val="20"/>
        </w:rPr>
        <w:t>z</w:t>
      </w:r>
      <w:r w:rsidR="00212E2C" w:rsidRPr="000705D4">
        <w:rPr>
          <w:rFonts w:ascii="Segoe UI" w:eastAsia="Times New Roman" w:hAnsi="Segoe UI" w:cs="Segoe UI"/>
          <w:szCs w:val="20"/>
        </w:rPr>
        <w:t xml:space="preserve">adań Inwestycyjnych polegających na remontach, modernizacji, rozbudowie, wznoszeniu budynków mieszkalnych, usługowych, użyteczności publicznej oraz </w:t>
      </w:r>
      <w:r w:rsidR="00746F9C" w:rsidRPr="000705D4">
        <w:rPr>
          <w:rFonts w:ascii="Segoe UI" w:eastAsia="Times New Roman" w:hAnsi="Segoe UI" w:cs="Segoe UI"/>
          <w:szCs w:val="20"/>
        </w:rPr>
        <w:t xml:space="preserve">wynajem i </w:t>
      </w:r>
      <w:r w:rsidR="003C3687" w:rsidRPr="000705D4">
        <w:rPr>
          <w:rFonts w:ascii="Segoe UI" w:eastAsia="Times New Roman" w:hAnsi="Segoe UI" w:cs="Segoe UI"/>
          <w:szCs w:val="20"/>
        </w:rPr>
        <w:t>z</w:t>
      </w:r>
      <w:r w:rsidR="00212E2C" w:rsidRPr="000705D4">
        <w:rPr>
          <w:rFonts w:ascii="Segoe UI" w:eastAsia="Times New Roman" w:hAnsi="Segoe UI" w:cs="Segoe UI"/>
          <w:szCs w:val="20"/>
        </w:rPr>
        <w:t>arządzanie nieruchomościami</w:t>
      </w:r>
      <w:r w:rsidR="00116C8A" w:rsidRPr="000705D4">
        <w:rPr>
          <w:rFonts w:ascii="Segoe UI" w:eastAsia="Times New Roman" w:hAnsi="Segoe UI" w:cs="Segoe UI"/>
          <w:szCs w:val="20"/>
        </w:rPr>
        <w:t xml:space="preserve"> własnymi</w:t>
      </w:r>
      <w:r w:rsidR="00212E2C" w:rsidRPr="000705D4">
        <w:rPr>
          <w:rFonts w:ascii="Segoe UI" w:eastAsia="Times New Roman" w:hAnsi="Segoe UI" w:cs="Segoe UI"/>
          <w:szCs w:val="20"/>
        </w:rPr>
        <w:t>, poprzez właściwe zagospodarowanie nieruchomości, podniesienie standardu posiadanych nieruchomości, porządkowanie stanu prawnego posiadanych nieruchomości</w:t>
      </w:r>
      <w:r w:rsidR="00ED0506" w:rsidRPr="000705D4">
        <w:rPr>
          <w:rFonts w:ascii="Segoe UI" w:eastAsia="Times New Roman" w:hAnsi="Segoe UI" w:cs="Segoe UI"/>
          <w:szCs w:val="20"/>
        </w:rPr>
        <w:t>;</w:t>
      </w:r>
    </w:p>
    <w:p w14:paraId="1DA234AC" w14:textId="16BD7073" w:rsidR="00B14C67" w:rsidRPr="008A1086" w:rsidRDefault="008A1086" w:rsidP="000705D4">
      <w:pPr>
        <w:pStyle w:val="Akapitzlist"/>
        <w:numPr>
          <w:ilvl w:val="0"/>
          <w:numId w:val="28"/>
        </w:numPr>
      </w:pPr>
      <w:r w:rsidRPr="000705D4">
        <w:rPr>
          <w:rFonts w:ascii="Segoe UI" w:eastAsia="Times New Roman" w:hAnsi="Segoe UI" w:cs="Segoe UI"/>
          <w:szCs w:val="20"/>
        </w:rPr>
        <w:t>pobór, uzdatnianie i dostarczanie wody</w:t>
      </w:r>
      <w:r w:rsidR="000705D4">
        <w:rPr>
          <w:rFonts w:ascii="Segoe UI" w:eastAsia="Times New Roman" w:hAnsi="Segoe UI" w:cs="Segoe UI"/>
          <w:szCs w:val="20"/>
        </w:rPr>
        <w:t>;</w:t>
      </w:r>
    </w:p>
    <w:p w14:paraId="0A1D4F88" w14:textId="7C8FA877" w:rsidR="00B14C67" w:rsidRPr="000705D4" w:rsidRDefault="008A1086" w:rsidP="000705D4">
      <w:pPr>
        <w:pStyle w:val="Akapitzlist"/>
        <w:numPr>
          <w:ilvl w:val="0"/>
          <w:numId w:val="28"/>
        </w:numPr>
        <w:rPr>
          <w:rFonts w:ascii="Segoe UI" w:eastAsia="Times New Roman" w:hAnsi="Segoe UI" w:cs="Segoe UI"/>
          <w:szCs w:val="20"/>
        </w:rPr>
      </w:pPr>
      <w:r w:rsidRPr="000705D4">
        <w:rPr>
          <w:rFonts w:ascii="Segoe UI" w:eastAsia="Times New Roman" w:hAnsi="Segoe UI" w:cs="Segoe UI"/>
          <w:szCs w:val="20"/>
        </w:rPr>
        <w:t>odprowadzanie i oczyszczanie ścieków</w:t>
      </w:r>
      <w:r w:rsidR="000705D4">
        <w:rPr>
          <w:rFonts w:ascii="Segoe UI" w:eastAsia="Times New Roman" w:hAnsi="Segoe UI" w:cs="Segoe UI"/>
          <w:szCs w:val="20"/>
        </w:rPr>
        <w:t>;</w:t>
      </w:r>
    </w:p>
    <w:p w14:paraId="479FDBE5" w14:textId="77777777" w:rsidR="00094863" w:rsidRPr="00C32C82" w:rsidRDefault="008A1086" w:rsidP="000705D4">
      <w:pPr>
        <w:pStyle w:val="Akapitzlist"/>
        <w:numPr>
          <w:ilvl w:val="0"/>
          <w:numId w:val="28"/>
        </w:numPr>
      </w:pPr>
      <w:r w:rsidRPr="000705D4">
        <w:rPr>
          <w:rFonts w:ascii="Segoe UI" w:eastAsia="Times New Roman" w:hAnsi="Segoe UI" w:cs="Segoe UI"/>
          <w:szCs w:val="20"/>
        </w:rPr>
        <w:t>przesyłanie energii elektrycznej</w:t>
      </w:r>
      <w:r w:rsidR="00094863">
        <w:rPr>
          <w:rFonts w:ascii="Segoe UI" w:eastAsia="Times New Roman" w:hAnsi="Segoe UI" w:cs="Segoe UI"/>
          <w:szCs w:val="20"/>
        </w:rPr>
        <w:t>;</w:t>
      </w:r>
    </w:p>
    <w:p w14:paraId="6B316FD4" w14:textId="4C834A43" w:rsidR="00BA0FDB" w:rsidRPr="00A22D78" w:rsidRDefault="00094863" w:rsidP="000705D4">
      <w:pPr>
        <w:pStyle w:val="Akapitzlist"/>
        <w:numPr>
          <w:ilvl w:val="0"/>
          <w:numId w:val="28"/>
        </w:numPr>
      </w:pPr>
      <w:r>
        <w:rPr>
          <w:rFonts w:ascii="Segoe UI" w:eastAsia="Times New Roman" w:hAnsi="Segoe UI" w:cs="Segoe UI"/>
          <w:szCs w:val="20"/>
        </w:rPr>
        <w:t>prowadzenie parkingu.</w:t>
      </w:r>
    </w:p>
    <w:p w14:paraId="189E74DC" w14:textId="7FB9922C" w:rsidR="00F06430" w:rsidRPr="009B1028" w:rsidRDefault="00F06430" w:rsidP="00A22D78">
      <w:pPr>
        <w:autoSpaceDE w:val="0"/>
        <w:autoSpaceDN w:val="0"/>
        <w:adjustRightInd w:val="0"/>
        <w:spacing w:after="0" w:line="240" w:lineRule="auto"/>
        <w:ind w:left="1416"/>
        <w:rPr>
          <w:rFonts w:ascii="Segoe UI" w:eastAsia="Times New Roman" w:hAnsi="Segoe UI" w:cs="Segoe UI"/>
          <w:szCs w:val="20"/>
          <w:highlight w:val="yellow"/>
        </w:rPr>
      </w:pPr>
      <w:r w:rsidRPr="009B1028">
        <w:rPr>
          <w:rFonts w:ascii="Segoe UI" w:eastAsia="Times New Roman" w:hAnsi="Segoe UI" w:cs="Segoe UI"/>
          <w:szCs w:val="20"/>
        </w:rPr>
        <w:t>z włączeniem:</w:t>
      </w:r>
    </w:p>
    <w:p w14:paraId="11F5D625" w14:textId="0D29935B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szkód wodociągowych, </w:t>
      </w:r>
      <w:proofErr w:type="spellStart"/>
      <w:r w:rsidRPr="00F70D20">
        <w:rPr>
          <w:rFonts w:ascii="Segoe UI" w:eastAsia="Times New Roman" w:hAnsi="Segoe UI" w:cs="Segoe UI"/>
          <w:szCs w:val="20"/>
        </w:rPr>
        <w:t>zalaniowych</w:t>
      </w:r>
      <w:proofErr w:type="spellEnd"/>
      <w:r w:rsidRPr="00F70D20">
        <w:rPr>
          <w:rFonts w:ascii="Segoe UI" w:eastAsia="Times New Roman" w:hAnsi="Segoe UI" w:cs="Segoe UI"/>
          <w:szCs w:val="20"/>
        </w:rPr>
        <w:t>, w szczególności szkód powstałych w następstwie awarii działania oraz eksploatacji urządzeń wodno-kanalizacyjnych i centralnego ogrzewania, cofnięcia się cieczy z systemów kanalizacji;</w:t>
      </w:r>
    </w:p>
    <w:p w14:paraId="1F250217" w14:textId="5EC803F2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szkód w mieniu, z którego </w:t>
      </w:r>
      <w:r w:rsidR="00560535">
        <w:rPr>
          <w:rFonts w:ascii="Segoe UI" w:eastAsia="Times New Roman" w:hAnsi="Segoe UI" w:cs="Segoe UI"/>
          <w:szCs w:val="20"/>
        </w:rPr>
        <w:t>Zamawiający</w:t>
      </w:r>
      <w:r w:rsidR="00560535" w:rsidRPr="00F70D20">
        <w:rPr>
          <w:rFonts w:ascii="Segoe UI" w:eastAsia="Times New Roman" w:hAnsi="Segoe UI" w:cs="Segoe UI"/>
          <w:szCs w:val="20"/>
        </w:rPr>
        <w:t xml:space="preserve"> </w:t>
      </w:r>
      <w:r w:rsidRPr="00F70D20">
        <w:rPr>
          <w:rFonts w:ascii="Segoe UI" w:eastAsia="Times New Roman" w:hAnsi="Segoe UI" w:cs="Segoe UI"/>
          <w:szCs w:val="20"/>
        </w:rPr>
        <w:t xml:space="preserve">korzysta na podstawie umowy użytkowania, najmu, dzierżawy, użyczenia, przechowywania lub innej umowy nienazwanej (nieruchomości oraz mienie ruchome w tym sprzęt elektroniczny); </w:t>
      </w:r>
    </w:p>
    <w:p w14:paraId="69CDEC1E" w14:textId="1C50CD99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szkód w mieniu przechowywanym, kontrolowanym lub ochronionym przez </w:t>
      </w:r>
      <w:r w:rsidR="00560535">
        <w:rPr>
          <w:rFonts w:ascii="Segoe UI" w:eastAsia="Times New Roman" w:hAnsi="Segoe UI" w:cs="Segoe UI"/>
          <w:szCs w:val="20"/>
        </w:rPr>
        <w:t>Zamawiającego</w:t>
      </w:r>
      <w:r w:rsidR="00F57D8C">
        <w:rPr>
          <w:rFonts w:ascii="Segoe UI" w:eastAsia="Times New Roman" w:hAnsi="Segoe UI" w:cs="Segoe UI"/>
          <w:szCs w:val="20"/>
        </w:rPr>
        <w:t>;</w:t>
      </w:r>
    </w:p>
    <w:p w14:paraId="1BE82AD8" w14:textId="0E3ED335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szkód rzeczowych wyrządzonych w mieniu pracownika, w tym w pojazdach oraz w związku z wynajmem lokali mieszkalnych pracownikom;</w:t>
      </w:r>
    </w:p>
    <w:p w14:paraId="34C0622F" w14:textId="0E309911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lastRenderedPageBreak/>
        <w:t>odpowiedzialności pracodawcy za następstwa wypadków przy pracy (wypłata środków z ZUS nie będzie traktowana jako franszyza od odszkodowania zasądzonego od Zamawiającego);</w:t>
      </w:r>
    </w:p>
    <w:p w14:paraId="72A0B71B" w14:textId="45AF2A49" w:rsidR="00F06430" w:rsidRPr="00941A24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941A24">
        <w:rPr>
          <w:rFonts w:ascii="Segoe UI" w:eastAsia="Times New Roman" w:hAnsi="Segoe UI" w:cs="Segoe UI"/>
          <w:szCs w:val="20"/>
        </w:rPr>
        <w:t>odpowiedzialności cywilnej organizatora imprez</w:t>
      </w:r>
      <w:r w:rsidR="00F57D8C" w:rsidRPr="00941A24">
        <w:rPr>
          <w:rFonts w:ascii="Segoe UI" w:eastAsia="Times New Roman" w:hAnsi="Segoe UI" w:cs="Segoe UI"/>
          <w:szCs w:val="20"/>
        </w:rPr>
        <w:t xml:space="preserve"> </w:t>
      </w:r>
      <w:r w:rsidRPr="00941A24">
        <w:rPr>
          <w:rFonts w:ascii="Segoe UI" w:eastAsia="Times New Roman" w:hAnsi="Segoe UI" w:cs="Segoe UI"/>
          <w:szCs w:val="20"/>
        </w:rPr>
        <w:t>niepodlegających ubezpieczeniu obowiązkowemu organizatora imprez masowych zgodnie z</w:t>
      </w:r>
      <w:r w:rsidR="002737F0" w:rsidRPr="00941A24">
        <w:rPr>
          <w:rFonts w:ascii="Segoe UI" w:eastAsia="Times New Roman" w:hAnsi="Segoe UI" w:cs="Segoe UI"/>
          <w:szCs w:val="20"/>
        </w:rPr>
        <w:t> </w:t>
      </w:r>
      <w:r w:rsidRPr="00941A24">
        <w:rPr>
          <w:rFonts w:ascii="Segoe UI" w:eastAsia="Times New Roman" w:hAnsi="Segoe UI" w:cs="Segoe UI"/>
          <w:szCs w:val="20"/>
        </w:rPr>
        <w:t>Rozporządzeniem Ministra Finansów – bez obowiązku każdorazowego zgłaszania;</w:t>
      </w:r>
    </w:p>
    <w:p w14:paraId="1A9D75DB" w14:textId="616DD994" w:rsidR="00F06430" w:rsidRPr="00941A24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941A24">
        <w:rPr>
          <w:rFonts w:ascii="Segoe UI" w:eastAsia="Times New Roman" w:hAnsi="Segoe UI" w:cs="Segoe UI"/>
          <w:szCs w:val="20"/>
        </w:rPr>
        <w:t>odpowiedzialności za szkody wyrządzone przez pojazdy nie podlegające obowiązkowemu ubezpieczeniu OC posiadaczy pojazdów mechanicznych</w:t>
      </w:r>
      <w:r w:rsidR="008F48F8" w:rsidRPr="00941A24">
        <w:rPr>
          <w:rFonts w:ascii="Segoe UI" w:eastAsia="Times New Roman" w:hAnsi="Segoe UI" w:cs="Segoe UI"/>
          <w:szCs w:val="20"/>
        </w:rPr>
        <w:t>;</w:t>
      </w:r>
      <w:r w:rsidRPr="00941A24">
        <w:rPr>
          <w:rFonts w:ascii="Segoe UI" w:eastAsia="Times New Roman" w:hAnsi="Segoe UI" w:cs="Segoe UI"/>
          <w:szCs w:val="20"/>
        </w:rPr>
        <w:t xml:space="preserve"> </w:t>
      </w:r>
    </w:p>
    <w:p w14:paraId="417D4C02" w14:textId="1068F79F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szkód wynikłych z przeniesienia chorób zakaźnych</w:t>
      </w:r>
      <w:r w:rsidR="007B0F47">
        <w:rPr>
          <w:rFonts w:ascii="Segoe UI" w:eastAsia="Times New Roman" w:hAnsi="Segoe UI" w:cs="Segoe UI"/>
          <w:szCs w:val="20"/>
        </w:rPr>
        <w:t>,</w:t>
      </w:r>
      <w:r w:rsidRPr="00F70D20">
        <w:rPr>
          <w:rFonts w:ascii="Segoe UI" w:eastAsia="Times New Roman" w:hAnsi="Segoe UI" w:cs="Segoe UI"/>
          <w:szCs w:val="20"/>
        </w:rPr>
        <w:t xml:space="preserve"> zatruć pokarmowych i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>zakażeń bakteryjnych;</w:t>
      </w:r>
    </w:p>
    <w:p w14:paraId="42B34A0E" w14:textId="736B6C16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odpowiedzialności cywilnej za szkody wyrządzone poszkodowanym przez podwykonawców </w:t>
      </w:r>
      <w:r w:rsidR="00E2207C">
        <w:rPr>
          <w:rFonts w:ascii="Segoe UI" w:eastAsia="Times New Roman" w:hAnsi="Segoe UI" w:cs="Segoe UI"/>
          <w:szCs w:val="20"/>
        </w:rPr>
        <w:t>Zamawiającego</w:t>
      </w:r>
      <w:r w:rsidR="00E2207C" w:rsidRPr="00F70D20">
        <w:rPr>
          <w:rFonts w:ascii="Segoe UI" w:eastAsia="Times New Roman" w:hAnsi="Segoe UI" w:cs="Segoe UI"/>
          <w:szCs w:val="20"/>
        </w:rPr>
        <w:t xml:space="preserve"> </w:t>
      </w:r>
      <w:r w:rsidRPr="00F70D20">
        <w:rPr>
          <w:rFonts w:ascii="Segoe UI" w:eastAsia="Times New Roman" w:hAnsi="Segoe UI" w:cs="Segoe UI"/>
          <w:szCs w:val="20"/>
        </w:rPr>
        <w:t>(bez obowiązku sporządzania listy podwykonawców oraz okazywania dwustronnie parafowanej umowy);</w:t>
      </w:r>
    </w:p>
    <w:p w14:paraId="732CDE70" w14:textId="63C4C8A6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odpowiedzialności za szkody powstałe poza granicami RP (Cały Świat) w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 xml:space="preserve">związku z wykonywaniem przez pracowników </w:t>
      </w:r>
      <w:r w:rsidR="00465CBE">
        <w:rPr>
          <w:rFonts w:ascii="Segoe UI" w:eastAsia="Times New Roman" w:hAnsi="Segoe UI" w:cs="Segoe UI"/>
          <w:szCs w:val="20"/>
        </w:rPr>
        <w:t xml:space="preserve">i reprezentantów </w:t>
      </w:r>
      <w:r w:rsidR="00E2207C">
        <w:rPr>
          <w:rFonts w:ascii="Segoe UI" w:eastAsia="Times New Roman" w:hAnsi="Segoe UI" w:cs="Segoe UI"/>
          <w:szCs w:val="20"/>
        </w:rPr>
        <w:t>Zamawiaj</w:t>
      </w:r>
      <w:r w:rsidR="006B3E46">
        <w:rPr>
          <w:rFonts w:ascii="Segoe UI" w:eastAsia="Times New Roman" w:hAnsi="Segoe UI" w:cs="Segoe UI"/>
          <w:szCs w:val="20"/>
        </w:rPr>
        <w:t>ą</w:t>
      </w:r>
      <w:r w:rsidR="00E2207C">
        <w:rPr>
          <w:rFonts w:ascii="Segoe UI" w:eastAsia="Times New Roman" w:hAnsi="Segoe UI" w:cs="Segoe UI"/>
          <w:szCs w:val="20"/>
        </w:rPr>
        <w:t>cego</w:t>
      </w:r>
      <w:r w:rsidRPr="00F70D20">
        <w:rPr>
          <w:rFonts w:ascii="Segoe UI" w:eastAsia="Times New Roman" w:hAnsi="Segoe UI" w:cs="Segoe UI"/>
          <w:szCs w:val="20"/>
        </w:rPr>
        <w:t xml:space="preserve"> oraz osób umocowanych na podstawie innych tytułów prawnych, obowiązków służbowych, związanych z prowadzoną działalnością;</w:t>
      </w:r>
    </w:p>
    <w:p w14:paraId="23CC7B38" w14:textId="52C43A87" w:rsidR="006F6764" w:rsidRDefault="006F6764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 xml:space="preserve">odpowiedzialności cywilnej </w:t>
      </w:r>
      <w:r w:rsidR="00894F84">
        <w:rPr>
          <w:rFonts w:ascii="Segoe UI" w:eastAsia="Times New Roman" w:hAnsi="Segoe UI" w:cs="Segoe UI"/>
          <w:szCs w:val="20"/>
        </w:rPr>
        <w:t xml:space="preserve">Zamawiającego za </w:t>
      </w:r>
      <w:r w:rsidR="00B16D38">
        <w:rPr>
          <w:rFonts w:ascii="Segoe UI" w:eastAsia="Times New Roman" w:hAnsi="Segoe UI" w:cs="Segoe UI"/>
          <w:szCs w:val="20"/>
        </w:rPr>
        <w:t>szkody powstałe wskutek nieumyślnego naruszenia praw własności intelektualnej</w:t>
      </w:r>
      <w:r w:rsidR="00737EEC">
        <w:rPr>
          <w:rFonts w:ascii="Segoe UI" w:eastAsia="Times New Roman" w:hAnsi="Segoe UI" w:cs="Segoe UI"/>
          <w:szCs w:val="20"/>
        </w:rPr>
        <w:t xml:space="preserve"> oraz za szkody powstałe na skutek naruszenia dóbr osobistych</w:t>
      </w:r>
      <w:r w:rsidR="0006040D">
        <w:rPr>
          <w:rFonts w:ascii="Segoe UI" w:eastAsia="Times New Roman" w:hAnsi="Segoe UI" w:cs="Segoe UI"/>
          <w:szCs w:val="20"/>
        </w:rPr>
        <w:t>, w tym nie będących następstwem szkody na osobie.</w:t>
      </w:r>
    </w:p>
    <w:p w14:paraId="1B5E74D0" w14:textId="7967F26F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odpowiedzialności za szkody wyrządzone na skutek rażącego niedbalstwa;</w:t>
      </w:r>
    </w:p>
    <w:p w14:paraId="2450C111" w14:textId="0F52801E" w:rsidR="00EA665B" w:rsidRDefault="00EA665B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EA665B">
        <w:rPr>
          <w:rFonts w:ascii="Segoe UI" w:eastAsia="Times New Roman" w:hAnsi="Segoe UI" w:cs="Segoe UI"/>
          <w:szCs w:val="20"/>
        </w:rPr>
        <w:t>koszt</w:t>
      </w:r>
      <w:r w:rsidR="00B40DD4">
        <w:rPr>
          <w:rFonts w:ascii="Segoe UI" w:eastAsia="Times New Roman" w:hAnsi="Segoe UI" w:cs="Segoe UI"/>
          <w:szCs w:val="20"/>
        </w:rPr>
        <w:t>ów</w:t>
      </w:r>
      <w:r w:rsidRPr="00EA665B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EA665B">
        <w:rPr>
          <w:rFonts w:ascii="Segoe UI" w:eastAsia="Times New Roman" w:hAnsi="Segoe UI" w:cs="Segoe UI"/>
          <w:szCs w:val="20"/>
        </w:rPr>
        <w:t>regresowanych</w:t>
      </w:r>
      <w:proofErr w:type="spellEnd"/>
      <w:r w:rsidRPr="00EA665B">
        <w:rPr>
          <w:rFonts w:ascii="Segoe UI" w:eastAsia="Times New Roman" w:hAnsi="Segoe UI" w:cs="Segoe UI"/>
          <w:szCs w:val="20"/>
        </w:rPr>
        <w:t xml:space="preserve"> na </w:t>
      </w:r>
      <w:r w:rsidR="00177508">
        <w:rPr>
          <w:rFonts w:ascii="Segoe UI" w:eastAsia="Times New Roman" w:hAnsi="Segoe UI" w:cs="Segoe UI"/>
          <w:szCs w:val="20"/>
        </w:rPr>
        <w:t>Zamawiającego</w:t>
      </w:r>
      <w:r w:rsidRPr="00EA665B">
        <w:rPr>
          <w:rFonts w:ascii="Segoe UI" w:eastAsia="Times New Roman" w:hAnsi="Segoe UI" w:cs="Segoe UI"/>
          <w:szCs w:val="20"/>
        </w:rPr>
        <w:t xml:space="preserve"> kar umownych poniesionych przez osoby trzecie wskutek szkody wyrządzonej przez </w:t>
      </w:r>
      <w:r w:rsidR="00177508">
        <w:rPr>
          <w:rFonts w:ascii="Segoe UI" w:eastAsia="Times New Roman" w:hAnsi="Segoe UI" w:cs="Segoe UI"/>
          <w:szCs w:val="20"/>
        </w:rPr>
        <w:t>Zamawi</w:t>
      </w:r>
      <w:r w:rsidR="006B3E46">
        <w:rPr>
          <w:rFonts w:ascii="Segoe UI" w:eastAsia="Times New Roman" w:hAnsi="Segoe UI" w:cs="Segoe UI"/>
          <w:szCs w:val="20"/>
        </w:rPr>
        <w:t>a</w:t>
      </w:r>
      <w:r w:rsidR="00177508">
        <w:rPr>
          <w:rFonts w:ascii="Segoe UI" w:eastAsia="Times New Roman" w:hAnsi="Segoe UI" w:cs="Segoe UI"/>
          <w:szCs w:val="20"/>
        </w:rPr>
        <w:t>jącego;</w:t>
      </w:r>
    </w:p>
    <w:p w14:paraId="11B40870" w14:textId="79A40495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odpowiedzialności za szkody podczas wykonywania prac remontowych, konserwacyjnych, sprzątania, dozoru, itp.;</w:t>
      </w:r>
    </w:p>
    <w:p w14:paraId="42B45EFE" w14:textId="20FD1564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występowania w charakterze inwestora</w:t>
      </w:r>
      <w:r w:rsidR="00CF6C02">
        <w:rPr>
          <w:rFonts w:ascii="Segoe UI" w:eastAsia="Times New Roman" w:hAnsi="Segoe UI" w:cs="Segoe UI"/>
          <w:szCs w:val="20"/>
        </w:rPr>
        <w:t>, szczególnie w odniesieniu do prac budowlano-montażowych</w:t>
      </w:r>
      <w:r w:rsidRPr="00F70D20">
        <w:rPr>
          <w:rFonts w:ascii="Segoe UI" w:eastAsia="Times New Roman" w:hAnsi="Segoe UI" w:cs="Segoe UI"/>
          <w:szCs w:val="20"/>
        </w:rPr>
        <w:t>;</w:t>
      </w:r>
    </w:p>
    <w:p w14:paraId="3500626E" w14:textId="77777777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odpowiedzialności cywilnej wynajmującego;</w:t>
      </w:r>
    </w:p>
    <w:p w14:paraId="52E77F58" w14:textId="21EC7EF1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odpowiedzialności za szkody wyrządzone przez wykonaną usługę lub produkt wprowadzony do obrotu (bez względu na moment wprowadzenia po raz pierwszy), w tym wskutek dostarczenia produktu innego niż uzgodniono oraz błędnego doradztwa w zakresie użycia, wykorzystania produktu. Do produktów objętych ubezpieczeniem zaliczamy</w:t>
      </w:r>
      <w:r w:rsidR="008C1DAE">
        <w:rPr>
          <w:rFonts w:ascii="Segoe UI" w:eastAsia="Times New Roman" w:hAnsi="Segoe UI" w:cs="Segoe UI"/>
          <w:szCs w:val="20"/>
        </w:rPr>
        <w:t>: materiały budowlane montowane w trakcie prac budowlanych, o ile odpowiedzialność spoczywa na Zamawiającym</w:t>
      </w:r>
      <w:r w:rsidRPr="00F70D20">
        <w:rPr>
          <w:rFonts w:ascii="Segoe UI" w:eastAsia="Times New Roman" w:hAnsi="Segoe UI" w:cs="Segoe UI"/>
          <w:szCs w:val="20"/>
        </w:rPr>
        <w:t>;</w:t>
      </w:r>
    </w:p>
    <w:p w14:paraId="2C1D9CCC" w14:textId="72127CD2" w:rsidR="007D4B91" w:rsidRDefault="007D4B91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 xml:space="preserve">odpowiedzialności cywilnej za szkody </w:t>
      </w:r>
      <w:r w:rsidR="007E0F45">
        <w:rPr>
          <w:rFonts w:ascii="Segoe UI" w:eastAsia="Times New Roman" w:hAnsi="Segoe UI" w:cs="Segoe UI"/>
          <w:szCs w:val="20"/>
        </w:rPr>
        <w:t xml:space="preserve">wynikające z niedostarczenia energii elektrycznej lub cieplnej </w:t>
      </w:r>
      <w:r w:rsidR="00BE63F1">
        <w:rPr>
          <w:rFonts w:ascii="Segoe UI" w:eastAsia="Times New Roman" w:hAnsi="Segoe UI" w:cs="Segoe UI"/>
          <w:szCs w:val="20"/>
        </w:rPr>
        <w:t>lub mediów (gazu, wody, pary wodnej) lub dostarczenia energii</w:t>
      </w:r>
      <w:r w:rsidR="00F9686B">
        <w:rPr>
          <w:rFonts w:ascii="Segoe UI" w:eastAsia="Times New Roman" w:hAnsi="Segoe UI" w:cs="Segoe UI"/>
          <w:szCs w:val="20"/>
        </w:rPr>
        <w:t xml:space="preserve"> elektrycznej lub cieplnej lub mediów (gazu, wody, pary wodnej)</w:t>
      </w:r>
      <w:r w:rsidR="00FA711F">
        <w:rPr>
          <w:rFonts w:ascii="Segoe UI" w:eastAsia="Times New Roman" w:hAnsi="Segoe UI" w:cs="Segoe UI"/>
          <w:szCs w:val="20"/>
        </w:rPr>
        <w:t xml:space="preserve"> o niewłaściwych parametrach</w:t>
      </w:r>
    </w:p>
    <w:p w14:paraId="160D25C4" w14:textId="4A049038" w:rsidR="00F0643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odpowiedzialności </w:t>
      </w:r>
      <w:r w:rsidR="00346276">
        <w:rPr>
          <w:rFonts w:ascii="Segoe UI" w:eastAsia="Times New Roman" w:hAnsi="Segoe UI" w:cs="Segoe UI"/>
          <w:szCs w:val="20"/>
        </w:rPr>
        <w:t xml:space="preserve">cywilnej </w:t>
      </w:r>
      <w:r w:rsidRPr="00F70D20">
        <w:rPr>
          <w:rFonts w:ascii="Segoe UI" w:eastAsia="Times New Roman" w:hAnsi="Segoe UI" w:cs="Segoe UI"/>
          <w:szCs w:val="20"/>
        </w:rPr>
        <w:t>za szkody po wykonaniu usługi;</w:t>
      </w:r>
    </w:p>
    <w:p w14:paraId="2D3E0EA3" w14:textId="60CCF3C5" w:rsidR="00346276" w:rsidRDefault="00346276" w:rsidP="0077179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odpowiedzialności cywilnej za:</w:t>
      </w:r>
    </w:p>
    <w:p w14:paraId="143BC35B" w14:textId="2C62E025" w:rsidR="00DD06FA" w:rsidRPr="00DD06FA" w:rsidRDefault="00DD06FA" w:rsidP="00BE3D11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 w:rsidRPr="000321A6">
        <w:rPr>
          <w:rFonts w:ascii="Segoe UI" w:eastAsia="Times New Roman" w:hAnsi="Segoe UI" w:cs="Segoe UI"/>
          <w:szCs w:val="20"/>
        </w:rPr>
        <w:t>szkody wynikające z prowadzenia prac wyburzeniowych i rozbiórkowych;</w:t>
      </w:r>
    </w:p>
    <w:p w14:paraId="4E05CE39" w14:textId="7FC26552" w:rsidR="00346276" w:rsidRPr="00941A24" w:rsidRDefault="00DD06FA" w:rsidP="00BE3D11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 w:rsidRPr="00941A24">
        <w:rPr>
          <w:rFonts w:ascii="Segoe UI" w:eastAsia="Times New Roman" w:hAnsi="Segoe UI" w:cs="Segoe UI"/>
          <w:szCs w:val="20"/>
        </w:rPr>
        <w:lastRenderedPageBreak/>
        <w:t>szkody wynikające z działania materiałów wybuchowych lub pirotechnicznych;</w:t>
      </w:r>
    </w:p>
    <w:p w14:paraId="7EA96D61" w14:textId="0BECD3F0" w:rsidR="00346276" w:rsidRDefault="00DD06FA" w:rsidP="00BE3D11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 w:rsidRPr="00BE3D11">
        <w:rPr>
          <w:rFonts w:ascii="Segoe UI" w:eastAsia="Times New Roman" w:hAnsi="Segoe UI" w:cs="Segoe UI"/>
          <w:szCs w:val="20"/>
        </w:rPr>
        <w:t>szkody wynikające z używania młotów pneumatycznych, hydraulicznych,  kafarów</w:t>
      </w:r>
      <w:r w:rsidR="00FE7122" w:rsidRPr="00BE3D11">
        <w:rPr>
          <w:rFonts w:ascii="Segoe UI" w:eastAsia="Times New Roman" w:hAnsi="Segoe UI" w:cs="Segoe UI"/>
          <w:szCs w:val="20"/>
        </w:rPr>
        <w:t>;</w:t>
      </w:r>
    </w:p>
    <w:p w14:paraId="5084365E" w14:textId="3720D7D4" w:rsidR="00FE7122" w:rsidRPr="00BE3D11" w:rsidRDefault="00DD06FA" w:rsidP="00BE3D11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 w:rsidRPr="00BE3D11">
        <w:rPr>
          <w:rFonts w:ascii="Segoe UI" w:eastAsia="Times New Roman" w:hAnsi="Segoe UI" w:cs="Segoe UI"/>
          <w:szCs w:val="20"/>
        </w:rPr>
        <w:t>szkody wyrządzone w podziemnych instalacjach lub urządzeniach;</w:t>
      </w:r>
    </w:p>
    <w:p w14:paraId="2FC1A3B3" w14:textId="0B1E4F71" w:rsidR="00DD06FA" w:rsidRPr="00BE3D11" w:rsidRDefault="00DD06FA" w:rsidP="00BE3D11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szCs w:val="20"/>
        </w:rPr>
      </w:pPr>
      <w:r w:rsidRPr="00BE3D11">
        <w:rPr>
          <w:rFonts w:ascii="Segoe UI" w:eastAsia="Times New Roman" w:hAnsi="Segoe UI" w:cs="Segoe UI"/>
          <w:szCs w:val="20"/>
        </w:rPr>
        <w:t>szkody wynikające z wadliwej instrukcji użytkowania produktu.</w:t>
      </w:r>
    </w:p>
    <w:p w14:paraId="116E9F08" w14:textId="24DA4964" w:rsidR="00F06430" w:rsidRPr="00F70D20" w:rsidRDefault="00F06430" w:rsidP="0077179D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1701" w:right="566" w:hanging="283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odpowiedzialności cywilnej za szkody z tytułu szkód w środowisku naturalnym bez względu na czas ujawnienia się szkody od zdarzenia powodującego szkodę, w tym szkody wyrządzone przez pojazdy </w:t>
      </w:r>
      <w:r w:rsidR="0022704D">
        <w:rPr>
          <w:rFonts w:ascii="Segoe UI" w:eastAsia="Times New Roman" w:hAnsi="Segoe UI" w:cs="Segoe UI"/>
          <w:szCs w:val="20"/>
        </w:rPr>
        <w:t>Zamawiającego</w:t>
      </w:r>
      <w:r w:rsidRPr="00F70D20">
        <w:rPr>
          <w:rFonts w:ascii="Segoe UI" w:eastAsia="Times New Roman" w:hAnsi="Segoe UI" w:cs="Segoe UI"/>
          <w:szCs w:val="20"/>
        </w:rPr>
        <w:t>. Ubezpieczenie obejmuje odpowiedzialność cywilną osób objętych ubezpieczeniem za:</w:t>
      </w:r>
    </w:p>
    <w:p w14:paraId="5BD7ACAD" w14:textId="0ECD9CF4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szkody rzeczowe i osobowe powstałe pośrednio lub bezpośrednio z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 xml:space="preserve">emisji, wycieku lub innej formy przedostania się do powietrza, powierzchni ziemi, wody (w tym wód powierzchniowych lub gruntowych), substancji zanieczyszczających, w tym ropy naftowej lub produktów pochodnych, a także dymu, pary, sadzy, kwasów, zasad, toksycznych chemikaliów (płynnych lub gazowych), odpadów albo innych stałych, ciekłych, gazowych lub termicznych substancji; </w:t>
      </w:r>
    </w:p>
    <w:p w14:paraId="7C086094" w14:textId="010AFBCF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szkody wyrządzone w związku z prowadzoną działalnością, posiadaniem mienia oraz szkody wyrządzone przez produkt i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>wykonane prace lub usługi;</w:t>
      </w:r>
    </w:p>
    <w:p w14:paraId="686E1802" w14:textId="29FBC160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szkody wyrządzone przez pojazdy podlegające obowiązkowemu ubezpieczeniu odpowiedzialności cywilnej wyłącznie w zakresie art. 38 ust. 1 pkt. 4 (tj. zanieczyszczenie lub skażenie środowiska) ustawy z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>dnia 22 maja 2003 r. o ubezpieczeniach obowiązkowych, Ubezpieczeniowym Funduszu Gwarancyjnym i Polskim Biurze Ubezpieczycieli Komunikacyjnych (tj. Dz. U. z 2019 r. poz. 2214);</w:t>
      </w:r>
    </w:p>
    <w:p w14:paraId="629BE382" w14:textId="70996130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koszty usunięcia, zmniejszenia (</w:t>
      </w:r>
      <w:proofErr w:type="spellStart"/>
      <w:r w:rsidRPr="00F70D20">
        <w:rPr>
          <w:rFonts w:ascii="Segoe UI" w:eastAsia="Times New Roman" w:hAnsi="Segoe UI" w:cs="Segoe UI"/>
          <w:szCs w:val="20"/>
        </w:rPr>
        <w:t>remed</w:t>
      </w:r>
      <w:r w:rsidR="006B3E46">
        <w:rPr>
          <w:rFonts w:ascii="Segoe UI" w:eastAsia="Times New Roman" w:hAnsi="Segoe UI" w:cs="Segoe UI"/>
          <w:szCs w:val="20"/>
        </w:rPr>
        <w:t>i</w:t>
      </w:r>
      <w:r w:rsidRPr="00F70D20">
        <w:rPr>
          <w:rFonts w:ascii="Segoe UI" w:eastAsia="Times New Roman" w:hAnsi="Segoe UI" w:cs="Segoe UI"/>
          <w:szCs w:val="20"/>
        </w:rPr>
        <w:t>acji</w:t>
      </w:r>
      <w:proofErr w:type="spellEnd"/>
      <w:r w:rsidRPr="00F70D20">
        <w:rPr>
          <w:rFonts w:ascii="Segoe UI" w:eastAsia="Times New Roman" w:hAnsi="Segoe UI" w:cs="Segoe UI"/>
          <w:szCs w:val="20"/>
        </w:rPr>
        <w:t>), neutralizacji lub oczyszczenia powietrza, powierzchni ziemi, wody (w tym wód powierzchniowych lub gruntowych) z substancji zanieczyszczających poniesione przez osoby objęte ubezpieczeniem lub osoby trzecie</w:t>
      </w:r>
      <w:r w:rsidR="00FF083E">
        <w:rPr>
          <w:rFonts w:ascii="Segoe UI" w:eastAsia="Times New Roman" w:hAnsi="Segoe UI" w:cs="Segoe UI"/>
          <w:szCs w:val="20"/>
        </w:rPr>
        <w:t xml:space="preserve"> (w tym Skarb Państwa)</w:t>
      </w:r>
      <w:r w:rsidRPr="00F70D20">
        <w:rPr>
          <w:rFonts w:ascii="Segoe UI" w:eastAsia="Times New Roman" w:hAnsi="Segoe UI" w:cs="Segoe UI"/>
          <w:szCs w:val="20"/>
        </w:rPr>
        <w:t xml:space="preserve">, w tym także na terenach stanowiących własność lub użytkowanych przez osoby objęte ubezpieczeniem, jeśli zastosowanie przez </w:t>
      </w:r>
      <w:r w:rsidR="00C32807">
        <w:rPr>
          <w:rFonts w:ascii="Segoe UI" w:eastAsia="Times New Roman" w:hAnsi="Segoe UI" w:cs="Segoe UI"/>
          <w:szCs w:val="20"/>
        </w:rPr>
        <w:t>Zamawi</w:t>
      </w:r>
      <w:r w:rsidR="00481B5D">
        <w:rPr>
          <w:rFonts w:ascii="Segoe UI" w:eastAsia="Times New Roman" w:hAnsi="Segoe UI" w:cs="Segoe UI"/>
          <w:szCs w:val="20"/>
        </w:rPr>
        <w:t>aj</w:t>
      </w:r>
      <w:r w:rsidR="00555F5C">
        <w:rPr>
          <w:rFonts w:ascii="Segoe UI" w:eastAsia="Times New Roman" w:hAnsi="Segoe UI" w:cs="Segoe UI"/>
          <w:szCs w:val="20"/>
        </w:rPr>
        <w:t>ące</w:t>
      </w:r>
      <w:r w:rsidR="00481B5D">
        <w:rPr>
          <w:rFonts w:ascii="Segoe UI" w:eastAsia="Times New Roman" w:hAnsi="Segoe UI" w:cs="Segoe UI"/>
          <w:szCs w:val="20"/>
        </w:rPr>
        <w:t>go</w:t>
      </w:r>
      <w:r w:rsidRPr="00F70D20">
        <w:rPr>
          <w:rFonts w:ascii="Segoe UI" w:eastAsia="Times New Roman" w:hAnsi="Segoe UI" w:cs="Segoe UI"/>
          <w:szCs w:val="20"/>
        </w:rPr>
        <w:t xml:space="preserve"> środków miało na celu zapobieżenie lub zmniejszenie rozmiarów szkody, a było to celowe, chociażby okazało się bezskuteczne;</w:t>
      </w:r>
    </w:p>
    <w:p w14:paraId="1173E9D1" w14:textId="77777777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koszty przywrócenia środowiska do równowagi przyrodniczej w rozumieniu art. 3 pkt 8 ustawy z dnia 27 kwietnia 2001 r. Prawo ochrony środowiska (</w:t>
      </w:r>
      <w:proofErr w:type="spellStart"/>
      <w:r w:rsidRPr="00F70D20">
        <w:rPr>
          <w:rFonts w:ascii="Segoe UI" w:eastAsia="Times New Roman" w:hAnsi="Segoe UI" w:cs="Segoe UI"/>
          <w:szCs w:val="20"/>
        </w:rPr>
        <w:t>t.j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. Dz.U. z 2019 r. poz. 1396 z </w:t>
      </w:r>
      <w:proofErr w:type="spellStart"/>
      <w:r w:rsidRPr="00F70D20">
        <w:rPr>
          <w:rFonts w:ascii="Segoe UI" w:eastAsia="Times New Roman" w:hAnsi="Segoe UI" w:cs="Segoe UI"/>
          <w:szCs w:val="20"/>
        </w:rPr>
        <w:t>późn</w:t>
      </w:r>
      <w:proofErr w:type="spellEnd"/>
      <w:r w:rsidRPr="00F70D20">
        <w:rPr>
          <w:rFonts w:ascii="Segoe UI" w:eastAsia="Times New Roman" w:hAnsi="Segoe UI" w:cs="Segoe UI"/>
          <w:szCs w:val="20"/>
        </w:rPr>
        <w:t>. zm.).</w:t>
      </w:r>
    </w:p>
    <w:p w14:paraId="26DDA682" w14:textId="240278E8" w:rsidR="00F06430" w:rsidRPr="00F70D20" w:rsidRDefault="00F06430" w:rsidP="00F06430">
      <w:pPr>
        <w:spacing w:line="276" w:lineRule="auto"/>
        <w:ind w:left="1701" w:right="566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 xml:space="preserve">Szkody i koszty objęte są zakresem ubezpieczenia, bez względu na czas i miejsce ich ponoszenia, o ile są spowodowane przez nagłe, przypadkowe, niezamierzone przez </w:t>
      </w:r>
      <w:r w:rsidR="00481B5D">
        <w:rPr>
          <w:rFonts w:ascii="Segoe UI" w:eastAsia="Times New Roman" w:hAnsi="Segoe UI" w:cs="Segoe UI"/>
          <w:szCs w:val="20"/>
        </w:rPr>
        <w:t>Zamawiającego</w:t>
      </w:r>
      <w:r w:rsidRPr="00F70D20">
        <w:rPr>
          <w:rFonts w:ascii="Segoe UI" w:eastAsia="Times New Roman" w:hAnsi="Segoe UI" w:cs="Segoe UI"/>
          <w:szCs w:val="20"/>
        </w:rPr>
        <w:t xml:space="preserve"> zdarzenie.</w:t>
      </w:r>
    </w:p>
    <w:p w14:paraId="204989D1" w14:textId="77777777" w:rsidR="00F06430" w:rsidRPr="00F70D20" w:rsidRDefault="00F06430" w:rsidP="00F06430">
      <w:pPr>
        <w:spacing w:line="276" w:lineRule="auto"/>
        <w:ind w:left="1701" w:right="566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Wszystkie szkody będące następstwem tego samego zdarzenia lub wynikające z tej samej przyczyny uważa się za jedno zdarzenie i przyjmuje się, że miało miejsce w chwili wystąpienia pierwszego takiego zdarzenia.</w:t>
      </w:r>
    </w:p>
    <w:p w14:paraId="4038E06E" w14:textId="77777777" w:rsidR="00F06430" w:rsidRPr="00F70D20" w:rsidRDefault="00F06430" w:rsidP="00F06430">
      <w:pPr>
        <w:spacing w:line="276" w:lineRule="auto"/>
        <w:ind w:left="1701" w:right="566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lastRenderedPageBreak/>
        <w:t>Ubezpieczenie obejmuje określone w niniejszej klauzuli koszty lub szkody niezależnie od tego, czy mienie dotknięte szkodą stanowiło własność określonej osoby czy nie.</w:t>
      </w:r>
    </w:p>
    <w:p w14:paraId="6106BD11" w14:textId="77777777" w:rsidR="00F06430" w:rsidRPr="00F70D20" w:rsidRDefault="00F06430" w:rsidP="00F06430">
      <w:pPr>
        <w:spacing w:line="276" w:lineRule="auto"/>
        <w:ind w:left="1701" w:right="566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Zakres ubezpieczenia obejmuje szkody w środowisku wyrządzone nieumyślnie, w tym wskutek rażącego niedbalstwa.</w:t>
      </w:r>
    </w:p>
    <w:p w14:paraId="65F2C339" w14:textId="1B91AEA2" w:rsidR="00F06430" w:rsidRPr="00F70D20" w:rsidRDefault="00DD06FA" w:rsidP="00DD06FA">
      <w:pPr>
        <w:widowControl w:val="0"/>
        <w:autoSpaceDE w:val="0"/>
        <w:autoSpaceDN w:val="0"/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 xml:space="preserve">ż) </w:t>
      </w:r>
      <w:r w:rsidR="00F06430" w:rsidRPr="00F70D20">
        <w:rPr>
          <w:rFonts w:ascii="Segoe UI" w:eastAsia="Times New Roman" w:hAnsi="Segoe UI" w:cs="Segoe UI"/>
          <w:szCs w:val="20"/>
        </w:rPr>
        <w:t>czyste straty finansowe rozumiane jako straty niebędące szkodą rzeczową ani osobową; obejmują również szkody wynikłe z niewykonania/nienależytego wykonania zobowiązania, straty rzeczywiste, jak i utracone korzyści, w tym utratę możliwości korzystania z rzeczy w szczególności:</w:t>
      </w:r>
    </w:p>
    <w:p w14:paraId="2D385446" w14:textId="77777777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powstałe straty (</w:t>
      </w:r>
      <w:proofErr w:type="spellStart"/>
      <w:r w:rsidRPr="00F70D20">
        <w:rPr>
          <w:rFonts w:ascii="Segoe UI" w:eastAsia="Times New Roman" w:hAnsi="Segoe UI" w:cs="Segoe UI"/>
          <w:szCs w:val="20"/>
        </w:rPr>
        <w:t>damnum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F70D20">
        <w:rPr>
          <w:rFonts w:ascii="Segoe UI" w:eastAsia="Times New Roman" w:hAnsi="Segoe UI" w:cs="Segoe UI"/>
          <w:szCs w:val="20"/>
        </w:rPr>
        <w:t>emergens</w:t>
      </w:r>
      <w:proofErr w:type="spellEnd"/>
      <w:r w:rsidRPr="00F70D20">
        <w:rPr>
          <w:rFonts w:ascii="Segoe UI" w:eastAsia="Times New Roman" w:hAnsi="Segoe UI" w:cs="Segoe UI"/>
          <w:szCs w:val="20"/>
        </w:rPr>
        <w:t>) i utracone korzyści (</w:t>
      </w:r>
      <w:proofErr w:type="spellStart"/>
      <w:r w:rsidRPr="00F70D20">
        <w:rPr>
          <w:rFonts w:ascii="Segoe UI" w:eastAsia="Times New Roman" w:hAnsi="Segoe UI" w:cs="Segoe UI"/>
          <w:szCs w:val="20"/>
        </w:rPr>
        <w:t>lucrum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F70D20">
        <w:rPr>
          <w:rFonts w:ascii="Segoe UI" w:eastAsia="Times New Roman" w:hAnsi="Segoe UI" w:cs="Segoe UI"/>
          <w:szCs w:val="20"/>
        </w:rPr>
        <w:t>cessans</w:t>
      </w:r>
      <w:proofErr w:type="spellEnd"/>
      <w:r w:rsidRPr="00F70D20">
        <w:rPr>
          <w:rFonts w:ascii="Segoe UI" w:eastAsia="Times New Roman" w:hAnsi="Segoe UI" w:cs="Segoe UI"/>
          <w:szCs w:val="20"/>
        </w:rPr>
        <w:t>) na skutek ograniczenia dostępu do miejsca prowadzenia działalności;</w:t>
      </w:r>
    </w:p>
    <w:p w14:paraId="6505D0DA" w14:textId="0DE5299C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powstałe straty (</w:t>
      </w:r>
      <w:proofErr w:type="spellStart"/>
      <w:r w:rsidRPr="00F70D20">
        <w:rPr>
          <w:rFonts w:ascii="Segoe UI" w:eastAsia="Times New Roman" w:hAnsi="Segoe UI" w:cs="Segoe UI"/>
          <w:szCs w:val="20"/>
        </w:rPr>
        <w:t>damnum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F70D20">
        <w:rPr>
          <w:rFonts w:ascii="Segoe UI" w:eastAsia="Times New Roman" w:hAnsi="Segoe UI" w:cs="Segoe UI"/>
          <w:szCs w:val="20"/>
        </w:rPr>
        <w:t>emergens</w:t>
      </w:r>
      <w:proofErr w:type="spellEnd"/>
      <w:r w:rsidRPr="00F70D20">
        <w:rPr>
          <w:rFonts w:ascii="Segoe UI" w:eastAsia="Times New Roman" w:hAnsi="Segoe UI" w:cs="Segoe UI"/>
          <w:szCs w:val="20"/>
        </w:rPr>
        <w:t>) i utracone korzyści (</w:t>
      </w:r>
      <w:proofErr w:type="spellStart"/>
      <w:r w:rsidRPr="00F70D20">
        <w:rPr>
          <w:rFonts w:ascii="Segoe UI" w:eastAsia="Times New Roman" w:hAnsi="Segoe UI" w:cs="Segoe UI"/>
          <w:szCs w:val="20"/>
        </w:rPr>
        <w:t>lucrum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F70D20">
        <w:rPr>
          <w:rFonts w:ascii="Segoe UI" w:eastAsia="Times New Roman" w:hAnsi="Segoe UI" w:cs="Segoe UI"/>
          <w:szCs w:val="20"/>
        </w:rPr>
        <w:t>cessans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) w związku z </w:t>
      </w:r>
      <w:proofErr w:type="spellStart"/>
      <w:r w:rsidRPr="00F70D20">
        <w:rPr>
          <w:rFonts w:ascii="Segoe UI" w:eastAsia="Times New Roman" w:hAnsi="Segoe UI" w:cs="Segoe UI"/>
          <w:szCs w:val="20"/>
        </w:rPr>
        <w:t>wyłączeniami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i ograniczeniami w dostawie energii elektrycznej wskutek zdarzeń, które mogą wystąpić na terenie prowadzenia działalności </w:t>
      </w:r>
      <w:r w:rsidR="00E53472">
        <w:rPr>
          <w:rFonts w:ascii="Segoe UI" w:eastAsia="Times New Roman" w:hAnsi="Segoe UI" w:cs="Segoe UI"/>
          <w:szCs w:val="20"/>
        </w:rPr>
        <w:t>Zamawiającego</w:t>
      </w:r>
      <w:r w:rsidRPr="00F70D20">
        <w:rPr>
          <w:rFonts w:ascii="Segoe UI" w:eastAsia="Times New Roman" w:hAnsi="Segoe UI" w:cs="Segoe UI"/>
          <w:szCs w:val="20"/>
        </w:rPr>
        <w:t>;</w:t>
      </w:r>
    </w:p>
    <w:p w14:paraId="2B2A29B7" w14:textId="3A364752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powstałe straty (</w:t>
      </w:r>
      <w:proofErr w:type="spellStart"/>
      <w:r w:rsidRPr="00F70D20">
        <w:rPr>
          <w:rFonts w:ascii="Segoe UI" w:eastAsia="Times New Roman" w:hAnsi="Segoe UI" w:cs="Segoe UI"/>
          <w:szCs w:val="20"/>
        </w:rPr>
        <w:t>damnum</w:t>
      </w:r>
      <w:proofErr w:type="spellEnd"/>
      <w:r w:rsidRPr="00F70D20">
        <w:rPr>
          <w:rFonts w:ascii="Segoe UI" w:eastAsia="Times New Roman" w:hAnsi="Segoe UI" w:cs="Segoe UI"/>
          <w:szCs w:val="20"/>
        </w:rPr>
        <w:t xml:space="preserve"> </w:t>
      </w:r>
      <w:proofErr w:type="spellStart"/>
      <w:r w:rsidRPr="00F70D20">
        <w:rPr>
          <w:rFonts w:ascii="Segoe UI" w:eastAsia="Times New Roman" w:hAnsi="Segoe UI" w:cs="Segoe UI"/>
          <w:szCs w:val="20"/>
        </w:rPr>
        <w:t>emergens</w:t>
      </w:r>
      <w:proofErr w:type="spellEnd"/>
      <w:r w:rsidRPr="00F70D20">
        <w:rPr>
          <w:rFonts w:ascii="Segoe UI" w:eastAsia="Times New Roman" w:hAnsi="Segoe UI" w:cs="Segoe UI"/>
          <w:szCs w:val="20"/>
        </w:rPr>
        <w:t>) oraz koszty związane z</w:t>
      </w:r>
      <w:r w:rsidR="002737F0">
        <w:rPr>
          <w:rFonts w:ascii="Segoe UI" w:eastAsia="Times New Roman" w:hAnsi="Segoe UI" w:cs="Segoe UI"/>
          <w:szCs w:val="20"/>
        </w:rPr>
        <w:t> </w:t>
      </w:r>
      <w:r w:rsidRPr="00F70D20">
        <w:rPr>
          <w:rFonts w:ascii="Segoe UI" w:eastAsia="Times New Roman" w:hAnsi="Segoe UI" w:cs="Segoe UI"/>
          <w:szCs w:val="20"/>
        </w:rPr>
        <w:t xml:space="preserve">ewakuacją ludności i mienia w związku ze zdarzeniami losowymi, które mogą wystąpić na terenie prowadzenia działalności </w:t>
      </w:r>
      <w:r w:rsidR="00E53472">
        <w:rPr>
          <w:rFonts w:ascii="Segoe UI" w:eastAsia="Times New Roman" w:hAnsi="Segoe UI" w:cs="Segoe UI"/>
          <w:szCs w:val="20"/>
        </w:rPr>
        <w:t>Zamawiającego</w:t>
      </w:r>
      <w:r w:rsidRPr="00F70D20">
        <w:rPr>
          <w:rFonts w:ascii="Segoe UI" w:eastAsia="Times New Roman" w:hAnsi="Segoe UI" w:cs="Segoe UI"/>
          <w:szCs w:val="20"/>
        </w:rPr>
        <w:t>;</w:t>
      </w:r>
    </w:p>
    <w:p w14:paraId="0B8F2840" w14:textId="77777777" w:rsidR="00F06430" w:rsidRPr="00F70D20" w:rsidRDefault="00F06430" w:rsidP="0077179D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2127" w:right="566" w:hanging="284"/>
        <w:jc w:val="both"/>
        <w:rPr>
          <w:rFonts w:ascii="Segoe UI" w:eastAsia="Times New Roman" w:hAnsi="Segoe UI" w:cs="Segoe UI"/>
          <w:szCs w:val="20"/>
        </w:rPr>
      </w:pPr>
      <w:r w:rsidRPr="00F70D20">
        <w:rPr>
          <w:rFonts w:ascii="Segoe UI" w:eastAsia="Times New Roman" w:hAnsi="Segoe UI" w:cs="Segoe UI"/>
          <w:szCs w:val="20"/>
        </w:rPr>
        <w:t>zagrożenie życia i zdrowia – akcja ratownicza;</w:t>
      </w:r>
    </w:p>
    <w:p w14:paraId="1BB5B401" w14:textId="77777777" w:rsidR="00F06430" w:rsidRPr="004D2D3F" w:rsidRDefault="00F06430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</w:p>
    <w:p w14:paraId="20083F85" w14:textId="2396FA2B" w:rsidR="004D2D3F" w:rsidRPr="004D2D3F" w:rsidRDefault="003450E6" w:rsidP="0077179D">
      <w:pPr>
        <w:pStyle w:val="Nagwek3"/>
        <w:numPr>
          <w:ilvl w:val="0"/>
          <w:numId w:val="11"/>
        </w:numPr>
      </w:pPr>
      <w:bookmarkStart w:id="3" w:name="_Hlk36394891"/>
      <w:r>
        <w:t xml:space="preserve">SUMA </w:t>
      </w:r>
      <w:r w:rsidR="00B15C6F">
        <w:t>GWARANCYJNA</w:t>
      </w:r>
    </w:p>
    <w:p w14:paraId="77798610" w14:textId="1391B761" w:rsidR="004D2D3F" w:rsidRPr="003111F9" w:rsidRDefault="001657DB" w:rsidP="00AE5EA8">
      <w:pPr>
        <w:widowControl w:val="0"/>
        <w:autoSpaceDE w:val="0"/>
        <w:autoSpaceDN w:val="0"/>
        <w:spacing w:before="240" w:after="0" w:line="276" w:lineRule="auto"/>
        <w:ind w:right="566"/>
        <w:jc w:val="both"/>
        <w:rPr>
          <w:rFonts w:ascii="Segoe UI" w:eastAsia="Times New Roman" w:hAnsi="Segoe UI" w:cs="Segoe UI"/>
          <w:color w:val="FF0000"/>
          <w:szCs w:val="20"/>
          <w:lang w:eastAsia="pl-PL"/>
        </w:rPr>
      </w:pPr>
      <w:r w:rsidRPr="003111F9">
        <w:rPr>
          <w:rFonts w:ascii="Segoe UI" w:eastAsia="Times New Roman" w:hAnsi="Segoe UI" w:cs="Segoe UI"/>
          <w:color w:val="FF0000"/>
          <w:szCs w:val="20"/>
          <w:lang w:eastAsia="pl-PL"/>
        </w:rPr>
        <w:t>1</w:t>
      </w:r>
      <w:r w:rsidR="00264E7D" w:rsidRPr="003111F9">
        <w:rPr>
          <w:rFonts w:ascii="Segoe UI" w:eastAsia="Times New Roman" w:hAnsi="Segoe UI" w:cs="Segoe UI"/>
          <w:color w:val="FF0000"/>
          <w:szCs w:val="20"/>
          <w:lang w:eastAsia="pl-PL"/>
        </w:rPr>
        <w:t>.000.000</w:t>
      </w:r>
      <w:r w:rsidR="009E081B" w:rsidRPr="003111F9">
        <w:rPr>
          <w:rFonts w:ascii="Segoe UI" w:eastAsia="Times New Roman" w:hAnsi="Segoe UI" w:cs="Segoe UI"/>
          <w:color w:val="FF0000"/>
          <w:szCs w:val="20"/>
          <w:lang w:eastAsia="pl-PL"/>
        </w:rPr>
        <w:t>,00</w:t>
      </w:r>
      <w:r w:rsidR="00264E7D" w:rsidRPr="003111F9">
        <w:rPr>
          <w:rFonts w:ascii="Segoe UI" w:eastAsia="Times New Roman" w:hAnsi="Segoe UI" w:cs="Segoe UI"/>
          <w:color w:val="FF0000"/>
          <w:szCs w:val="20"/>
          <w:lang w:eastAsia="pl-PL"/>
        </w:rPr>
        <w:t xml:space="preserve"> PLN na jedno i wszystkie zdarzenia w okresie ubezpieczenia</w:t>
      </w:r>
    </w:p>
    <w:p w14:paraId="26A7744D" w14:textId="1037BAE8" w:rsidR="00426FE9" w:rsidRPr="008A569E" w:rsidRDefault="008A569E" w:rsidP="008A569E">
      <w:pPr>
        <w:widowControl w:val="0"/>
        <w:autoSpaceDE w:val="0"/>
        <w:autoSpaceDN w:val="0"/>
        <w:spacing w:before="240" w:after="0" w:line="276" w:lineRule="auto"/>
        <w:ind w:right="566"/>
        <w:jc w:val="both"/>
        <w:rPr>
          <w:rFonts w:ascii="Segoe UI" w:eastAsia="Times New Roman" w:hAnsi="Segoe UI" w:cs="Segoe UI"/>
          <w:color w:val="FF0000"/>
          <w:szCs w:val="20"/>
          <w:lang w:eastAsia="pl-PL"/>
        </w:rPr>
      </w:pPr>
      <w:r>
        <w:rPr>
          <w:rFonts w:ascii="Segoe UI" w:eastAsia="Times New Roman" w:hAnsi="Segoe UI" w:cs="Segoe UI"/>
          <w:color w:val="FF0000"/>
          <w:szCs w:val="20"/>
          <w:lang w:eastAsia="pl-PL"/>
        </w:rPr>
        <w:t xml:space="preserve">Zamawiający przewiduje możliwość zwiększenia zamówienia w ramach prawa opcji poprzez podniesienie sumy gwarancyjnej maksymalnie do poziomu </w:t>
      </w:r>
      <w:r w:rsidR="00426FE9" w:rsidRPr="008A569E">
        <w:rPr>
          <w:rFonts w:ascii="Segoe UI" w:eastAsia="Times New Roman" w:hAnsi="Segoe UI" w:cs="Segoe UI"/>
          <w:color w:val="FF0000"/>
          <w:szCs w:val="20"/>
          <w:lang w:eastAsia="pl-PL"/>
        </w:rPr>
        <w:t>5.000.000,00 PLN na jedno i wszystkie zdarzenia w okresie ubezpieczenia</w:t>
      </w:r>
      <w:r>
        <w:rPr>
          <w:rFonts w:ascii="Segoe UI" w:eastAsia="Times New Roman" w:hAnsi="Segoe UI" w:cs="Segoe UI"/>
          <w:color w:val="FF0000"/>
          <w:szCs w:val="20"/>
          <w:lang w:eastAsia="pl-PL"/>
        </w:rPr>
        <w:t xml:space="preserve">. Zapłata na zwiększenie sumy ubezpieczenia o każdy dodatkowy 1.000.000,00zł wiązać się będzie z dopłata do aktualnie obowiązującej polisy kwoty 5.000zł </w:t>
      </w:r>
    </w:p>
    <w:p w14:paraId="37D570E9" w14:textId="77777777" w:rsidR="00264E7D" w:rsidRDefault="00264E7D" w:rsidP="0077179D">
      <w:pPr>
        <w:pStyle w:val="Nagwek3"/>
        <w:numPr>
          <w:ilvl w:val="0"/>
          <w:numId w:val="11"/>
        </w:numPr>
      </w:pPr>
      <w:r>
        <w:t>ZAKRES TERYTORIALNY</w:t>
      </w:r>
    </w:p>
    <w:p w14:paraId="0FB8FBE1" w14:textId="4AF55F75" w:rsidR="007F208F" w:rsidRPr="00BD5237" w:rsidRDefault="00023451" w:rsidP="00BD5237">
      <w:pPr>
        <w:widowControl w:val="0"/>
        <w:autoSpaceDE w:val="0"/>
        <w:autoSpaceDN w:val="0"/>
        <w:spacing w:before="240" w:after="0" w:line="276" w:lineRule="auto"/>
        <w:ind w:right="566"/>
        <w:jc w:val="both"/>
        <w:rPr>
          <w:rFonts w:cs="Segoe UI"/>
          <w:b/>
          <w:bCs/>
          <w:szCs w:val="20"/>
        </w:rPr>
      </w:pPr>
      <w:r w:rsidRPr="0088350D">
        <w:rPr>
          <w:rFonts w:ascii="Segoe UI" w:eastAsia="Times New Roman" w:hAnsi="Segoe UI" w:cs="Segoe UI"/>
          <w:szCs w:val="20"/>
          <w:lang w:eastAsia="pl-PL"/>
        </w:rPr>
        <w:t>Terytorium RP z rozszerzeniem na Cały Świat w odniesieniu do zagranicznych podróży służbowych, w tym uczestnictwa w szkoleniach/konferencjach.</w:t>
      </w:r>
    </w:p>
    <w:p w14:paraId="6492399D" w14:textId="77777777" w:rsidR="00723B31" w:rsidRPr="004D2D3F" w:rsidRDefault="00723B31" w:rsidP="00BD5237">
      <w:pPr>
        <w:pStyle w:val="Nagwek3"/>
        <w:numPr>
          <w:ilvl w:val="0"/>
          <w:numId w:val="11"/>
        </w:numPr>
      </w:pPr>
      <w:r>
        <w:t>TRIGGER CZASOWY</w:t>
      </w:r>
    </w:p>
    <w:p w14:paraId="58B91C18" w14:textId="77777777" w:rsidR="00723B31" w:rsidRPr="0088350D" w:rsidRDefault="00723B31" w:rsidP="00BD5237">
      <w:pPr>
        <w:widowControl w:val="0"/>
        <w:autoSpaceDE w:val="0"/>
        <w:autoSpaceDN w:val="0"/>
        <w:spacing w:before="240"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proofErr w:type="spellStart"/>
      <w:r w:rsidRPr="0088350D">
        <w:rPr>
          <w:rFonts w:ascii="Segoe UI" w:eastAsia="Times New Roman" w:hAnsi="Segoe UI" w:cs="Segoe UI"/>
          <w:szCs w:val="20"/>
          <w:lang w:eastAsia="pl-PL"/>
        </w:rPr>
        <w:t>Loss</w:t>
      </w:r>
      <w:proofErr w:type="spellEnd"/>
      <w:r w:rsidRPr="0088350D">
        <w:rPr>
          <w:rFonts w:ascii="Segoe UI" w:eastAsia="Times New Roman" w:hAnsi="Segoe UI" w:cs="Segoe UI"/>
          <w:szCs w:val="20"/>
          <w:lang w:eastAsia="pl-PL"/>
        </w:rPr>
        <w:t xml:space="preserve"> </w:t>
      </w:r>
      <w:proofErr w:type="spellStart"/>
      <w:r w:rsidRPr="0088350D">
        <w:rPr>
          <w:rFonts w:ascii="Segoe UI" w:eastAsia="Times New Roman" w:hAnsi="Segoe UI" w:cs="Segoe UI"/>
          <w:szCs w:val="20"/>
          <w:lang w:eastAsia="pl-PL"/>
        </w:rPr>
        <w:t>Occurrence</w:t>
      </w:r>
      <w:proofErr w:type="spellEnd"/>
      <w:r w:rsidRPr="0088350D">
        <w:rPr>
          <w:rFonts w:ascii="Segoe UI" w:eastAsia="Times New Roman" w:hAnsi="Segoe UI" w:cs="Segoe UI"/>
          <w:szCs w:val="20"/>
          <w:lang w:eastAsia="pl-PL"/>
        </w:rPr>
        <w:t xml:space="preserve">, tj.  warunkiem odpowiedzialności Wykonawcy jest zajście wypadku ubezpieczeniowego w okresie ubezpieczenia oraz zgłoszenie roszczenia z tego tytułu przed upływem terminu przedawnienia, zgodnie z przepisami obowiązującego prawa. </w:t>
      </w:r>
    </w:p>
    <w:p w14:paraId="0C190F39" w14:textId="7F12CFC0" w:rsidR="004D2D3F" w:rsidRPr="00BD5237" w:rsidRDefault="0092542F" w:rsidP="00BD5237">
      <w:pPr>
        <w:widowControl w:val="0"/>
        <w:autoSpaceDE w:val="0"/>
        <w:autoSpaceDN w:val="0"/>
        <w:spacing w:before="240" w:after="0" w:line="276" w:lineRule="auto"/>
        <w:ind w:right="566"/>
        <w:jc w:val="both"/>
        <w:rPr>
          <w:rFonts w:cs="Segoe UI"/>
          <w:b/>
          <w:bCs/>
          <w:szCs w:val="20"/>
        </w:rPr>
      </w:pPr>
      <w:r w:rsidRPr="00BD5237">
        <w:rPr>
          <w:rFonts w:ascii="Segoe UI" w:eastAsia="Times New Roman" w:hAnsi="Segoe UI" w:cs="Segoe UI"/>
          <w:szCs w:val="20"/>
          <w:lang w:eastAsia="pl-PL"/>
        </w:rPr>
        <w:br/>
      </w:r>
    </w:p>
    <w:bookmarkEnd w:id="3"/>
    <w:p w14:paraId="6F9002CE" w14:textId="213527EE" w:rsidR="004D2D3F" w:rsidRDefault="004D2D3F" w:rsidP="0077179D">
      <w:pPr>
        <w:pStyle w:val="Nagwek3"/>
        <w:numPr>
          <w:ilvl w:val="0"/>
          <w:numId w:val="11"/>
        </w:numPr>
      </w:pPr>
      <w:r w:rsidRPr="004D2D3F">
        <w:lastRenderedPageBreak/>
        <w:t xml:space="preserve">FRANSZYZY </w:t>
      </w:r>
      <w:r w:rsidR="00115D79">
        <w:t>REDUKCYJNE</w:t>
      </w:r>
      <w:r w:rsidR="0092542F">
        <w:br/>
      </w:r>
    </w:p>
    <w:p w14:paraId="135F0DA1" w14:textId="14583BC6" w:rsidR="00115D79" w:rsidRDefault="00115D79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Szkody osobowe: zniesiona</w:t>
      </w:r>
    </w:p>
    <w:p w14:paraId="17F9DEBE" w14:textId="77777777" w:rsidR="00C07EA6" w:rsidRDefault="00C07EA6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</w:p>
    <w:p w14:paraId="034C9ACB" w14:textId="3E0ECD6D" w:rsidR="00D90854" w:rsidRPr="00BA0FDB" w:rsidRDefault="00C07EA6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  <w:r w:rsidRPr="00BA0FDB">
        <w:rPr>
          <w:rFonts w:ascii="Segoe UI" w:eastAsia="Times New Roman" w:hAnsi="Segoe UI" w:cs="Segoe UI"/>
          <w:szCs w:val="20"/>
        </w:rPr>
        <w:t>Szkody w postaci c</w:t>
      </w:r>
      <w:r w:rsidR="00115D79" w:rsidRPr="00BA0FDB">
        <w:rPr>
          <w:rFonts w:ascii="Segoe UI" w:eastAsia="Times New Roman" w:hAnsi="Segoe UI" w:cs="Segoe UI"/>
          <w:szCs w:val="20"/>
        </w:rPr>
        <w:t>zyste</w:t>
      </w:r>
      <w:r w:rsidRPr="00BA0FDB">
        <w:rPr>
          <w:rFonts w:ascii="Segoe UI" w:eastAsia="Times New Roman" w:hAnsi="Segoe UI" w:cs="Segoe UI"/>
          <w:szCs w:val="20"/>
        </w:rPr>
        <w:t>j</w:t>
      </w:r>
      <w:r w:rsidR="00115D79" w:rsidRPr="00BA0FDB">
        <w:rPr>
          <w:rFonts w:ascii="Segoe UI" w:eastAsia="Times New Roman" w:hAnsi="Segoe UI" w:cs="Segoe UI"/>
          <w:szCs w:val="20"/>
        </w:rPr>
        <w:t xml:space="preserve"> straty finansowe</w:t>
      </w:r>
      <w:r w:rsidRPr="00BA0FDB">
        <w:rPr>
          <w:rFonts w:ascii="Segoe UI" w:eastAsia="Times New Roman" w:hAnsi="Segoe UI" w:cs="Segoe UI"/>
          <w:szCs w:val="20"/>
        </w:rPr>
        <w:t>j</w:t>
      </w:r>
      <w:r w:rsidR="00D90854" w:rsidRPr="00BA0FDB">
        <w:rPr>
          <w:rFonts w:ascii="Segoe UI" w:eastAsia="Times New Roman" w:hAnsi="Segoe UI" w:cs="Segoe UI"/>
          <w:szCs w:val="20"/>
        </w:rPr>
        <w:t>: 2.000,00 PLN</w:t>
      </w:r>
    </w:p>
    <w:p w14:paraId="2CDB0C6E" w14:textId="796CE1FC" w:rsidR="00D90854" w:rsidRPr="00E6616C" w:rsidRDefault="00C07EA6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  <w:r w:rsidRPr="00BA0FDB">
        <w:rPr>
          <w:rFonts w:ascii="Segoe UI" w:eastAsia="Times New Roman" w:hAnsi="Segoe UI" w:cs="Segoe UI"/>
          <w:szCs w:val="20"/>
        </w:rPr>
        <w:t>Szkody wynikające z  zanieczyszczenia lub skażenia środowiska</w:t>
      </w:r>
      <w:r w:rsidR="00D90854" w:rsidRPr="00BA0FDB">
        <w:rPr>
          <w:rFonts w:ascii="Segoe UI" w:eastAsia="Times New Roman" w:hAnsi="Segoe UI" w:cs="Segoe UI"/>
          <w:szCs w:val="20"/>
        </w:rPr>
        <w:t xml:space="preserve">: </w:t>
      </w:r>
      <w:r w:rsidR="009B12FE" w:rsidRPr="00BA0FDB">
        <w:rPr>
          <w:rFonts w:ascii="Segoe UI" w:eastAsia="Times New Roman" w:hAnsi="Segoe UI" w:cs="Segoe UI"/>
          <w:szCs w:val="20"/>
        </w:rPr>
        <w:t>2</w:t>
      </w:r>
      <w:r w:rsidR="00D90854" w:rsidRPr="00BA0FDB">
        <w:rPr>
          <w:rFonts w:ascii="Segoe UI" w:eastAsia="Times New Roman" w:hAnsi="Segoe UI" w:cs="Segoe UI"/>
          <w:szCs w:val="20"/>
        </w:rPr>
        <w:t>.000,00 PLN</w:t>
      </w:r>
    </w:p>
    <w:p w14:paraId="3E44203F" w14:textId="77777777" w:rsidR="00426FE9" w:rsidRPr="008A569E" w:rsidRDefault="00D90854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  <w:r w:rsidRPr="008A569E">
        <w:rPr>
          <w:rFonts w:ascii="Segoe UI" w:eastAsia="Times New Roman" w:hAnsi="Segoe UI" w:cs="Segoe UI"/>
          <w:szCs w:val="20"/>
        </w:rPr>
        <w:t>Pozosta</w:t>
      </w:r>
      <w:r w:rsidR="00115D79" w:rsidRPr="008A569E">
        <w:rPr>
          <w:rFonts w:ascii="Segoe UI" w:eastAsia="Times New Roman" w:hAnsi="Segoe UI" w:cs="Segoe UI"/>
          <w:szCs w:val="20"/>
        </w:rPr>
        <w:t>ł</w:t>
      </w:r>
      <w:r w:rsidRPr="008A569E">
        <w:rPr>
          <w:rFonts w:ascii="Segoe UI" w:eastAsia="Times New Roman" w:hAnsi="Segoe UI" w:cs="Segoe UI"/>
          <w:szCs w:val="20"/>
        </w:rPr>
        <w:t>e</w:t>
      </w:r>
      <w:r w:rsidR="00115D79" w:rsidRPr="008A569E">
        <w:rPr>
          <w:rFonts w:ascii="Segoe UI" w:eastAsia="Times New Roman" w:hAnsi="Segoe UI" w:cs="Segoe UI"/>
          <w:szCs w:val="20"/>
        </w:rPr>
        <w:t xml:space="preserve"> szkody</w:t>
      </w:r>
      <w:r w:rsidRPr="008A569E">
        <w:rPr>
          <w:rFonts w:ascii="Segoe UI" w:eastAsia="Times New Roman" w:hAnsi="Segoe UI" w:cs="Segoe UI"/>
          <w:szCs w:val="20"/>
        </w:rPr>
        <w:t xml:space="preserve">: </w:t>
      </w:r>
    </w:p>
    <w:p w14:paraId="7219334F" w14:textId="77777777" w:rsidR="00AE5EA8" w:rsidRDefault="00AE5EA8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FF0000"/>
          <w:szCs w:val="20"/>
        </w:rPr>
      </w:pPr>
    </w:p>
    <w:p w14:paraId="6A7891A8" w14:textId="65F48EDA" w:rsidR="00D90854" w:rsidRPr="00AE5EA8" w:rsidRDefault="00426FE9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FF0000"/>
          <w:szCs w:val="20"/>
        </w:rPr>
      </w:pPr>
      <w:r w:rsidRPr="00AE5EA8">
        <w:rPr>
          <w:rFonts w:ascii="Segoe UI" w:eastAsia="Times New Roman" w:hAnsi="Segoe UI" w:cs="Segoe UI"/>
          <w:color w:val="FF0000"/>
          <w:szCs w:val="20"/>
        </w:rPr>
        <w:t xml:space="preserve">WARIANT I: </w:t>
      </w:r>
      <w:r w:rsidR="00594CBB" w:rsidRPr="00AE5EA8">
        <w:rPr>
          <w:rFonts w:ascii="Segoe UI" w:eastAsia="Times New Roman" w:hAnsi="Segoe UI" w:cs="Segoe UI"/>
          <w:color w:val="FF0000"/>
          <w:szCs w:val="20"/>
        </w:rPr>
        <w:t>1 000</w:t>
      </w:r>
      <w:r w:rsidR="00D90854" w:rsidRPr="00AE5EA8">
        <w:rPr>
          <w:rFonts w:ascii="Segoe UI" w:eastAsia="Times New Roman" w:hAnsi="Segoe UI" w:cs="Segoe UI"/>
          <w:color w:val="FF0000"/>
          <w:szCs w:val="20"/>
        </w:rPr>
        <w:t>,00 PLN</w:t>
      </w:r>
    </w:p>
    <w:p w14:paraId="136DE970" w14:textId="4D394193" w:rsidR="00426FE9" w:rsidRPr="00AE5EA8" w:rsidRDefault="00426FE9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FF0000"/>
          <w:szCs w:val="20"/>
        </w:rPr>
      </w:pPr>
      <w:r w:rsidRPr="00AE5EA8">
        <w:rPr>
          <w:rFonts w:ascii="Segoe UI" w:eastAsia="Times New Roman" w:hAnsi="Segoe UI" w:cs="Segoe UI"/>
          <w:color w:val="FF0000"/>
          <w:szCs w:val="20"/>
        </w:rPr>
        <w:t>WARIANT II: 300,00 PLN</w:t>
      </w:r>
    </w:p>
    <w:p w14:paraId="21F65BE7" w14:textId="73D77E60" w:rsidR="002B66FD" w:rsidRPr="00E6616C" w:rsidRDefault="002B66FD" w:rsidP="00D90854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</w:p>
    <w:p w14:paraId="4AE6FA31" w14:textId="780FBB86" w:rsidR="00D90854" w:rsidRPr="009B12FE" w:rsidRDefault="00E1515A" w:rsidP="009B12FE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Koszty obrony, ekspertyzy – zniesiona</w:t>
      </w:r>
    </w:p>
    <w:p w14:paraId="54BFC565" w14:textId="5EC73019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1713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</w:p>
    <w:p w14:paraId="3911E569" w14:textId="4D9BB2ED" w:rsidR="004D2D3F" w:rsidRPr="0092542F" w:rsidRDefault="004D2D3F" w:rsidP="0077179D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Przez pojęcie franszyzy redukcyjnej należy rozumieć ustaloną w umowie ubezpieczenia wartość, o jaką będzie pomniejszone odszkodowanie ustalone łącznie dla wszystkich ubezpieczonych przedmiotów dotkniętych szkodą, powstałą w skutek tego samego zdarzenia.</w:t>
      </w:r>
    </w:p>
    <w:p w14:paraId="7E9AC1F6" w14:textId="77777777" w:rsidR="004D2D3F" w:rsidRPr="004D2D3F" w:rsidRDefault="004D2D3F" w:rsidP="0077179D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Szkoda seryjna:</w:t>
      </w:r>
    </w:p>
    <w:p w14:paraId="120FEBE3" w14:textId="77777777" w:rsidR="004D2D3F" w:rsidRPr="004D2D3F" w:rsidRDefault="004D2D3F" w:rsidP="0077179D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wszystkie szkody, które powstały z tej samej przyczyny niezależnie od miejsca i chwili jej wystąpienia, w ramach ubezpieczonej lokalizacji, traktuje się jako jedną szkodę; </w:t>
      </w:r>
    </w:p>
    <w:p w14:paraId="07D91E23" w14:textId="77777777" w:rsidR="004D2D3F" w:rsidRPr="004D2D3F" w:rsidRDefault="004D2D3F" w:rsidP="0077179D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za chwilę jej wystąpienia przyjmuje się chwilę powstania pierwszej z nich;</w:t>
      </w:r>
    </w:p>
    <w:p w14:paraId="2F65E0CF" w14:textId="7F865361" w:rsidR="004D2D3F" w:rsidRPr="004D2D3F" w:rsidRDefault="004D2D3F" w:rsidP="0077179D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ochroną ubezpieczeniową objęte są wszystkie szkody z serii pod warunkiem, iż wypadek ubezpieczeniowy je powodujący miał miejsce </w:t>
      </w:r>
      <w:r w:rsidR="003A2DF6">
        <w:rPr>
          <w:rFonts w:ascii="Segoe UI" w:eastAsia="Times New Roman" w:hAnsi="Segoe UI" w:cs="Segoe UI"/>
          <w:iCs/>
          <w:szCs w:val="20"/>
          <w:lang w:eastAsia="pl-PL"/>
        </w:rPr>
        <w:br/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w trakcie okresu ubezpieczenia;</w:t>
      </w:r>
    </w:p>
    <w:p w14:paraId="089809C7" w14:textId="11F92864" w:rsidR="004D2D3F" w:rsidRPr="008C453E" w:rsidRDefault="004D2D3F" w:rsidP="0077179D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 przypadku szkody seryjnej potrąca się wyłącznie jedną franszyzę.</w:t>
      </w:r>
    </w:p>
    <w:p w14:paraId="4BBBC3E0" w14:textId="0D18B6C9" w:rsidR="004D2D3F" w:rsidRPr="004D2D3F" w:rsidRDefault="004D2D3F" w:rsidP="0077179D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Ustala się, że wszystkie szkody powstałe na skutek stałego oddziaływania tego samego pojedynczego zdarzenia losowego, nawet w różnych lokalizacjach traktowane są jako pojedyncza szkoda w odniesieniu do sumy ubezpieczenia oraz franszyzy redukcyjnej określonych w umowie ubezpieczenia. </w:t>
      </w:r>
    </w:p>
    <w:p w14:paraId="7D564522" w14:textId="77777777" w:rsidR="004D2D3F" w:rsidRPr="000738C8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Times New Roman"/>
          <w:b/>
          <w:bCs/>
          <w:color w:val="043E71"/>
          <w:szCs w:val="26"/>
          <w:lang w:eastAsia="pl-PL"/>
        </w:rPr>
      </w:pPr>
    </w:p>
    <w:p w14:paraId="092677CD" w14:textId="348D5E02" w:rsidR="00F44688" w:rsidRPr="000738C8" w:rsidRDefault="000738C8" w:rsidP="000738C8">
      <w:pPr>
        <w:widowControl w:val="0"/>
        <w:autoSpaceDE w:val="0"/>
        <w:autoSpaceDN w:val="0"/>
        <w:spacing w:before="60" w:after="0" w:line="276" w:lineRule="auto"/>
        <w:ind w:left="285" w:right="566" w:firstLine="708"/>
        <w:jc w:val="both"/>
        <w:rPr>
          <w:rFonts w:ascii="Segoe UI" w:eastAsia="Times New Roman" w:hAnsi="Segoe UI" w:cs="Times New Roman"/>
          <w:b/>
          <w:bCs/>
          <w:color w:val="043E71"/>
          <w:szCs w:val="26"/>
          <w:lang w:eastAsia="pl-PL"/>
        </w:rPr>
      </w:pPr>
      <w:r>
        <w:rPr>
          <w:rFonts w:ascii="Segoe UI" w:eastAsia="Times New Roman" w:hAnsi="Segoe UI" w:cs="Times New Roman"/>
          <w:b/>
          <w:bCs/>
          <w:color w:val="043E71"/>
          <w:szCs w:val="26"/>
          <w:lang w:eastAsia="pl-PL"/>
        </w:rPr>
        <w:t xml:space="preserve">VIII. </w:t>
      </w:r>
      <w:r w:rsidR="004D2D3F" w:rsidRPr="000738C8">
        <w:rPr>
          <w:rFonts w:ascii="Segoe UI" w:eastAsia="Times New Roman" w:hAnsi="Segoe UI" w:cs="Times New Roman"/>
          <w:b/>
          <w:bCs/>
          <w:color w:val="043E71"/>
          <w:szCs w:val="26"/>
          <w:lang w:eastAsia="pl-PL"/>
        </w:rPr>
        <w:t>POSTANOWIENIA DODATKOWE</w:t>
      </w:r>
    </w:p>
    <w:p w14:paraId="546AC58F" w14:textId="322A7794" w:rsidR="009152B0" w:rsidRPr="00BE3D11" w:rsidRDefault="00F44688" w:rsidP="00BE3D11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60"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E3D11">
        <w:rPr>
          <w:rFonts w:ascii="Segoe UI" w:eastAsia="Times New Roman" w:hAnsi="Segoe UI" w:cs="Segoe UI"/>
          <w:iCs/>
          <w:szCs w:val="20"/>
          <w:lang w:eastAsia="pl-PL"/>
        </w:rPr>
        <w:t xml:space="preserve">Wykonawca wypłaca osobie uprawnionej należne odszkodowanie ustalone według zasad odpowiedzialności cywilnej </w:t>
      </w:r>
      <w:r w:rsidR="001632C5" w:rsidRPr="00BE3D11">
        <w:rPr>
          <w:rFonts w:ascii="Segoe UI" w:eastAsia="Times New Roman" w:hAnsi="Segoe UI" w:cs="Segoe UI"/>
          <w:iCs/>
          <w:szCs w:val="20"/>
          <w:lang w:eastAsia="pl-PL"/>
        </w:rPr>
        <w:t>Zamawi</w:t>
      </w:r>
      <w:r w:rsidR="00995F8F" w:rsidRPr="00BE3D11">
        <w:rPr>
          <w:rFonts w:ascii="Segoe UI" w:eastAsia="Times New Roman" w:hAnsi="Segoe UI" w:cs="Segoe UI"/>
          <w:iCs/>
          <w:szCs w:val="20"/>
          <w:lang w:eastAsia="pl-PL"/>
        </w:rPr>
        <w:t>ającego</w:t>
      </w:r>
      <w:r w:rsidRPr="00BE3D11">
        <w:rPr>
          <w:rFonts w:ascii="Segoe UI" w:eastAsia="Times New Roman" w:hAnsi="Segoe UI" w:cs="Segoe UI"/>
          <w:iCs/>
          <w:szCs w:val="20"/>
          <w:lang w:eastAsia="pl-PL"/>
        </w:rPr>
        <w:t>.</w:t>
      </w:r>
    </w:p>
    <w:p w14:paraId="69775DF3" w14:textId="708945DC" w:rsidR="009E3B21" w:rsidRDefault="009E3B21" w:rsidP="009E3B21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60"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>
        <w:rPr>
          <w:rFonts w:ascii="Segoe UI" w:eastAsia="Times New Roman" w:hAnsi="Segoe UI" w:cs="Segoe UI"/>
          <w:iCs/>
          <w:szCs w:val="20"/>
          <w:lang w:eastAsia="pl-PL"/>
        </w:rPr>
        <w:t xml:space="preserve">Wykonawca 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 xml:space="preserve">pokryje koszty i wydatki poniesione przez </w:t>
      </w:r>
      <w:r>
        <w:rPr>
          <w:rFonts w:ascii="Segoe UI" w:eastAsia="Times New Roman" w:hAnsi="Segoe UI" w:cs="Segoe UI"/>
          <w:iCs/>
          <w:szCs w:val="20"/>
          <w:lang w:eastAsia="pl-PL"/>
        </w:rPr>
        <w:t>Zamawiającego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>, za</w:t>
      </w:r>
      <w:r w:rsidR="002737F0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="00192947">
        <w:rPr>
          <w:rFonts w:ascii="Segoe UI" w:eastAsia="Times New Roman" w:hAnsi="Segoe UI" w:cs="Segoe UI"/>
          <w:iCs/>
          <w:szCs w:val="20"/>
          <w:lang w:eastAsia="pl-PL"/>
        </w:rPr>
        <w:t xml:space="preserve">uprzednią 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 xml:space="preserve">zgodą </w:t>
      </w:r>
      <w:r>
        <w:rPr>
          <w:rFonts w:ascii="Segoe UI" w:eastAsia="Times New Roman" w:hAnsi="Segoe UI" w:cs="Segoe UI"/>
          <w:iCs/>
          <w:szCs w:val="20"/>
          <w:lang w:eastAsia="pl-PL"/>
        </w:rPr>
        <w:t>Wykonawcy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>,</w:t>
      </w:r>
      <w:r>
        <w:rPr>
          <w:rFonts w:ascii="Segoe UI" w:eastAsia="Times New Roman" w:hAnsi="Segoe UI" w:cs="Segoe UI"/>
          <w:iCs/>
          <w:szCs w:val="20"/>
          <w:lang w:eastAsia="pl-PL"/>
        </w:rPr>
        <w:t xml:space="preserve"> przy czym ta zgoda nie będzie </w:t>
      </w:r>
      <w:r w:rsidR="00253C78">
        <w:rPr>
          <w:rFonts w:ascii="Segoe UI" w:eastAsia="Times New Roman" w:hAnsi="Segoe UI" w:cs="Segoe UI"/>
          <w:iCs/>
          <w:szCs w:val="20"/>
          <w:lang w:eastAsia="pl-PL"/>
        </w:rPr>
        <w:t>bez</w:t>
      </w:r>
      <w:r w:rsidR="00192947">
        <w:rPr>
          <w:rFonts w:ascii="Segoe UI" w:eastAsia="Times New Roman" w:hAnsi="Segoe UI" w:cs="Segoe UI"/>
          <w:iCs/>
          <w:szCs w:val="20"/>
          <w:lang w:eastAsia="pl-PL"/>
        </w:rPr>
        <w:t xml:space="preserve">zasadnie </w:t>
      </w:r>
      <w:r w:rsidR="009B0AD7">
        <w:rPr>
          <w:rFonts w:ascii="Segoe UI" w:eastAsia="Times New Roman" w:hAnsi="Segoe UI" w:cs="Segoe UI"/>
          <w:iCs/>
          <w:szCs w:val="20"/>
          <w:lang w:eastAsia="pl-PL"/>
        </w:rPr>
        <w:t>wstrzymywan</w:t>
      </w:r>
      <w:r w:rsidR="009B0AD7" w:rsidRPr="00941A24">
        <w:rPr>
          <w:rFonts w:ascii="Segoe UI" w:eastAsia="Times New Roman" w:hAnsi="Segoe UI" w:cs="Segoe UI"/>
          <w:iCs/>
          <w:szCs w:val="20"/>
          <w:lang w:eastAsia="pl-PL"/>
        </w:rPr>
        <w:t>a.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 xml:space="preserve"> w związku z wyjaśnianiem okoliczności zdarzenia, które rodzi lub mogłoby rodzić odpowiedzialność </w:t>
      </w:r>
      <w:r w:rsidR="000A44C7">
        <w:rPr>
          <w:rFonts w:ascii="Segoe UI" w:eastAsia="Times New Roman" w:hAnsi="Segoe UI" w:cs="Segoe UI"/>
          <w:iCs/>
          <w:szCs w:val="20"/>
          <w:lang w:eastAsia="pl-PL"/>
        </w:rPr>
        <w:t>Wykonawcy</w:t>
      </w:r>
      <w:r w:rsidR="008E74B2" w:rsidRPr="008E74B2">
        <w:rPr>
          <w:rFonts w:ascii="Segoe UI" w:eastAsia="Times New Roman" w:hAnsi="Segoe UI" w:cs="Segoe UI"/>
          <w:iCs/>
          <w:szCs w:val="20"/>
          <w:lang w:eastAsia="pl-PL"/>
        </w:rPr>
        <w:t xml:space="preserve"> z tytułu</w:t>
      </w:r>
      <w:r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9E3B21">
        <w:rPr>
          <w:rFonts w:ascii="Segoe UI" w:eastAsia="Times New Roman" w:hAnsi="Segoe UI" w:cs="Segoe UI"/>
          <w:iCs/>
          <w:szCs w:val="20"/>
          <w:lang w:eastAsia="pl-PL"/>
        </w:rPr>
        <w:t>umowy ubezpieczenia, a także obroną w jakimkolwiek postępowaniu cywilnym, karnym lub administracyjnym, związanym z takim zdarzeniem.</w:t>
      </w:r>
    </w:p>
    <w:p w14:paraId="244016B9" w14:textId="11889808" w:rsidR="009152B0" w:rsidRPr="00BE3D11" w:rsidRDefault="009E3B21" w:rsidP="00BE3D11">
      <w:pPr>
        <w:pStyle w:val="Akapitzlist"/>
        <w:widowControl w:val="0"/>
        <w:autoSpaceDE w:val="0"/>
        <w:autoSpaceDN w:val="0"/>
        <w:spacing w:before="60" w:after="0" w:line="276" w:lineRule="auto"/>
        <w:ind w:left="1353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E3D11">
        <w:rPr>
          <w:rFonts w:ascii="Segoe UI" w:eastAsia="Times New Roman" w:hAnsi="Segoe UI" w:cs="Segoe UI"/>
          <w:iCs/>
          <w:szCs w:val="20"/>
          <w:lang w:eastAsia="pl-PL"/>
        </w:rPr>
        <w:t xml:space="preserve">Koszty, o których mowa powyżej są nielimitowane, tzn. będą pokrywane </w:t>
      </w:r>
      <w:r w:rsidR="000A44C7">
        <w:rPr>
          <w:rFonts w:ascii="Segoe UI" w:eastAsia="Times New Roman" w:hAnsi="Segoe UI" w:cs="Segoe UI"/>
          <w:iCs/>
          <w:szCs w:val="20"/>
          <w:lang w:eastAsia="pl-PL"/>
        </w:rPr>
        <w:t>ponad określoną w umowie ubezpieczenia su</w:t>
      </w:r>
      <w:r w:rsidR="00284567">
        <w:rPr>
          <w:rFonts w:ascii="Segoe UI" w:eastAsia="Times New Roman" w:hAnsi="Segoe UI" w:cs="Segoe UI"/>
          <w:iCs/>
          <w:szCs w:val="20"/>
          <w:lang w:eastAsia="pl-PL"/>
        </w:rPr>
        <w:t>mę gwarancyjną.</w:t>
      </w:r>
    </w:p>
    <w:p w14:paraId="7021A39D" w14:textId="71F97DE8" w:rsidR="009152B0" w:rsidRPr="00BE3D11" w:rsidRDefault="00F44688" w:rsidP="00BE3D11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60"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E3D11">
        <w:rPr>
          <w:rFonts w:ascii="Segoe UI" w:eastAsia="Times New Roman" w:hAnsi="Segoe UI" w:cs="Segoe UI"/>
          <w:iCs/>
          <w:szCs w:val="20"/>
          <w:lang w:eastAsia="pl-PL"/>
        </w:rPr>
        <w:t xml:space="preserve">Wykonawca pokrywa w ramach sumy gwarancyjnej koszty działań podjętych przez </w:t>
      </w:r>
      <w:r w:rsidR="00284567">
        <w:rPr>
          <w:rFonts w:ascii="Segoe UI" w:eastAsia="Times New Roman" w:hAnsi="Segoe UI" w:cs="Segoe UI"/>
          <w:iCs/>
          <w:szCs w:val="20"/>
          <w:lang w:eastAsia="pl-PL"/>
        </w:rPr>
        <w:t>Zamawiającego</w:t>
      </w:r>
      <w:r w:rsidR="00284567" w:rsidRPr="00BE3D11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BE3D11">
        <w:rPr>
          <w:rFonts w:ascii="Segoe UI" w:eastAsia="Times New Roman" w:hAnsi="Segoe UI" w:cs="Segoe UI"/>
          <w:iCs/>
          <w:szCs w:val="20"/>
          <w:lang w:eastAsia="pl-PL"/>
        </w:rPr>
        <w:t>po wystąpieniu wypadku w celu zapobieżenia szkodzie lub zmniejszenia ich rozmiarów, nawet w przypadku jeśliby okazały się bezskuteczne (o ile były zasadne).</w:t>
      </w:r>
    </w:p>
    <w:p w14:paraId="092DC78C" w14:textId="77777777" w:rsidR="00F44688" w:rsidRPr="00BE3D11" w:rsidRDefault="00F44688" w:rsidP="00BE3D11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60"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E3D11">
        <w:rPr>
          <w:rFonts w:ascii="Segoe UI" w:eastAsia="Times New Roman" w:hAnsi="Segoe UI" w:cs="Segoe UI"/>
          <w:iCs/>
          <w:szCs w:val="20"/>
          <w:lang w:eastAsia="pl-PL"/>
        </w:rPr>
        <w:lastRenderedPageBreak/>
        <w:t>Ustalona składka jest składką ostateczną niepodlegająca rozliczeniu.</w:t>
      </w:r>
    </w:p>
    <w:p w14:paraId="3C4CF0A5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– Milczący akcept:</w:t>
      </w:r>
    </w:p>
    <w:p w14:paraId="6EB8B8EA" w14:textId="7C8C1F86" w:rsidR="00F44688" w:rsidRPr="00576C95" w:rsidRDefault="00F44688" w:rsidP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Brak stanowiska </w:t>
      </w:r>
      <w:r w:rsidR="008E50C1">
        <w:rPr>
          <w:rFonts w:ascii="Segoe UI" w:eastAsia="Times New Roman" w:hAnsi="Segoe UI" w:cs="Segoe UI"/>
          <w:iCs/>
          <w:szCs w:val="20"/>
          <w:lang w:eastAsia="pl-PL"/>
        </w:rPr>
        <w:t xml:space="preserve">Wykonawcy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>w zakresie pokrycia kosztów obrony sądowej, kosztów postępowania pojednawczego, kosztów wynagrodzenia rzeczoznawców będzie traktowane jako wyrażenie zgody (”milczący akcept”) na</w:t>
      </w:r>
      <w:r w:rsidR="002737F0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ponoszenie tych kosztów przez </w:t>
      </w:r>
      <w:r w:rsidR="008E50C1">
        <w:rPr>
          <w:rFonts w:ascii="Segoe UI" w:eastAsia="Times New Roman" w:hAnsi="Segoe UI" w:cs="Segoe UI"/>
          <w:iCs/>
          <w:szCs w:val="20"/>
          <w:lang w:eastAsia="pl-PL"/>
        </w:rPr>
        <w:t>Zamawiającego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, jako objętych ochroną ubezpieczeniową. Stanowisko </w:t>
      </w:r>
      <w:r w:rsidR="008E50C1">
        <w:rPr>
          <w:rFonts w:ascii="Segoe UI" w:eastAsia="Times New Roman" w:hAnsi="Segoe UI" w:cs="Segoe UI"/>
          <w:iCs/>
          <w:szCs w:val="20"/>
          <w:lang w:eastAsia="pl-PL"/>
        </w:rPr>
        <w:t>Wykonawcy</w:t>
      </w:r>
      <w:r w:rsidR="008E50C1"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przedstawione zostanie niezwłocznie, nie później niż w ciągu 7 dni roboczych od powzięcia informacji o konieczności poniesienia przez </w:t>
      </w:r>
      <w:r w:rsidR="00D34E44">
        <w:rPr>
          <w:rFonts w:ascii="Segoe UI" w:eastAsia="Times New Roman" w:hAnsi="Segoe UI" w:cs="Segoe UI"/>
          <w:iCs/>
          <w:szCs w:val="20"/>
          <w:lang w:eastAsia="pl-PL"/>
        </w:rPr>
        <w:t>Zamawiającego</w:t>
      </w:r>
      <w:r w:rsidR="00D34E44"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>w/w kosztów. Sytuacja ta ma zastosowanie na każdym etapie postępowania likwidacyjnego, w wyniku którego pojawią się nowe okoliczności wymagające zajęcia stanowiska w</w:t>
      </w:r>
      <w:r w:rsidR="002737F0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przedmiotowej sprawie przez Ubezpieczyciela. </w:t>
      </w:r>
    </w:p>
    <w:p w14:paraId="3F9AD415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– Obowiązek obrony przed roszczeniami</w:t>
      </w:r>
    </w:p>
    <w:p w14:paraId="31C6F2D6" w14:textId="6A943C74" w:rsidR="00F44688" w:rsidRPr="00576C95" w:rsidRDefault="00F44688" w:rsidP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W granicach udzielonej ochrony ubezpieczeniowej </w:t>
      </w:r>
      <w:r w:rsidR="000E3573">
        <w:rPr>
          <w:rFonts w:ascii="Segoe UI" w:eastAsia="Times New Roman" w:hAnsi="Segoe UI" w:cs="Segoe UI"/>
          <w:iCs/>
          <w:szCs w:val="20"/>
          <w:lang w:eastAsia="pl-PL"/>
        </w:rPr>
        <w:t>Wykonawca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ma obowiązek dokonania oceny sytuacji faktycznej i prawnej oraz podjęcia decyzji o uznaniu roszczenia i wypłacie odszkodowania albo prowadzenia obrony ubezpieczonego/ubezpieczającego przed nieuzasadnionym roszczeniem. </w:t>
      </w:r>
    </w:p>
    <w:p w14:paraId="385EC0FA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 – Reprezentantów</w:t>
      </w:r>
    </w:p>
    <w:p w14:paraId="01B8A7C1" w14:textId="06014187" w:rsidR="00F44688" w:rsidRPr="00576C95" w:rsidRDefault="00F44688" w:rsidP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Strony umowy ustalają, że </w:t>
      </w:r>
      <w:r w:rsidR="000E3573">
        <w:rPr>
          <w:rFonts w:ascii="Segoe UI" w:eastAsia="Times New Roman" w:hAnsi="Segoe UI" w:cs="Segoe UI"/>
          <w:iCs/>
          <w:szCs w:val="20"/>
          <w:lang w:eastAsia="pl-PL"/>
        </w:rPr>
        <w:t xml:space="preserve">Wykonawca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uzna szkodę i wypłaci odszkodowanie na warunkach niniejszej polisy także w przypadku, gdy szkoda będzie wynikiem winy umyślnej oraz/lub rażącego niedbalstwa, chyba że wina umyślna zostanie wykazana i udowodniona </w:t>
      </w:r>
      <w:r w:rsidR="002901C2">
        <w:rPr>
          <w:rFonts w:ascii="Segoe UI" w:eastAsia="Times New Roman" w:hAnsi="Segoe UI" w:cs="Segoe UI"/>
          <w:iCs/>
          <w:szCs w:val="20"/>
          <w:lang w:eastAsia="pl-PL"/>
        </w:rPr>
        <w:t>Reprezentantom Zamawiającego</w:t>
      </w:r>
      <w:r w:rsidR="00542D5C">
        <w:rPr>
          <w:rFonts w:ascii="Segoe UI" w:eastAsia="Times New Roman" w:hAnsi="Segoe UI" w:cs="Segoe UI"/>
          <w:iCs/>
          <w:szCs w:val="20"/>
          <w:lang w:eastAsia="pl-PL"/>
        </w:rPr>
        <w:t xml:space="preserve">.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</w:p>
    <w:p w14:paraId="240845DF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Klauzula  – Likwidacyjna </w:t>
      </w:r>
    </w:p>
    <w:p w14:paraId="6C6D3CAD" w14:textId="529BDE09" w:rsidR="00F44688" w:rsidRPr="00576C95" w:rsidRDefault="00F44688" w:rsidP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W ciągu 7 dni od daty zgłoszenia szkody </w:t>
      </w:r>
      <w:r w:rsidR="00D70ABF">
        <w:rPr>
          <w:rFonts w:ascii="Segoe UI" w:eastAsia="Times New Roman" w:hAnsi="Segoe UI" w:cs="Segoe UI"/>
          <w:iCs/>
          <w:szCs w:val="20"/>
          <w:lang w:eastAsia="pl-PL"/>
        </w:rPr>
        <w:t>Wykonawca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zobowiązuje się do przekazania wykazu dokumentów niezbędnych do wyjaśnienia okoliczności szkody i wyliczenia wysokości należnego odszkodowania. Żądanie dodatkowych dokumentów nieujętych w w/w wykazie, a niezbędnych, zdaniem </w:t>
      </w:r>
      <w:r w:rsidR="00D70ABF">
        <w:rPr>
          <w:rFonts w:ascii="Segoe UI" w:eastAsia="Times New Roman" w:hAnsi="Segoe UI" w:cs="Segoe UI"/>
          <w:iCs/>
          <w:szCs w:val="20"/>
          <w:lang w:eastAsia="pl-PL"/>
        </w:rPr>
        <w:t>Wykonawcy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do uznania roszczenia będzie przekazywana pisemnie bez zbędnej zwłoki </w:t>
      </w:r>
      <w:r w:rsidR="004F55DB">
        <w:rPr>
          <w:rFonts w:ascii="Segoe UI" w:eastAsia="Times New Roman" w:hAnsi="Segoe UI" w:cs="Segoe UI"/>
          <w:iCs/>
          <w:szCs w:val="20"/>
          <w:lang w:eastAsia="pl-PL"/>
        </w:rPr>
        <w:t>Zamawiającemu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>, za pośrednictwem brokera.</w:t>
      </w:r>
    </w:p>
    <w:p w14:paraId="445AD108" w14:textId="614AFC03" w:rsidR="00F44688" w:rsidRPr="004D33AF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Klauzula - Zniesienia regresu </w:t>
      </w:r>
    </w:p>
    <w:p w14:paraId="6B1207D4" w14:textId="5C907424" w:rsidR="00F44688" w:rsidRPr="00576C95" w:rsidRDefault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W oparciu o art. 828 par 1. Kodeksu cywilnego, strony postanawiają, że na </w:t>
      </w:r>
      <w:r w:rsidR="00D85C51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Wykonawcę </w:t>
      </w:r>
      <w:r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nie przechodzą roszczenia </w:t>
      </w:r>
      <w:r w:rsidR="00D85C51" w:rsidRPr="004D33AF">
        <w:rPr>
          <w:rFonts w:ascii="Segoe UI" w:eastAsia="Times New Roman" w:hAnsi="Segoe UI" w:cs="Segoe UI"/>
          <w:iCs/>
          <w:szCs w:val="20"/>
          <w:lang w:eastAsia="pl-PL"/>
        </w:rPr>
        <w:t>Zamawiaj</w:t>
      </w:r>
      <w:r w:rsidR="00BA4ED9" w:rsidRPr="004D33AF">
        <w:rPr>
          <w:rFonts w:ascii="Segoe UI" w:eastAsia="Times New Roman" w:hAnsi="Segoe UI" w:cs="Segoe UI"/>
          <w:iCs/>
          <w:szCs w:val="20"/>
          <w:lang w:eastAsia="pl-PL"/>
        </w:rPr>
        <w:t>ą</w:t>
      </w:r>
      <w:r w:rsidR="00D85C51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cego </w:t>
      </w:r>
      <w:r w:rsidRPr="004D33AF">
        <w:rPr>
          <w:rFonts w:ascii="Segoe UI" w:eastAsia="Times New Roman" w:hAnsi="Segoe UI" w:cs="Segoe UI"/>
          <w:iCs/>
          <w:szCs w:val="20"/>
          <w:lang w:eastAsia="pl-PL"/>
        </w:rPr>
        <w:t>przeciwko</w:t>
      </w:r>
      <w:r w:rsidR="00483D69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pracownikom, osobom zatrudnionym przez </w:t>
      </w:r>
      <w:r w:rsidR="00D85C51" w:rsidRPr="004D33AF">
        <w:rPr>
          <w:rFonts w:ascii="Segoe UI" w:eastAsia="Times New Roman" w:hAnsi="Segoe UI" w:cs="Segoe UI"/>
          <w:iCs/>
          <w:szCs w:val="20"/>
          <w:lang w:eastAsia="pl-PL"/>
        </w:rPr>
        <w:t>Zamawiaj</w:t>
      </w:r>
      <w:r w:rsidR="00BA4ED9" w:rsidRPr="004D33AF">
        <w:rPr>
          <w:rFonts w:ascii="Segoe UI" w:eastAsia="Times New Roman" w:hAnsi="Segoe UI" w:cs="Segoe UI"/>
          <w:iCs/>
          <w:szCs w:val="20"/>
          <w:lang w:eastAsia="pl-PL"/>
        </w:rPr>
        <w:t>ą</w:t>
      </w:r>
      <w:r w:rsidR="00D85C51" w:rsidRPr="004D33AF">
        <w:rPr>
          <w:rFonts w:ascii="Segoe UI" w:eastAsia="Times New Roman" w:hAnsi="Segoe UI" w:cs="Segoe UI"/>
          <w:iCs/>
          <w:szCs w:val="20"/>
          <w:lang w:eastAsia="pl-PL"/>
        </w:rPr>
        <w:t>cego</w:t>
      </w:r>
      <w:r w:rsidR="000D39BA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4D33AF">
        <w:rPr>
          <w:rFonts w:ascii="Segoe UI" w:eastAsia="Times New Roman" w:hAnsi="Segoe UI" w:cs="Segoe UI"/>
          <w:iCs/>
          <w:szCs w:val="20"/>
          <w:lang w:eastAsia="pl-PL"/>
        </w:rPr>
        <w:t>na podstawie umów cywilnoprawnych, a także mianowania, powołania, wyboru lub spółdzielczej umowy o pracę</w:t>
      </w:r>
      <w:r w:rsidR="005847E0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, w tym także </w:t>
      </w:r>
      <w:r w:rsidR="00065BD1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przedsiębiorców, którzy prowadzą jednoosobową działalność gospodarczą wyłącznie na rzecz </w:t>
      </w:r>
      <w:r w:rsidR="00BE1853" w:rsidRPr="004D33AF">
        <w:rPr>
          <w:rFonts w:ascii="Segoe UI" w:eastAsia="Times New Roman" w:hAnsi="Segoe UI" w:cs="Segoe UI"/>
          <w:iCs/>
          <w:szCs w:val="20"/>
          <w:lang w:eastAsia="pl-PL"/>
        </w:rPr>
        <w:t>Zamawiającego, albo w ramach umówionej praktyki zawodowej, wolontariatu</w:t>
      </w:r>
      <w:r w:rsidR="00B331B8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 lub zatrudnienia przez zewnętrzną, w stosunku do Zamawiającego, agencję pracy tymczasowej, pod warunkiem, że</w:t>
      </w:r>
      <w:r w:rsidR="00A14FEB"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 osoby takie mają obowiązek wykonywania poleceń Zamawiającego,</w:t>
      </w:r>
      <w:r w:rsidRPr="004D33AF">
        <w:rPr>
          <w:rFonts w:ascii="Segoe UI" w:eastAsia="Times New Roman" w:hAnsi="Segoe UI" w:cs="Segoe UI"/>
          <w:iCs/>
          <w:szCs w:val="20"/>
          <w:lang w:eastAsia="pl-PL"/>
        </w:rPr>
        <w:t xml:space="preserve"> chyba że sprawca wyrządził szkodę umyślnie.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</w:p>
    <w:p w14:paraId="2DC34DBF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Właściwości Sądu i Prawa</w:t>
      </w:r>
    </w:p>
    <w:p w14:paraId="388A6A6F" w14:textId="3841D461" w:rsidR="00F44688" w:rsidRPr="00576C95" w:rsidRDefault="00F44688" w:rsidP="00F44688">
      <w:pPr>
        <w:spacing w:line="276" w:lineRule="auto"/>
        <w:ind w:left="127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lastRenderedPageBreak/>
        <w:t xml:space="preserve">Spory wynikające z umowy ubezpieczenia podlegają polskiemu prawu oraz jurysdykcji i rozstrzygane będą przez </w:t>
      </w:r>
      <w:r w:rsidR="00F826BA" w:rsidRPr="00F826BA">
        <w:rPr>
          <w:rFonts w:ascii="Segoe UI" w:eastAsia="Times New Roman" w:hAnsi="Segoe UI" w:cs="Segoe UI"/>
          <w:iCs/>
          <w:szCs w:val="20"/>
          <w:lang w:eastAsia="pl-PL"/>
        </w:rPr>
        <w:t xml:space="preserve">Stały Sąd Arbitrażowy przy Okręgowej Izbie Radców Prawnych w </w:t>
      </w:r>
      <w:r w:rsidR="00AD1E97">
        <w:rPr>
          <w:rFonts w:ascii="Segoe UI" w:eastAsia="Times New Roman" w:hAnsi="Segoe UI" w:cs="Segoe UI"/>
          <w:iCs/>
          <w:szCs w:val="20"/>
          <w:lang w:eastAsia="pl-PL"/>
        </w:rPr>
        <w:t>Warszawie.</w:t>
      </w:r>
    </w:p>
    <w:p w14:paraId="3121FA31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błędów i przeoczeń</w:t>
      </w:r>
    </w:p>
    <w:p w14:paraId="7F8809C8" w14:textId="497C7EDB" w:rsidR="00F44688" w:rsidRPr="00576C95" w:rsidRDefault="00F826BA" w:rsidP="00F44688">
      <w:pPr>
        <w:spacing w:line="276" w:lineRule="auto"/>
        <w:ind w:left="1276" w:right="62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>
        <w:rPr>
          <w:rFonts w:ascii="Segoe UI" w:eastAsia="Times New Roman" w:hAnsi="Segoe UI" w:cs="Segoe UI"/>
          <w:iCs/>
          <w:szCs w:val="20"/>
          <w:lang w:eastAsia="pl-PL"/>
        </w:rPr>
        <w:t xml:space="preserve">Wykonawca </w:t>
      </w:r>
      <w:r w:rsidR="00F44688"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ponosi odpowiedzialność za szkody powstałe w ubezpieczonym mieniu powstałe na skutek zrealizowania się zdarzenia objętego pokryciem ubezpieczeniowym pomimo, że </w:t>
      </w:r>
      <w:r>
        <w:rPr>
          <w:rFonts w:ascii="Segoe UI" w:eastAsia="Times New Roman" w:hAnsi="Segoe UI" w:cs="Segoe UI"/>
          <w:iCs/>
          <w:szCs w:val="20"/>
          <w:lang w:eastAsia="pl-PL"/>
        </w:rPr>
        <w:t>Zamawi</w:t>
      </w:r>
      <w:r w:rsidR="006709BF">
        <w:rPr>
          <w:rFonts w:ascii="Segoe UI" w:eastAsia="Times New Roman" w:hAnsi="Segoe UI" w:cs="Segoe UI"/>
          <w:iCs/>
          <w:szCs w:val="20"/>
          <w:lang w:eastAsia="pl-PL"/>
        </w:rPr>
        <w:t>ają</w:t>
      </w:r>
      <w:r>
        <w:rPr>
          <w:rFonts w:ascii="Segoe UI" w:eastAsia="Times New Roman" w:hAnsi="Segoe UI" w:cs="Segoe UI"/>
          <w:iCs/>
          <w:szCs w:val="20"/>
          <w:lang w:eastAsia="pl-PL"/>
        </w:rPr>
        <w:t>cy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="00F44688" w:rsidRPr="00576C95">
        <w:rPr>
          <w:rFonts w:ascii="Segoe UI" w:eastAsia="Times New Roman" w:hAnsi="Segoe UI" w:cs="Segoe UI"/>
          <w:iCs/>
          <w:szCs w:val="20"/>
          <w:lang w:eastAsia="pl-PL"/>
        </w:rPr>
        <w:t>nie dopełnił obowiązku zgłoszenia wszelkich zmian i okoliczności powodujących wzrost ryzyka ubezpieczeniowego pod warunkiem, że działanie to nie nosi znamion działania umyślnego.</w:t>
      </w:r>
    </w:p>
    <w:p w14:paraId="20EC31A6" w14:textId="77777777" w:rsidR="00F44688" w:rsidRPr="00576C95" w:rsidRDefault="00F44688" w:rsidP="00BE3D11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>Klauzula w przypadku niedopełnienia obowiązków</w:t>
      </w:r>
    </w:p>
    <w:p w14:paraId="203967AD" w14:textId="5DE31E5B" w:rsidR="00F44688" w:rsidRPr="00576C95" w:rsidRDefault="00F44688" w:rsidP="00F44688">
      <w:pPr>
        <w:spacing w:line="276" w:lineRule="auto"/>
        <w:ind w:left="1276" w:right="62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Jeżeli </w:t>
      </w:r>
      <w:r w:rsidR="004F55DB">
        <w:rPr>
          <w:rFonts w:ascii="Segoe UI" w:eastAsia="Times New Roman" w:hAnsi="Segoe UI" w:cs="Segoe UI"/>
          <w:iCs/>
          <w:szCs w:val="20"/>
          <w:lang w:eastAsia="pl-PL"/>
        </w:rPr>
        <w:t>Zamawiający</w:t>
      </w:r>
      <w:r w:rsidR="004F55DB"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 xml:space="preserve">nie dopełnił obowiązków określonych w umowie ubezpieczenia, a i ich niedopełnienie miało wpływ na powstanie szkody lub jej rozmiar, </w:t>
      </w:r>
      <w:r w:rsidR="0032466F">
        <w:rPr>
          <w:rFonts w:ascii="Segoe UI" w:eastAsia="Times New Roman" w:hAnsi="Segoe UI" w:cs="Segoe UI"/>
          <w:iCs/>
          <w:szCs w:val="20"/>
          <w:lang w:eastAsia="pl-PL"/>
        </w:rPr>
        <w:t xml:space="preserve">Wykonawca </w:t>
      </w:r>
      <w:r w:rsidRPr="00576C95">
        <w:rPr>
          <w:rFonts w:ascii="Segoe UI" w:eastAsia="Times New Roman" w:hAnsi="Segoe UI" w:cs="Segoe UI"/>
          <w:iCs/>
          <w:szCs w:val="20"/>
          <w:lang w:eastAsia="pl-PL"/>
        </w:rPr>
        <w:t>może odmówić wypłaty odszkodowania w całości lub części, tylko w wypadku, kiedy nie dopełnienie obowiązku było wynikiem winy umyślnej reprezentantów.</w:t>
      </w:r>
    </w:p>
    <w:p w14:paraId="415FE23A" w14:textId="77777777" w:rsidR="00221D09" w:rsidRPr="000F7D2A" w:rsidRDefault="00221D09" w:rsidP="000F7D2A">
      <w:pPr>
        <w:pStyle w:val="Nagwek3"/>
        <w:ind w:left="720"/>
        <w:rPr>
          <w:rFonts w:cs="Segoe UI"/>
          <w:sz w:val="22"/>
        </w:rPr>
      </w:pPr>
    </w:p>
    <w:p w14:paraId="730533CA" w14:textId="7B0F5BB5" w:rsidR="00A02170" w:rsidRDefault="00A02170" w:rsidP="0077179D">
      <w:pPr>
        <w:pStyle w:val="Nagwek3"/>
        <w:numPr>
          <w:ilvl w:val="0"/>
          <w:numId w:val="11"/>
        </w:numPr>
      </w:pPr>
      <w:r>
        <w:t>TABELA</w:t>
      </w:r>
      <w:r w:rsidR="00B5691F">
        <w:t xml:space="preserve"> DOPUSZCZALNYCH</w:t>
      </w:r>
      <w:r>
        <w:t xml:space="preserve"> LIMITÓW</w:t>
      </w:r>
      <w:r w:rsidR="00B5691F">
        <w:t xml:space="preserve"> </w:t>
      </w: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4296"/>
        <w:gridCol w:w="1853"/>
        <w:gridCol w:w="3261"/>
      </w:tblGrid>
      <w:tr w:rsidR="00A02170" w:rsidRPr="004D2D3F" w14:paraId="5CE45BE6" w14:textId="77777777" w:rsidTr="003130F3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148355F5" w14:textId="52D1401C" w:rsidR="00A02170" w:rsidRPr="004D2D3F" w:rsidRDefault="00922FC3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50A73D15" w14:textId="7C694D2A" w:rsidR="00A02170" w:rsidRPr="004D2D3F" w:rsidRDefault="008F48F8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33AF">
              <w:rPr>
                <w:rFonts w:ascii="Segoe UI" w:eastAsia="Times New Roman" w:hAnsi="Segoe UI" w:cs="Segoe UI"/>
                <w:szCs w:val="20"/>
              </w:rPr>
              <w:t>Odpowiedzialność za szkody wyrządzone przez pojazdy nie podlegające obowiązkowemu ubezpieczeniu OC posiadaczy pojazdów mechanicznych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3ADF3C79" w14:textId="6EC24ECD" w:rsidR="00A02170" w:rsidRPr="004D2D3F" w:rsidRDefault="00A02170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20</w:t>
            </w:r>
            <w:r w:rsidR="008F48F8">
              <w:rPr>
                <w:rFonts w:ascii="Segoe UI" w:eastAsia="Times New Roman" w:hAnsi="Segoe UI" w:cs="Segoe UI"/>
                <w:szCs w:val="20"/>
                <w:lang w:eastAsia="pl-PL"/>
              </w:rPr>
              <w:t>0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211FD2BD" w14:textId="77777777" w:rsidR="00A02170" w:rsidRPr="004D2D3F" w:rsidRDefault="00A02170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A02170" w:rsidRPr="004D2D3F" w14:paraId="02B29D26" w14:textId="77777777" w:rsidTr="003130F3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25CEEA69" w14:textId="2D6273D7" w:rsidR="00A02170" w:rsidRPr="004D2D3F" w:rsidRDefault="00922FC3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0E037811" w14:textId="26C2119A" w:rsidR="00A02170" w:rsidRPr="004D2D3F" w:rsidRDefault="009922CD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</w:rPr>
              <w:t>O</w:t>
            </w:r>
            <w:r w:rsidRPr="00F70D20">
              <w:rPr>
                <w:rFonts w:ascii="Segoe UI" w:eastAsia="Times New Roman" w:hAnsi="Segoe UI" w:cs="Segoe UI"/>
                <w:szCs w:val="20"/>
              </w:rPr>
              <w:t>dpowiedzialnoś</w:t>
            </w:r>
            <w:r>
              <w:rPr>
                <w:rFonts w:ascii="Segoe UI" w:eastAsia="Times New Roman" w:hAnsi="Segoe UI" w:cs="Segoe UI"/>
                <w:szCs w:val="20"/>
              </w:rPr>
              <w:t>ć</w:t>
            </w:r>
            <w:r w:rsidRPr="00F70D20">
              <w:rPr>
                <w:rFonts w:ascii="Segoe UI" w:eastAsia="Times New Roman" w:hAnsi="Segoe UI" w:cs="Segoe UI"/>
                <w:szCs w:val="20"/>
              </w:rPr>
              <w:t xml:space="preserve"> cywiln</w:t>
            </w:r>
            <w:r>
              <w:rPr>
                <w:rFonts w:ascii="Segoe UI" w:eastAsia="Times New Roman" w:hAnsi="Segoe UI" w:cs="Segoe UI"/>
                <w:szCs w:val="20"/>
              </w:rPr>
              <w:t>a</w:t>
            </w:r>
            <w:r w:rsidRPr="00F70D20">
              <w:rPr>
                <w:rFonts w:ascii="Segoe UI" w:eastAsia="Times New Roman" w:hAnsi="Segoe UI" w:cs="Segoe UI"/>
                <w:szCs w:val="20"/>
              </w:rPr>
              <w:t xml:space="preserve"> za szkody z tytułu szkód w środowisku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3621E750" w14:textId="3502D80C" w:rsidR="00A02170" w:rsidRPr="004D2D3F" w:rsidRDefault="002F65C8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5</w:t>
            </w:r>
            <w:r w:rsidR="009922CD">
              <w:rPr>
                <w:rFonts w:ascii="Segoe UI" w:eastAsia="Times New Roman" w:hAnsi="Segoe UI" w:cs="Segoe UI"/>
                <w:szCs w:val="20"/>
                <w:lang w:eastAsia="pl-PL"/>
              </w:rPr>
              <w:t>0</w:t>
            </w:r>
            <w:r w:rsidR="00A02170"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DB3B84F" w14:textId="77777777" w:rsidR="00A02170" w:rsidRPr="004D2D3F" w:rsidRDefault="00A02170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A02170" w:rsidRPr="004D2D3F" w14:paraId="5500908B" w14:textId="77777777" w:rsidTr="003130F3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943643E" w14:textId="49270F23" w:rsidR="00A02170" w:rsidRPr="004D2D3F" w:rsidRDefault="00922FC3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3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49696329" w14:textId="221D96D3" w:rsidR="00A02170" w:rsidRPr="004D2D3F" w:rsidRDefault="009922CD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Odpowiedzialność cywilna za szkody w postaci czystej straty finansowej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6B0DF50F" w14:textId="7A7C9631" w:rsidR="00A02170" w:rsidRPr="004D2D3F" w:rsidRDefault="00FA1493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5</w:t>
            </w:r>
            <w:r w:rsidR="009922CD">
              <w:rPr>
                <w:rFonts w:ascii="Segoe UI" w:eastAsia="Times New Roman" w:hAnsi="Segoe UI" w:cs="Segoe UI"/>
                <w:szCs w:val="20"/>
                <w:lang w:eastAsia="pl-PL"/>
              </w:rPr>
              <w:t>0</w:t>
            </w:r>
            <w:r w:rsidR="00A02170"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0 000,00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17F2023" w14:textId="77777777" w:rsidR="00A02170" w:rsidRPr="004D2D3F" w:rsidRDefault="00A02170" w:rsidP="003130F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</w:tbl>
    <w:p w14:paraId="3FEE659A" w14:textId="77777777" w:rsidR="00756EC8" w:rsidRDefault="00756EC8" w:rsidP="00BE3D11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</w:p>
    <w:p w14:paraId="64464BFB" w14:textId="77777777" w:rsidR="00905489" w:rsidRDefault="00905489" w:rsidP="00BD5237">
      <w:pPr>
        <w:pStyle w:val="Nagwek3"/>
        <w:numPr>
          <w:ilvl w:val="0"/>
          <w:numId w:val="11"/>
        </w:numPr>
      </w:pPr>
      <w:r>
        <w:t>KLAUZULE FAKULTATYWNE</w:t>
      </w:r>
    </w:p>
    <w:p w14:paraId="77DDBE09" w14:textId="77777777" w:rsidR="00905489" w:rsidRDefault="00905489" w:rsidP="00905489">
      <w:pPr>
        <w:rPr>
          <w:lang w:eastAsia="pl-PL"/>
        </w:rPr>
      </w:pPr>
    </w:p>
    <w:p w14:paraId="31C59A54" w14:textId="1F4AD95E" w:rsidR="00CC00CA" w:rsidRPr="0036066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iCs/>
          <w:szCs w:val="20"/>
          <w:lang w:eastAsia="pl-PL"/>
        </w:rPr>
      </w:pPr>
      <w:r w:rsidRPr="00756EC8">
        <w:rPr>
          <w:rFonts w:ascii="Segoe UI" w:eastAsia="Times New Roman" w:hAnsi="Segoe UI" w:cs="Segoe UI"/>
          <w:b/>
          <w:bCs/>
          <w:iCs/>
          <w:szCs w:val="20"/>
          <w:lang w:eastAsia="pl-PL"/>
        </w:rPr>
        <w:t>K</w:t>
      </w:r>
      <w:r>
        <w:rPr>
          <w:rFonts w:ascii="Segoe UI" w:eastAsia="Times New Roman" w:hAnsi="Segoe UI" w:cs="Segoe UI"/>
          <w:b/>
          <w:bCs/>
          <w:iCs/>
          <w:szCs w:val="20"/>
          <w:lang w:eastAsia="pl-PL"/>
        </w:rPr>
        <w:t>1</w:t>
      </w:r>
      <w:r w:rsidRPr="00756EC8">
        <w:rPr>
          <w:rFonts w:ascii="Segoe UI" w:eastAsia="Times New Roman" w:hAnsi="Segoe UI" w:cs="Segoe UI"/>
          <w:b/>
          <w:bCs/>
          <w:iCs/>
          <w:szCs w:val="20"/>
          <w:lang w:eastAsia="pl-PL"/>
        </w:rPr>
        <w:t xml:space="preserve"> - Klauzula </w:t>
      </w:r>
      <w:r w:rsidRPr="0036066A">
        <w:rPr>
          <w:rFonts w:ascii="Segoe UI" w:eastAsia="Times New Roman" w:hAnsi="Segoe UI" w:cs="Segoe UI"/>
          <w:b/>
          <w:bCs/>
          <w:iCs/>
          <w:szCs w:val="20"/>
          <w:lang w:eastAsia="pl-PL"/>
        </w:rPr>
        <w:t>odpowiedzialności cywilnej z tytułu strat finansowych będących skutkiem naruszenia praw pracowniczych</w:t>
      </w:r>
    </w:p>
    <w:p w14:paraId="04BE4656" w14:textId="1581B2A2" w:rsidR="00CC00C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756EC8">
        <w:rPr>
          <w:rFonts w:ascii="Segoe UI" w:eastAsia="Times New Roman" w:hAnsi="Segoe UI" w:cs="Segoe UI"/>
          <w:iCs/>
          <w:szCs w:val="20"/>
          <w:lang w:eastAsia="pl-PL"/>
        </w:rPr>
        <w:t xml:space="preserve">Z zachowaniem pozostałych niezmienionych niniejszą klauzulą postanowień umowy ubezpieczenia obejmuje się zakresem ubezpieczenia </w:t>
      </w:r>
      <w:r w:rsidRPr="0036066A">
        <w:rPr>
          <w:rFonts w:ascii="Segoe UI" w:eastAsia="Times New Roman" w:hAnsi="Segoe UI" w:cs="Segoe UI"/>
          <w:iCs/>
          <w:szCs w:val="20"/>
          <w:lang w:eastAsia="pl-PL"/>
        </w:rPr>
        <w:t>straty finansowe powstałe w następstwie  naruszenia praw pracowniczych, które należy rozumieć jako faktyczne lub zarzucane naruszenia przepisów prawa pracy lub innych przepisów prawa dotyczących istniejącego lub potencjalnego stosunku pracy między pracownikiem a  Zamawiającym.</w:t>
      </w:r>
    </w:p>
    <w:p w14:paraId="2BAEAF45" w14:textId="77777777" w:rsidR="00CC00CA" w:rsidRPr="0036066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</w:p>
    <w:p w14:paraId="129CFF1A" w14:textId="2D393413" w:rsidR="00CC00C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36066A">
        <w:rPr>
          <w:rFonts w:ascii="Segoe UI" w:eastAsia="Times New Roman" w:hAnsi="Segoe UI" w:cs="Segoe UI"/>
          <w:iCs/>
          <w:szCs w:val="20"/>
          <w:lang w:eastAsia="pl-PL"/>
        </w:rPr>
        <w:t>Na potrzeby niniejszej definicji za pracownika uznaje się również praktykanta, wolontariusza, stażystę lub inne osoby zaangażowane przez Zamawiającego w podobnym charakterze.</w:t>
      </w:r>
    </w:p>
    <w:p w14:paraId="068F7BD9" w14:textId="77777777" w:rsidR="008E1A1E" w:rsidRPr="0036066A" w:rsidRDefault="008E1A1E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</w:p>
    <w:p w14:paraId="2BF34237" w14:textId="19F4EE9B" w:rsidR="00CC00CA" w:rsidRPr="0036066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36066A">
        <w:rPr>
          <w:rFonts w:ascii="Segoe UI" w:eastAsia="Times New Roman" w:hAnsi="Segoe UI" w:cs="Segoe UI"/>
          <w:iCs/>
          <w:szCs w:val="20"/>
          <w:lang w:eastAsia="pl-PL"/>
        </w:rPr>
        <w:t>Limit</w:t>
      </w:r>
      <w:r w:rsidR="0053419B">
        <w:rPr>
          <w:rFonts w:ascii="Segoe UI" w:eastAsia="Times New Roman" w:hAnsi="Segoe UI" w:cs="Segoe UI"/>
          <w:iCs/>
          <w:szCs w:val="20"/>
          <w:lang w:eastAsia="pl-PL"/>
        </w:rPr>
        <w:t xml:space="preserve"> odpowiedzialności: </w:t>
      </w:r>
      <w:r w:rsidRPr="0036066A">
        <w:rPr>
          <w:rFonts w:ascii="Segoe UI" w:eastAsia="Times New Roman" w:hAnsi="Segoe UI" w:cs="Segoe UI"/>
          <w:iCs/>
          <w:szCs w:val="20"/>
          <w:lang w:eastAsia="pl-PL"/>
        </w:rPr>
        <w:t xml:space="preserve">500.000 </w:t>
      </w:r>
      <w:r w:rsidR="0053419B">
        <w:rPr>
          <w:rFonts w:ascii="Segoe UI" w:eastAsia="Times New Roman" w:hAnsi="Segoe UI" w:cs="Segoe UI"/>
          <w:iCs/>
          <w:szCs w:val="20"/>
          <w:lang w:eastAsia="pl-PL"/>
        </w:rPr>
        <w:t>PLN na jedno i wszystkie zdarzenia</w:t>
      </w:r>
      <w:r w:rsidR="001E5CEB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</w:p>
    <w:p w14:paraId="1C362BF3" w14:textId="3419FADD" w:rsidR="005F3164" w:rsidRDefault="005F3164" w:rsidP="00CC00CA">
      <w:pPr>
        <w:jc w:val="both"/>
        <w:rPr>
          <w:rFonts w:ascii="Segoe UI" w:eastAsia="Times New Roman" w:hAnsi="Segoe UI" w:cs="Segoe UI"/>
          <w:iCs/>
          <w:szCs w:val="20"/>
          <w:lang w:eastAsia="pl-PL"/>
        </w:rPr>
      </w:pPr>
    </w:p>
    <w:p w14:paraId="63B9CED8" w14:textId="6CBBDB74" w:rsidR="00CC00CA" w:rsidRDefault="00CC00CA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iCs/>
          <w:szCs w:val="20"/>
          <w:lang w:eastAsia="pl-PL"/>
        </w:rPr>
      </w:pPr>
      <w:r w:rsidRPr="00756EC8">
        <w:rPr>
          <w:rFonts w:ascii="Segoe UI" w:eastAsia="Times New Roman" w:hAnsi="Segoe UI" w:cs="Segoe UI"/>
          <w:b/>
          <w:bCs/>
          <w:iCs/>
          <w:szCs w:val="20"/>
          <w:lang w:eastAsia="pl-PL"/>
        </w:rPr>
        <w:lastRenderedPageBreak/>
        <w:t>K</w:t>
      </w:r>
      <w:r>
        <w:rPr>
          <w:rFonts w:ascii="Segoe UI" w:eastAsia="Times New Roman" w:hAnsi="Segoe UI" w:cs="Segoe UI"/>
          <w:b/>
          <w:bCs/>
          <w:iCs/>
          <w:szCs w:val="20"/>
          <w:lang w:eastAsia="pl-PL"/>
        </w:rPr>
        <w:t>2</w:t>
      </w:r>
      <w:r w:rsidRPr="00756EC8">
        <w:rPr>
          <w:rFonts w:ascii="Segoe UI" w:eastAsia="Times New Roman" w:hAnsi="Segoe UI" w:cs="Segoe UI"/>
          <w:b/>
          <w:bCs/>
          <w:iCs/>
          <w:szCs w:val="20"/>
          <w:lang w:eastAsia="pl-PL"/>
        </w:rPr>
        <w:t xml:space="preserve"> - Klauzula </w:t>
      </w:r>
      <w:r>
        <w:rPr>
          <w:rFonts w:ascii="Segoe UI" w:eastAsia="Times New Roman" w:hAnsi="Segoe UI" w:cs="Segoe UI"/>
          <w:b/>
          <w:bCs/>
          <w:iCs/>
          <w:szCs w:val="20"/>
          <w:lang w:eastAsia="pl-PL"/>
        </w:rPr>
        <w:t>o</w:t>
      </w:r>
      <w:r w:rsidRPr="00CC00CA">
        <w:rPr>
          <w:rFonts w:ascii="Segoe UI" w:eastAsia="Times New Roman" w:hAnsi="Segoe UI" w:cs="Segoe UI"/>
          <w:b/>
          <w:bCs/>
          <w:iCs/>
          <w:szCs w:val="20"/>
          <w:lang w:eastAsia="pl-PL"/>
        </w:rPr>
        <w:t>dpowiedzialnoś</w:t>
      </w:r>
      <w:r>
        <w:rPr>
          <w:rFonts w:ascii="Segoe UI" w:eastAsia="Times New Roman" w:hAnsi="Segoe UI" w:cs="Segoe UI"/>
          <w:b/>
          <w:bCs/>
          <w:iCs/>
          <w:szCs w:val="20"/>
          <w:lang w:eastAsia="pl-PL"/>
        </w:rPr>
        <w:t xml:space="preserve">ci </w:t>
      </w:r>
      <w:r w:rsidRPr="00CC00CA">
        <w:rPr>
          <w:rFonts w:ascii="Segoe UI" w:eastAsia="Times New Roman" w:hAnsi="Segoe UI" w:cs="Segoe UI"/>
          <w:b/>
          <w:bCs/>
          <w:iCs/>
          <w:szCs w:val="20"/>
          <w:lang w:eastAsia="pl-PL"/>
        </w:rPr>
        <w:t>cywiln</w:t>
      </w:r>
      <w:r>
        <w:rPr>
          <w:rFonts w:ascii="Segoe UI" w:eastAsia="Times New Roman" w:hAnsi="Segoe UI" w:cs="Segoe UI"/>
          <w:b/>
          <w:bCs/>
          <w:iCs/>
          <w:szCs w:val="20"/>
          <w:lang w:eastAsia="pl-PL"/>
        </w:rPr>
        <w:t>ej</w:t>
      </w:r>
      <w:r w:rsidRPr="00CC00CA">
        <w:rPr>
          <w:rFonts w:ascii="Segoe UI" w:eastAsia="Times New Roman" w:hAnsi="Segoe UI" w:cs="Segoe UI"/>
          <w:b/>
          <w:bCs/>
          <w:iCs/>
          <w:szCs w:val="20"/>
          <w:lang w:eastAsia="pl-PL"/>
        </w:rPr>
        <w:t xml:space="preserve"> za szkody powstałe w związku z przetwarzaniem danych osobowych</w:t>
      </w:r>
    </w:p>
    <w:p w14:paraId="7DDED817" w14:textId="6914DA5F" w:rsidR="0053419B" w:rsidRDefault="0053419B" w:rsidP="00CC00C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iCs/>
          <w:szCs w:val="20"/>
          <w:lang w:eastAsia="pl-PL"/>
        </w:rPr>
      </w:pPr>
    </w:p>
    <w:p w14:paraId="08B6D1A4" w14:textId="2AF89B64" w:rsidR="0053419B" w:rsidRDefault="0053419B" w:rsidP="0053419B">
      <w:pPr>
        <w:spacing w:line="276" w:lineRule="auto"/>
        <w:jc w:val="both"/>
        <w:rPr>
          <w:rFonts w:ascii="Segoe UI" w:eastAsia="Calibri" w:hAnsi="Segoe UI" w:cs="Segoe UI"/>
          <w:szCs w:val="20"/>
        </w:rPr>
      </w:pPr>
      <w:r w:rsidRPr="00D50EF7">
        <w:rPr>
          <w:rFonts w:ascii="Segoe UI" w:eastAsia="Calibri" w:hAnsi="Segoe UI" w:cs="Segoe UI"/>
          <w:szCs w:val="20"/>
        </w:rPr>
        <w:t>Ochrona ubezpieczeniowa w pełnym zakresie ubezpieczenia OC obejmuje szkody powstałe w związku z</w:t>
      </w:r>
      <w:r>
        <w:rPr>
          <w:rFonts w:ascii="Segoe UI" w:eastAsia="Calibri" w:hAnsi="Segoe UI" w:cs="Segoe UI"/>
          <w:szCs w:val="20"/>
        </w:rPr>
        <w:t> </w:t>
      </w:r>
      <w:r w:rsidRPr="00D50EF7">
        <w:rPr>
          <w:rFonts w:ascii="Segoe UI" w:eastAsia="Calibri" w:hAnsi="Segoe UI" w:cs="Segoe UI"/>
          <w:szCs w:val="20"/>
        </w:rPr>
        <w:t>przetwarzaniem danych osobowych oraz inne szkody wynikające z naruszenia przepisów zawartych w</w:t>
      </w:r>
      <w:r>
        <w:rPr>
          <w:rFonts w:ascii="Segoe UI" w:eastAsia="Calibri" w:hAnsi="Segoe UI" w:cs="Segoe UI"/>
          <w:szCs w:val="20"/>
        </w:rPr>
        <w:t> </w:t>
      </w:r>
      <w:r w:rsidRPr="00D50EF7">
        <w:rPr>
          <w:rFonts w:ascii="Segoe UI" w:eastAsia="Calibri" w:hAnsi="Segoe UI" w:cs="Segoe UI"/>
          <w:szCs w:val="20"/>
        </w:rPr>
        <w:t>ustawie o ochronie danych osobowych.</w:t>
      </w:r>
    </w:p>
    <w:p w14:paraId="600A5DA1" w14:textId="75C82308" w:rsidR="0053419B" w:rsidRPr="000C018D" w:rsidRDefault="0053419B" w:rsidP="000C018D">
      <w:pPr>
        <w:spacing w:line="276" w:lineRule="auto"/>
        <w:jc w:val="both"/>
        <w:rPr>
          <w:rFonts w:ascii="Segoe UI" w:eastAsia="Calibri" w:hAnsi="Segoe UI" w:cs="Segoe UI"/>
          <w:szCs w:val="20"/>
        </w:rPr>
      </w:pPr>
      <w:r w:rsidRPr="0036066A">
        <w:rPr>
          <w:rFonts w:ascii="Segoe UI" w:eastAsia="Times New Roman" w:hAnsi="Segoe UI" w:cs="Segoe UI"/>
          <w:iCs/>
          <w:szCs w:val="20"/>
          <w:lang w:eastAsia="pl-PL"/>
        </w:rPr>
        <w:t>Limit</w:t>
      </w:r>
      <w:r>
        <w:rPr>
          <w:rFonts w:ascii="Segoe UI" w:eastAsia="Times New Roman" w:hAnsi="Segoe UI" w:cs="Segoe UI"/>
          <w:iCs/>
          <w:szCs w:val="20"/>
          <w:lang w:eastAsia="pl-PL"/>
        </w:rPr>
        <w:t xml:space="preserve"> odpowiedzialności: 1</w:t>
      </w:r>
      <w:r w:rsidRPr="0036066A">
        <w:rPr>
          <w:rFonts w:ascii="Segoe UI" w:eastAsia="Times New Roman" w:hAnsi="Segoe UI" w:cs="Segoe UI"/>
          <w:iCs/>
          <w:szCs w:val="20"/>
          <w:lang w:eastAsia="pl-PL"/>
        </w:rPr>
        <w:t xml:space="preserve">00.000 </w:t>
      </w:r>
      <w:r>
        <w:rPr>
          <w:rFonts w:ascii="Segoe UI" w:eastAsia="Times New Roman" w:hAnsi="Segoe UI" w:cs="Segoe UI"/>
          <w:iCs/>
          <w:szCs w:val="20"/>
          <w:lang w:eastAsia="pl-PL"/>
        </w:rPr>
        <w:t>PLN na jedno i wszystkie zdarzenia</w:t>
      </w:r>
      <w:r w:rsidR="001E5CEB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</w:p>
    <w:sectPr w:rsidR="0053419B" w:rsidRPr="000C018D" w:rsidSect="00E4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E3C5E" w14:textId="77777777" w:rsidR="00CB09A2" w:rsidRDefault="00CB09A2" w:rsidP="00EF7953">
      <w:pPr>
        <w:spacing w:after="0" w:line="240" w:lineRule="auto"/>
      </w:pPr>
      <w:r>
        <w:separator/>
      </w:r>
    </w:p>
  </w:endnote>
  <w:endnote w:type="continuationSeparator" w:id="0">
    <w:p w14:paraId="0B261560" w14:textId="77777777" w:rsidR="00CB09A2" w:rsidRDefault="00CB09A2" w:rsidP="00EF7953">
      <w:pPr>
        <w:spacing w:after="0" w:line="240" w:lineRule="auto"/>
      </w:pPr>
      <w:r>
        <w:continuationSeparator/>
      </w:r>
    </w:p>
  </w:endnote>
  <w:endnote w:type="continuationNotice" w:id="1">
    <w:p w14:paraId="04BEF0CD" w14:textId="77777777" w:rsidR="00CB09A2" w:rsidRDefault="00CB0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1120E" w14:textId="77777777" w:rsidR="00457E48" w:rsidRDefault="00457E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7455AF" w:rsidRPr="00D15296" w:rsidRDefault="007455AF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7455AF" w:rsidRPr="00E4402E" w:rsidRDefault="007455A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" filled="f" stroked="f">
              <v:textbox style="mso-fit-shape-to-text:t">
                <w:txbxContent>
                  <w:p w14:paraId="2C7C1DB6" w14:textId="6EDEFBC0" w:rsidR="007455AF" w:rsidRPr="00E4402E" w:rsidRDefault="007455A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7455AF" w:rsidRDefault="007455A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7455AF" w:rsidRDefault="007455A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7455AF" w:rsidRPr="001C4045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7455AF" w:rsidRPr="00994E2E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7455AF" w:rsidRPr="00D15296" w:rsidRDefault="007455A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7455AF" w:rsidRPr="00994E2E" w:rsidRDefault="007455A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2941" w14:textId="77777777" w:rsidR="00CB09A2" w:rsidRDefault="00CB09A2" w:rsidP="00EF7953">
      <w:pPr>
        <w:spacing w:after="0" w:line="240" w:lineRule="auto"/>
      </w:pPr>
      <w:r>
        <w:separator/>
      </w:r>
    </w:p>
  </w:footnote>
  <w:footnote w:type="continuationSeparator" w:id="0">
    <w:p w14:paraId="5B3FDE63" w14:textId="77777777" w:rsidR="00CB09A2" w:rsidRDefault="00CB09A2" w:rsidP="00EF7953">
      <w:pPr>
        <w:spacing w:after="0" w:line="240" w:lineRule="auto"/>
      </w:pPr>
      <w:r>
        <w:continuationSeparator/>
      </w:r>
    </w:p>
  </w:footnote>
  <w:footnote w:type="continuationNotice" w:id="1">
    <w:p w14:paraId="02E2BC1A" w14:textId="77777777" w:rsidR="00CB09A2" w:rsidRDefault="00CB09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CA252" w14:textId="77777777" w:rsidR="00457E48" w:rsidRDefault="00457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0A8A94CC" w:rsidR="007455AF" w:rsidRDefault="007455AF">
    <w:pPr>
      <w:pStyle w:val="Nagwek"/>
      <w:rPr>
        <w:noProof/>
        <w:lang w:eastAsia="pl-PL"/>
      </w:rPr>
    </w:pPr>
  </w:p>
  <w:p w14:paraId="017B07F1" w14:textId="06DCABD1" w:rsidR="00457E48" w:rsidRDefault="00457E4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F414344" wp14:editId="79D6AC4D">
              <wp:simplePos x="0" y="0"/>
              <wp:positionH relativeFrom="margin">
                <wp:posOffset>3072765</wp:posOffset>
              </wp:positionH>
              <wp:positionV relativeFrom="paragraph">
                <wp:posOffset>6985</wp:posOffset>
              </wp:positionV>
              <wp:extent cx="3272790" cy="56197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279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4B379" w14:textId="0DCC79DD" w:rsidR="007455AF" w:rsidRPr="004D2D3F" w:rsidRDefault="007455AF" w:rsidP="004D2D3F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70321139" w14:textId="77777777" w:rsidR="00CA6DE1" w:rsidRPr="004D2D3F" w:rsidRDefault="00CA6DE1" w:rsidP="00CA6DE1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4BCBBA7D" w14:textId="11B375F8" w:rsidR="00CA6DE1" w:rsidRPr="001A63AE" w:rsidRDefault="00CA6DE1" w:rsidP="00CA6DE1">
                          <w:pPr>
                            <w:rPr>
                              <w:rFonts w:ascii="Calibri" w:hAnsi="Calibri"/>
                              <w:color w:val="1F497D"/>
                            </w:rPr>
                          </w:pPr>
                          <w:r w:rsidRPr="004D2D3F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Załącznik nr</w:t>
                          </w:r>
                          <w:r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1 II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do </w:t>
                          </w:r>
                          <w:r w:rsidR="00286226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UMOWY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1F497D"/>
                            </w:rPr>
                            <w:t xml:space="preserve"> </w:t>
                          </w:r>
                        </w:p>
                        <w:p w14:paraId="496EB1B7" w14:textId="152B80D6" w:rsidR="007814D4" w:rsidRPr="00077723" w:rsidRDefault="007814D4" w:rsidP="007814D4">
                          <w:pPr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</w:p>
                        <w:p w14:paraId="3E981874" w14:textId="77777777" w:rsidR="007814D4" w:rsidRPr="001A63AE" w:rsidRDefault="007814D4" w:rsidP="007814D4">
                          <w:pPr>
                            <w:rPr>
                              <w:rFonts w:ascii="Calibri" w:hAnsi="Calibri"/>
                              <w:color w:val="1F497D"/>
                            </w:rPr>
                          </w:pPr>
                          <w:r w:rsidRPr="00077723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NA/P/307/2020</w:t>
                          </w:r>
                        </w:p>
                        <w:p w14:paraId="0515F8C2" w14:textId="0946B2AE" w:rsidR="007455AF" w:rsidRPr="004D2D3F" w:rsidRDefault="007455AF" w:rsidP="001A63AE">
                          <w:pPr>
                            <w:ind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</w:p>
                        <w:p w14:paraId="35BAEC29" w14:textId="7363A9C4" w:rsidR="007455AF" w:rsidRPr="004D2D3F" w:rsidRDefault="007455AF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5F41434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41.95pt;margin-top:.55pt;width:257.7pt;height:44.2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" filled="f" stroked="f">
              <v:textbox>
                <w:txbxContent>
                  <w:p w14:paraId="5174B379" w14:textId="0DCC79DD" w:rsidR="007455AF" w:rsidRPr="004D2D3F" w:rsidRDefault="007455AF" w:rsidP="004D2D3F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70321139" w14:textId="77777777" w:rsidR="00CA6DE1" w:rsidRPr="004D2D3F" w:rsidRDefault="00CA6DE1" w:rsidP="00CA6DE1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4BCBBA7D" w14:textId="11B375F8" w:rsidR="00CA6DE1" w:rsidRPr="001A63AE" w:rsidRDefault="00CA6DE1" w:rsidP="00CA6DE1">
                    <w:pPr>
                      <w:rPr>
                        <w:rFonts w:ascii="Calibri" w:hAnsi="Calibri"/>
                        <w:color w:val="1F497D"/>
                      </w:rPr>
                    </w:pPr>
                    <w:r w:rsidRPr="004D2D3F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Załącznik nr</w:t>
                    </w:r>
                    <w:r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 xml:space="preserve"> 1 II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do </w:t>
                    </w:r>
                    <w:r w:rsidR="00286226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UMOWY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1F497D"/>
                      </w:rPr>
                      <w:t xml:space="preserve"> </w:t>
                    </w:r>
                  </w:p>
                  <w:p w14:paraId="496EB1B7" w14:textId="152B80D6" w:rsidR="007814D4" w:rsidRPr="00077723" w:rsidRDefault="007814D4" w:rsidP="007814D4">
                    <w:pPr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</w:p>
                  <w:p w14:paraId="3E981874" w14:textId="77777777" w:rsidR="007814D4" w:rsidRPr="001A63AE" w:rsidRDefault="007814D4" w:rsidP="007814D4">
                    <w:pPr>
                      <w:rPr>
                        <w:rFonts w:ascii="Calibri" w:hAnsi="Calibri"/>
                        <w:color w:val="1F497D"/>
                      </w:rPr>
                    </w:pPr>
                    <w:r w:rsidRPr="00077723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NA/P/307/2020</w:t>
                    </w:r>
                  </w:p>
                  <w:p w14:paraId="0515F8C2" w14:textId="0946B2AE" w:rsidR="007455AF" w:rsidRPr="004D2D3F" w:rsidRDefault="007455AF" w:rsidP="001A63AE">
                    <w:pPr>
                      <w:ind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</w:p>
                  <w:p w14:paraId="35BAEC29" w14:textId="7363A9C4" w:rsidR="007455AF" w:rsidRPr="004D2D3F" w:rsidRDefault="007455AF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64D0E9E" wp14:editId="75367F0A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C774FD" w14:textId="150BF5AD" w:rsidR="007455AF" w:rsidRDefault="007455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6FA59AC8" w:rsidR="007455AF" w:rsidRDefault="007455AF">
    <w:pPr>
      <w:pStyle w:val="Nagwek"/>
      <w:rPr>
        <w:noProof/>
        <w:lang w:eastAsia="pl-PL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15770664" wp14:editId="4FA034B2">
              <wp:simplePos x="0" y="0"/>
              <wp:positionH relativeFrom="margin">
                <wp:posOffset>2920365</wp:posOffset>
              </wp:positionH>
              <wp:positionV relativeFrom="paragraph">
                <wp:posOffset>358140</wp:posOffset>
              </wp:positionV>
              <wp:extent cx="3299460" cy="541020"/>
              <wp:effectExtent l="0" t="0" r="0" b="0"/>
              <wp:wrapNone/>
              <wp:docPr id="5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946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5AE3A6" w14:textId="77777777" w:rsidR="007455AF" w:rsidRPr="004D2D3F" w:rsidRDefault="007455AF" w:rsidP="004D2D3F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172E8FC6" w14:textId="61F5B28A" w:rsidR="001A63AE" w:rsidRPr="001A63AE" w:rsidRDefault="00457E48" w:rsidP="001A63AE">
                          <w:pPr>
                            <w:rPr>
                              <w:rFonts w:ascii="Calibri" w:hAnsi="Calibri"/>
                              <w:color w:val="1F497D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                                                            </w:t>
                          </w:r>
                          <w:r w:rsidR="007455AF" w:rsidRPr="004D2D3F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Załącznik nr</w:t>
                          </w:r>
                          <w:r w:rsidR="00EE7DBE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  <w:r w:rsidR="00BC34EC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1 II</w:t>
                          </w:r>
                          <w:r w:rsidR="007455AF"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do </w:t>
                          </w:r>
                          <w:r w:rsidR="00286226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UMOWY</w:t>
                          </w:r>
                          <w:r w:rsidR="007455AF"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1DC16D8" w14:textId="704E5DF1" w:rsidR="007455AF" w:rsidRPr="004D2D3F" w:rsidRDefault="007455AF" w:rsidP="004D2D3F">
                          <w:pPr>
                            <w:ind w:left="426"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</w:p>
                        <w:p w14:paraId="33653782" w14:textId="77777777" w:rsidR="007455AF" w:rsidRPr="004D2D3F" w:rsidRDefault="007455AF" w:rsidP="004D2D3F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157706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29.95pt;margin-top:28.2pt;width:259.8pt;height:42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" filled="f" stroked="f">
              <v:textbox>
                <w:txbxContent>
                  <w:p w14:paraId="285AE3A6" w14:textId="77777777" w:rsidR="007455AF" w:rsidRPr="004D2D3F" w:rsidRDefault="007455AF" w:rsidP="004D2D3F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172E8FC6" w14:textId="61F5B28A" w:rsidR="001A63AE" w:rsidRPr="001A63AE" w:rsidRDefault="00457E48" w:rsidP="001A63AE">
                    <w:pPr>
                      <w:rPr>
                        <w:rFonts w:ascii="Calibri" w:hAnsi="Calibri"/>
                        <w:color w:val="1F497D"/>
                      </w:rPr>
                    </w:pPr>
                    <w:r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 xml:space="preserve">                                                             </w:t>
                    </w:r>
                    <w:r w:rsidR="007455AF" w:rsidRPr="004D2D3F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Załącznik nr</w:t>
                    </w:r>
                    <w:r w:rsidR="00EE7DBE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  <w:r w:rsidR="00BC34EC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1 II</w:t>
                    </w:r>
                    <w:r w:rsidR="007455AF"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do </w:t>
                    </w:r>
                    <w:r w:rsidR="00286226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UMOWY</w:t>
                    </w:r>
                    <w:r w:rsidR="007455AF"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</w:p>
                  <w:p w14:paraId="41DC16D8" w14:textId="704E5DF1" w:rsidR="007455AF" w:rsidRPr="004D2D3F" w:rsidRDefault="007455AF" w:rsidP="004D2D3F">
                    <w:pPr>
                      <w:ind w:left="426"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</w:p>
                  <w:p w14:paraId="33653782" w14:textId="77777777" w:rsidR="007455AF" w:rsidRPr="004D2D3F" w:rsidRDefault="007455AF" w:rsidP="004D2D3F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3F2FE577" w14:textId="5ADD9BA3" w:rsidR="00457E48" w:rsidRDefault="00457E48">
    <w:pPr>
      <w:pStyle w:val="Nagwek"/>
    </w:pPr>
    <w:r>
      <w:rPr>
        <w:noProof/>
      </w:rPr>
      <w:drawing>
        <wp:inline distT="0" distB="0" distL="0" distR="0" wp14:anchorId="02A896E2" wp14:editId="18B10757">
          <wp:extent cx="1152525" cy="530225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2B29"/>
    <w:multiLevelType w:val="hybridMultilevel"/>
    <w:tmpl w:val="0972D326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3AA"/>
    <w:multiLevelType w:val="hybridMultilevel"/>
    <w:tmpl w:val="AB347AA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 w15:restartNumberingAfterBreak="0">
    <w:nsid w:val="1E607AA8"/>
    <w:multiLevelType w:val="hybridMultilevel"/>
    <w:tmpl w:val="480EA0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A7A2D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60516E"/>
    <w:multiLevelType w:val="hybridMultilevel"/>
    <w:tmpl w:val="7E24CAB2"/>
    <w:lvl w:ilvl="0" w:tplc="1A7A2DCE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4" w15:restartNumberingAfterBreak="0">
    <w:nsid w:val="259A38CB"/>
    <w:multiLevelType w:val="hybridMultilevel"/>
    <w:tmpl w:val="236C5BEC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4276D"/>
    <w:multiLevelType w:val="hybridMultilevel"/>
    <w:tmpl w:val="4C5828D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280A47A0"/>
    <w:multiLevelType w:val="hybridMultilevel"/>
    <w:tmpl w:val="ED543B06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062B7"/>
    <w:multiLevelType w:val="hybridMultilevel"/>
    <w:tmpl w:val="0EBEEABA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D0F521F"/>
    <w:multiLevelType w:val="hybridMultilevel"/>
    <w:tmpl w:val="79AAE0E6"/>
    <w:lvl w:ilvl="0" w:tplc="65D07112">
      <w:start w:val="2"/>
      <w:numFmt w:val="upperRoman"/>
      <w:lvlText w:val="%1."/>
      <w:lvlJc w:val="right"/>
      <w:pPr>
        <w:ind w:left="502" w:hanging="360"/>
      </w:pPr>
      <w:rPr>
        <w:rFonts w:hint="default"/>
        <w:b/>
        <w:bCs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3C16"/>
    <w:multiLevelType w:val="hybridMultilevel"/>
    <w:tmpl w:val="A964EC4C"/>
    <w:lvl w:ilvl="0" w:tplc="1A7A2DCE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0" w15:restartNumberingAfterBreak="0">
    <w:nsid w:val="371908B1"/>
    <w:multiLevelType w:val="hybridMultilevel"/>
    <w:tmpl w:val="22D83132"/>
    <w:lvl w:ilvl="0" w:tplc="BCFED40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FBD"/>
    <w:multiLevelType w:val="hybridMultilevel"/>
    <w:tmpl w:val="8B4EA80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C2940EF"/>
    <w:multiLevelType w:val="hybridMultilevel"/>
    <w:tmpl w:val="AA44A5DA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51FF7"/>
    <w:multiLevelType w:val="hybridMultilevel"/>
    <w:tmpl w:val="4C5828D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4E641D81"/>
    <w:multiLevelType w:val="hybridMultilevel"/>
    <w:tmpl w:val="06BCA220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EB25259"/>
    <w:multiLevelType w:val="hybridMultilevel"/>
    <w:tmpl w:val="AA2CFB22"/>
    <w:lvl w:ilvl="0" w:tplc="1A7A2DCE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6" w15:restartNumberingAfterBreak="0">
    <w:nsid w:val="55C93B3F"/>
    <w:multiLevelType w:val="hybridMultilevel"/>
    <w:tmpl w:val="C10EDFA0"/>
    <w:lvl w:ilvl="0" w:tplc="8A204FE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705B7"/>
    <w:multiLevelType w:val="hybridMultilevel"/>
    <w:tmpl w:val="E3FCC1AE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4C8D"/>
    <w:multiLevelType w:val="hybridMultilevel"/>
    <w:tmpl w:val="EE527B90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31644"/>
    <w:multiLevelType w:val="hybridMultilevel"/>
    <w:tmpl w:val="3C6C8DA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2D00D2E"/>
    <w:multiLevelType w:val="hybridMultilevel"/>
    <w:tmpl w:val="B4F0E4F6"/>
    <w:lvl w:ilvl="0" w:tplc="1A7A2D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8A5725"/>
    <w:multiLevelType w:val="hybridMultilevel"/>
    <w:tmpl w:val="E8742DDC"/>
    <w:lvl w:ilvl="0" w:tplc="E75C617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7AA2CC4"/>
    <w:multiLevelType w:val="hybridMultilevel"/>
    <w:tmpl w:val="19FC3D6C"/>
    <w:lvl w:ilvl="0" w:tplc="1A7A2DC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69BE6C15"/>
    <w:multiLevelType w:val="hybridMultilevel"/>
    <w:tmpl w:val="6CD6B15A"/>
    <w:lvl w:ilvl="0" w:tplc="82BAB172">
      <w:start w:val="3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 w15:restartNumberingAfterBreak="0">
    <w:nsid w:val="721300D2"/>
    <w:multiLevelType w:val="hybridMultilevel"/>
    <w:tmpl w:val="33FCC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D1EBE"/>
    <w:multiLevelType w:val="hybridMultilevel"/>
    <w:tmpl w:val="8642F674"/>
    <w:lvl w:ilvl="0" w:tplc="413E5A6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B15E0D"/>
    <w:multiLevelType w:val="hybridMultilevel"/>
    <w:tmpl w:val="BAA85CA8"/>
    <w:lvl w:ilvl="0" w:tplc="1A7A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22"/>
    <w:multiLevelType w:val="hybridMultilevel"/>
    <w:tmpl w:val="E1225702"/>
    <w:lvl w:ilvl="0" w:tplc="AE405D18">
      <w:start w:val="3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4"/>
  </w:num>
  <w:num w:numId="4">
    <w:abstractNumId w:val="14"/>
  </w:num>
  <w:num w:numId="5">
    <w:abstractNumId w:val="25"/>
  </w:num>
  <w:num w:numId="6">
    <w:abstractNumId w:val="19"/>
  </w:num>
  <w:num w:numId="7">
    <w:abstractNumId w:val="7"/>
  </w:num>
  <w:num w:numId="8">
    <w:abstractNumId w:val="5"/>
  </w:num>
  <w:num w:numId="9">
    <w:abstractNumId w:val="21"/>
  </w:num>
  <w:num w:numId="10">
    <w:abstractNumId w:val="23"/>
  </w:num>
  <w:num w:numId="11">
    <w:abstractNumId w:val="27"/>
  </w:num>
  <w:num w:numId="12">
    <w:abstractNumId w:val="6"/>
  </w:num>
  <w:num w:numId="13">
    <w:abstractNumId w:val="11"/>
  </w:num>
  <w:num w:numId="14">
    <w:abstractNumId w:val="13"/>
  </w:num>
  <w:num w:numId="15">
    <w:abstractNumId w:val="1"/>
  </w:num>
  <w:num w:numId="16">
    <w:abstractNumId w:val="3"/>
  </w:num>
  <w:num w:numId="17">
    <w:abstractNumId w:val="15"/>
  </w:num>
  <w:num w:numId="18">
    <w:abstractNumId w:val="9"/>
  </w:num>
  <w:num w:numId="19">
    <w:abstractNumId w:val="18"/>
  </w:num>
  <w:num w:numId="20">
    <w:abstractNumId w:val="8"/>
  </w:num>
  <w:num w:numId="21">
    <w:abstractNumId w:val="16"/>
  </w:num>
  <w:num w:numId="22">
    <w:abstractNumId w:val="26"/>
  </w:num>
  <w:num w:numId="23">
    <w:abstractNumId w:val="4"/>
  </w:num>
  <w:num w:numId="24">
    <w:abstractNumId w:val="17"/>
  </w:num>
  <w:num w:numId="25">
    <w:abstractNumId w:val="12"/>
  </w:num>
  <w:num w:numId="26">
    <w:abstractNumId w:val="0"/>
  </w:num>
  <w:num w:numId="27">
    <w:abstractNumId w:val="20"/>
  </w:num>
  <w:num w:numId="28">
    <w:abstractNumId w:val="2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7B7C"/>
    <w:rsid w:val="00013D0B"/>
    <w:rsid w:val="00023451"/>
    <w:rsid w:val="000239F7"/>
    <w:rsid w:val="00023E12"/>
    <w:rsid w:val="00027157"/>
    <w:rsid w:val="000321A6"/>
    <w:rsid w:val="000356DA"/>
    <w:rsid w:val="00035D9A"/>
    <w:rsid w:val="000365C1"/>
    <w:rsid w:val="00040719"/>
    <w:rsid w:val="00046A11"/>
    <w:rsid w:val="00055D16"/>
    <w:rsid w:val="0006040D"/>
    <w:rsid w:val="00062522"/>
    <w:rsid w:val="0006347C"/>
    <w:rsid w:val="00065BD1"/>
    <w:rsid w:val="000705D4"/>
    <w:rsid w:val="00072D1B"/>
    <w:rsid w:val="000738C8"/>
    <w:rsid w:val="000747F1"/>
    <w:rsid w:val="00077723"/>
    <w:rsid w:val="00081404"/>
    <w:rsid w:val="00092B1E"/>
    <w:rsid w:val="00094863"/>
    <w:rsid w:val="000968C1"/>
    <w:rsid w:val="000A1D51"/>
    <w:rsid w:val="000A44C7"/>
    <w:rsid w:val="000B0A00"/>
    <w:rsid w:val="000B27AC"/>
    <w:rsid w:val="000B51FE"/>
    <w:rsid w:val="000B7A8B"/>
    <w:rsid w:val="000C018D"/>
    <w:rsid w:val="000C4530"/>
    <w:rsid w:val="000D39BA"/>
    <w:rsid w:val="000E3573"/>
    <w:rsid w:val="000E4B44"/>
    <w:rsid w:val="000F1FBB"/>
    <w:rsid w:val="000F4D6A"/>
    <w:rsid w:val="000F5599"/>
    <w:rsid w:val="000F6B3D"/>
    <w:rsid w:val="000F7D2A"/>
    <w:rsid w:val="001121F6"/>
    <w:rsid w:val="001154B3"/>
    <w:rsid w:val="00115835"/>
    <w:rsid w:val="00115CBE"/>
    <w:rsid w:val="00115D79"/>
    <w:rsid w:val="00116B34"/>
    <w:rsid w:val="00116C8A"/>
    <w:rsid w:val="0012270D"/>
    <w:rsid w:val="0013364E"/>
    <w:rsid w:val="001378BE"/>
    <w:rsid w:val="00145495"/>
    <w:rsid w:val="00147100"/>
    <w:rsid w:val="00152B9E"/>
    <w:rsid w:val="00162EEA"/>
    <w:rsid w:val="001632C5"/>
    <w:rsid w:val="001657DB"/>
    <w:rsid w:val="001660CC"/>
    <w:rsid w:val="0017311C"/>
    <w:rsid w:val="0017321F"/>
    <w:rsid w:val="0017743B"/>
    <w:rsid w:val="00177508"/>
    <w:rsid w:val="00177A58"/>
    <w:rsid w:val="001833A8"/>
    <w:rsid w:val="00184D83"/>
    <w:rsid w:val="00192947"/>
    <w:rsid w:val="00193385"/>
    <w:rsid w:val="00197C06"/>
    <w:rsid w:val="001A07EC"/>
    <w:rsid w:val="001A63AE"/>
    <w:rsid w:val="001B51C0"/>
    <w:rsid w:val="001C3983"/>
    <w:rsid w:val="001C4045"/>
    <w:rsid w:val="001D3B25"/>
    <w:rsid w:val="001D5F8B"/>
    <w:rsid w:val="001D6773"/>
    <w:rsid w:val="001E0B81"/>
    <w:rsid w:val="001E5CEB"/>
    <w:rsid w:val="00201FCD"/>
    <w:rsid w:val="00207634"/>
    <w:rsid w:val="00212E2C"/>
    <w:rsid w:val="002209AE"/>
    <w:rsid w:val="00221D09"/>
    <w:rsid w:val="0022556A"/>
    <w:rsid w:val="0022704D"/>
    <w:rsid w:val="00227154"/>
    <w:rsid w:val="00231337"/>
    <w:rsid w:val="00232191"/>
    <w:rsid w:val="00234371"/>
    <w:rsid w:val="002374BA"/>
    <w:rsid w:val="00244FEC"/>
    <w:rsid w:val="00252AFE"/>
    <w:rsid w:val="00253C78"/>
    <w:rsid w:val="00264E7D"/>
    <w:rsid w:val="00270560"/>
    <w:rsid w:val="002737F0"/>
    <w:rsid w:val="0027401E"/>
    <w:rsid w:val="00274C54"/>
    <w:rsid w:val="00277960"/>
    <w:rsid w:val="00282EA5"/>
    <w:rsid w:val="00284567"/>
    <w:rsid w:val="00286226"/>
    <w:rsid w:val="002901C2"/>
    <w:rsid w:val="002961A3"/>
    <w:rsid w:val="002A7E7A"/>
    <w:rsid w:val="002B27A6"/>
    <w:rsid w:val="002B66FD"/>
    <w:rsid w:val="002D0E13"/>
    <w:rsid w:val="002E1EC3"/>
    <w:rsid w:val="002E6C5E"/>
    <w:rsid w:val="002F58EF"/>
    <w:rsid w:val="002F634B"/>
    <w:rsid w:val="002F65C8"/>
    <w:rsid w:val="002F6FBD"/>
    <w:rsid w:val="00306AFC"/>
    <w:rsid w:val="003111F9"/>
    <w:rsid w:val="00311AEE"/>
    <w:rsid w:val="00311F36"/>
    <w:rsid w:val="003130F3"/>
    <w:rsid w:val="0032090A"/>
    <w:rsid w:val="003218BE"/>
    <w:rsid w:val="0032201C"/>
    <w:rsid w:val="003234D6"/>
    <w:rsid w:val="0032466F"/>
    <w:rsid w:val="00326CC6"/>
    <w:rsid w:val="003270B5"/>
    <w:rsid w:val="003338C8"/>
    <w:rsid w:val="003340C8"/>
    <w:rsid w:val="003361DD"/>
    <w:rsid w:val="003450E6"/>
    <w:rsid w:val="00346276"/>
    <w:rsid w:val="00347C88"/>
    <w:rsid w:val="00351FBF"/>
    <w:rsid w:val="0036066A"/>
    <w:rsid w:val="00364AD3"/>
    <w:rsid w:val="00372B88"/>
    <w:rsid w:val="00374254"/>
    <w:rsid w:val="00377B99"/>
    <w:rsid w:val="003801F2"/>
    <w:rsid w:val="00386B22"/>
    <w:rsid w:val="00386D22"/>
    <w:rsid w:val="00393335"/>
    <w:rsid w:val="00394172"/>
    <w:rsid w:val="0039730D"/>
    <w:rsid w:val="003A25E3"/>
    <w:rsid w:val="003A2DF6"/>
    <w:rsid w:val="003B2CEF"/>
    <w:rsid w:val="003B3019"/>
    <w:rsid w:val="003B31EB"/>
    <w:rsid w:val="003B7768"/>
    <w:rsid w:val="003B7E42"/>
    <w:rsid w:val="003C0CC5"/>
    <w:rsid w:val="003C3687"/>
    <w:rsid w:val="003C36CD"/>
    <w:rsid w:val="003D1FAC"/>
    <w:rsid w:val="003D5A3E"/>
    <w:rsid w:val="003D7265"/>
    <w:rsid w:val="003E1E57"/>
    <w:rsid w:val="003E454E"/>
    <w:rsid w:val="003E5DCA"/>
    <w:rsid w:val="003F3FEB"/>
    <w:rsid w:val="003F704C"/>
    <w:rsid w:val="004058C9"/>
    <w:rsid w:val="00406CA9"/>
    <w:rsid w:val="0040733F"/>
    <w:rsid w:val="00412EDD"/>
    <w:rsid w:val="00413C80"/>
    <w:rsid w:val="0041504B"/>
    <w:rsid w:val="00420A8C"/>
    <w:rsid w:val="00426FE9"/>
    <w:rsid w:val="0042739F"/>
    <w:rsid w:val="004275C3"/>
    <w:rsid w:val="00434EE4"/>
    <w:rsid w:val="004366CA"/>
    <w:rsid w:val="0044150A"/>
    <w:rsid w:val="00443A8B"/>
    <w:rsid w:val="00457E48"/>
    <w:rsid w:val="00465272"/>
    <w:rsid w:val="00465CBE"/>
    <w:rsid w:val="004721B3"/>
    <w:rsid w:val="00480A82"/>
    <w:rsid w:val="00481B5D"/>
    <w:rsid w:val="00483D69"/>
    <w:rsid w:val="00491431"/>
    <w:rsid w:val="00494462"/>
    <w:rsid w:val="004B621E"/>
    <w:rsid w:val="004C23A4"/>
    <w:rsid w:val="004C5C91"/>
    <w:rsid w:val="004C604A"/>
    <w:rsid w:val="004D01D6"/>
    <w:rsid w:val="004D1833"/>
    <w:rsid w:val="004D2D3F"/>
    <w:rsid w:val="004D33AF"/>
    <w:rsid w:val="004D6818"/>
    <w:rsid w:val="004E6CE0"/>
    <w:rsid w:val="004F0B35"/>
    <w:rsid w:val="004F116E"/>
    <w:rsid w:val="004F350A"/>
    <w:rsid w:val="004F3BE4"/>
    <w:rsid w:val="004F3EB0"/>
    <w:rsid w:val="004F55DB"/>
    <w:rsid w:val="004F634C"/>
    <w:rsid w:val="0050108C"/>
    <w:rsid w:val="00501377"/>
    <w:rsid w:val="00517AC7"/>
    <w:rsid w:val="00520697"/>
    <w:rsid w:val="00524C72"/>
    <w:rsid w:val="0053419B"/>
    <w:rsid w:val="00534A34"/>
    <w:rsid w:val="00534D42"/>
    <w:rsid w:val="00542D5C"/>
    <w:rsid w:val="00555F5C"/>
    <w:rsid w:val="00560044"/>
    <w:rsid w:val="00560208"/>
    <w:rsid w:val="00560535"/>
    <w:rsid w:val="0056370D"/>
    <w:rsid w:val="00564A5A"/>
    <w:rsid w:val="005725AC"/>
    <w:rsid w:val="00576C95"/>
    <w:rsid w:val="00580378"/>
    <w:rsid w:val="005847E0"/>
    <w:rsid w:val="00594CBB"/>
    <w:rsid w:val="005C7C36"/>
    <w:rsid w:val="005D1735"/>
    <w:rsid w:val="005D4875"/>
    <w:rsid w:val="005E299C"/>
    <w:rsid w:val="005F0241"/>
    <w:rsid w:val="005F1C39"/>
    <w:rsid w:val="005F3164"/>
    <w:rsid w:val="005F7E26"/>
    <w:rsid w:val="00604CB9"/>
    <w:rsid w:val="006159FE"/>
    <w:rsid w:val="0061680A"/>
    <w:rsid w:val="006207AD"/>
    <w:rsid w:val="00621432"/>
    <w:rsid w:val="00626D14"/>
    <w:rsid w:val="00633E96"/>
    <w:rsid w:val="00635F51"/>
    <w:rsid w:val="006429DF"/>
    <w:rsid w:val="00655D83"/>
    <w:rsid w:val="00662102"/>
    <w:rsid w:val="00664208"/>
    <w:rsid w:val="00664606"/>
    <w:rsid w:val="006709BF"/>
    <w:rsid w:val="00676279"/>
    <w:rsid w:val="0067774F"/>
    <w:rsid w:val="006848C5"/>
    <w:rsid w:val="00691644"/>
    <w:rsid w:val="00697285"/>
    <w:rsid w:val="006A78AA"/>
    <w:rsid w:val="006B0648"/>
    <w:rsid w:val="006B3E46"/>
    <w:rsid w:val="006B7BB4"/>
    <w:rsid w:val="006C7443"/>
    <w:rsid w:val="006D5203"/>
    <w:rsid w:val="006E1EA4"/>
    <w:rsid w:val="006E21A6"/>
    <w:rsid w:val="006E352E"/>
    <w:rsid w:val="006E3F17"/>
    <w:rsid w:val="006E57B0"/>
    <w:rsid w:val="006E6963"/>
    <w:rsid w:val="006E7770"/>
    <w:rsid w:val="006E7A4A"/>
    <w:rsid w:val="006F3376"/>
    <w:rsid w:val="006F3DAD"/>
    <w:rsid w:val="006F6764"/>
    <w:rsid w:val="006F7B1A"/>
    <w:rsid w:val="00702061"/>
    <w:rsid w:val="0070413D"/>
    <w:rsid w:val="00706619"/>
    <w:rsid w:val="00707540"/>
    <w:rsid w:val="00720236"/>
    <w:rsid w:val="00720A47"/>
    <w:rsid w:val="00723B31"/>
    <w:rsid w:val="0072507D"/>
    <w:rsid w:val="00734B7A"/>
    <w:rsid w:val="007362BA"/>
    <w:rsid w:val="00737EEC"/>
    <w:rsid w:val="00740BE3"/>
    <w:rsid w:val="007455AF"/>
    <w:rsid w:val="00746F9C"/>
    <w:rsid w:val="00753D1B"/>
    <w:rsid w:val="00756B7D"/>
    <w:rsid w:val="00756EC8"/>
    <w:rsid w:val="00760352"/>
    <w:rsid w:val="007620CC"/>
    <w:rsid w:val="0077179D"/>
    <w:rsid w:val="00772B9E"/>
    <w:rsid w:val="00774EE3"/>
    <w:rsid w:val="00776C54"/>
    <w:rsid w:val="00777934"/>
    <w:rsid w:val="007814D4"/>
    <w:rsid w:val="00786CC7"/>
    <w:rsid w:val="007905E2"/>
    <w:rsid w:val="00792916"/>
    <w:rsid w:val="00795EEC"/>
    <w:rsid w:val="007A742E"/>
    <w:rsid w:val="007B0F47"/>
    <w:rsid w:val="007B25F8"/>
    <w:rsid w:val="007B46FA"/>
    <w:rsid w:val="007B536B"/>
    <w:rsid w:val="007C01D9"/>
    <w:rsid w:val="007C08CD"/>
    <w:rsid w:val="007C15A6"/>
    <w:rsid w:val="007C15D6"/>
    <w:rsid w:val="007C1D3C"/>
    <w:rsid w:val="007D4B91"/>
    <w:rsid w:val="007E0F45"/>
    <w:rsid w:val="007E4FDE"/>
    <w:rsid w:val="007F208F"/>
    <w:rsid w:val="007F34A3"/>
    <w:rsid w:val="00803435"/>
    <w:rsid w:val="00815726"/>
    <w:rsid w:val="00815ACF"/>
    <w:rsid w:val="00820267"/>
    <w:rsid w:val="00820BBD"/>
    <w:rsid w:val="00823A88"/>
    <w:rsid w:val="0082554D"/>
    <w:rsid w:val="0082588B"/>
    <w:rsid w:val="00827F7B"/>
    <w:rsid w:val="00830B4E"/>
    <w:rsid w:val="00840CEE"/>
    <w:rsid w:val="00843E6F"/>
    <w:rsid w:val="00850811"/>
    <w:rsid w:val="00850D09"/>
    <w:rsid w:val="00852E56"/>
    <w:rsid w:val="00855938"/>
    <w:rsid w:val="00860E13"/>
    <w:rsid w:val="0086379E"/>
    <w:rsid w:val="00864098"/>
    <w:rsid w:val="008736D2"/>
    <w:rsid w:val="00874B1E"/>
    <w:rsid w:val="0087578D"/>
    <w:rsid w:val="0088350D"/>
    <w:rsid w:val="0088586F"/>
    <w:rsid w:val="00894F84"/>
    <w:rsid w:val="00895E08"/>
    <w:rsid w:val="008A1086"/>
    <w:rsid w:val="008A19C8"/>
    <w:rsid w:val="008A310B"/>
    <w:rsid w:val="008A569E"/>
    <w:rsid w:val="008B45E8"/>
    <w:rsid w:val="008B4FAB"/>
    <w:rsid w:val="008B686E"/>
    <w:rsid w:val="008B703A"/>
    <w:rsid w:val="008C1DAE"/>
    <w:rsid w:val="008C453E"/>
    <w:rsid w:val="008C485D"/>
    <w:rsid w:val="008C7F5F"/>
    <w:rsid w:val="008D0D4D"/>
    <w:rsid w:val="008D7280"/>
    <w:rsid w:val="008E1A1E"/>
    <w:rsid w:val="008E26F8"/>
    <w:rsid w:val="008E28F1"/>
    <w:rsid w:val="008E50C1"/>
    <w:rsid w:val="008E536B"/>
    <w:rsid w:val="008E74B2"/>
    <w:rsid w:val="008F1DC7"/>
    <w:rsid w:val="008F3502"/>
    <w:rsid w:val="008F3A70"/>
    <w:rsid w:val="008F48F8"/>
    <w:rsid w:val="00903372"/>
    <w:rsid w:val="00904850"/>
    <w:rsid w:val="00905489"/>
    <w:rsid w:val="009152B0"/>
    <w:rsid w:val="0091783C"/>
    <w:rsid w:val="00922FC3"/>
    <w:rsid w:val="009233F7"/>
    <w:rsid w:val="0092542F"/>
    <w:rsid w:val="00925900"/>
    <w:rsid w:val="00931E8A"/>
    <w:rsid w:val="00936AD7"/>
    <w:rsid w:val="00941A24"/>
    <w:rsid w:val="00942043"/>
    <w:rsid w:val="009461EB"/>
    <w:rsid w:val="00966D95"/>
    <w:rsid w:val="00972942"/>
    <w:rsid w:val="009729BE"/>
    <w:rsid w:val="009747B7"/>
    <w:rsid w:val="009761E1"/>
    <w:rsid w:val="009763F0"/>
    <w:rsid w:val="00977368"/>
    <w:rsid w:val="00977AA5"/>
    <w:rsid w:val="009811B1"/>
    <w:rsid w:val="0098556F"/>
    <w:rsid w:val="0099201D"/>
    <w:rsid w:val="009922CD"/>
    <w:rsid w:val="00994546"/>
    <w:rsid w:val="00994E2E"/>
    <w:rsid w:val="00995F8F"/>
    <w:rsid w:val="009A0375"/>
    <w:rsid w:val="009A10B7"/>
    <w:rsid w:val="009A5C4D"/>
    <w:rsid w:val="009B0AD7"/>
    <w:rsid w:val="009B1028"/>
    <w:rsid w:val="009B12FE"/>
    <w:rsid w:val="009B5A38"/>
    <w:rsid w:val="009C360A"/>
    <w:rsid w:val="009C3733"/>
    <w:rsid w:val="009C38E0"/>
    <w:rsid w:val="009C7262"/>
    <w:rsid w:val="009D200A"/>
    <w:rsid w:val="009D400F"/>
    <w:rsid w:val="009E081B"/>
    <w:rsid w:val="009E3B21"/>
    <w:rsid w:val="009E4FF7"/>
    <w:rsid w:val="009E7E29"/>
    <w:rsid w:val="009F1109"/>
    <w:rsid w:val="009F1DFE"/>
    <w:rsid w:val="00A02170"/>
    <w:rsid w:val="00A07D4C"/>
    <w:rsid w:val="00A14FEB"/>
    <w:rsid w:val="00A16E63"/>
    <w:rsid w:val="00A215F1"/>
    <w:rsid w:val="00A22D78"/>
    <w:rsid w:val="00A22E5F"/>
    <w:rsid w:val="00A24472"/>
    <w:rsid w:val="00A2756E"/>
    <w:rsid w:val="00A30FF4"/>
    <w:rsid w:val="00A3537F"/>
    <w:rsid w:val="00A444C3"/>
    <w:rsid w:val="00A6180D"/>
    <w:rsid w:val="00A64023"/>
    <w:rsid w:val="00A65E60"/>
    <w:rsid w:val="00A74473"/>
    <w:rsid w:val="00A77B6D"/>
    <w:rsid w:val="00A8497E"/>
    <w:rsid w:val="00A864B2"/>
    <w:rsid w:val="00A93DE1"/>
    <w:rsid w:val="00A9769B"/>
    <w:rsid w:val="00A97E1B"/>
    <w:rsid w:val="00AA6082"/>
    <w:rsid w:val="00AB387C"/>
    <w:rsid w:val="00AB51ED"/>
    <w:rsid w:val="00AB6931"/>
    <w:rsid w:val="00AB7E1C"/>
    <w:rsid w:val="00AC6585"/>
    <w:rsid w:val="00AD1E97"/>
    <w:rsid w:val="00AD30E0"/>
    <w:rsid w:val="00AD349C"/>
    <w:rsid w:val="00AD6FED"/>
    <w:rsid w:val="00AE0FC9"/>
    <w:rsid w:val="00AE24E8"/>
    <w:rsid w:val="00AE40C2"/>
    <w:rsid w:val="00AE5EA8"/>
    <w:rsid w:val="00B00346"/>
    <w:rsid w:val="00B02DAB"/>
    <w:rsid w:val="00B10358"/>
    <w:rsid w:val="00B13FA0"/>
    <w:rsid w:val="00B14C67"/>
    <w:rsid w:val="00B15C6F"/>
    <w:rsid w:val="00B16C15"/>
    <w:rsid w:val="00B16D38"/>
    <w:rsid w:val="00B33037"/>
    <w:rsid w:val="00B331B8"/>
    <w:rsid w:val="00B343F6"/>
    <w:rsid w:val="00B37677"/>
    <w:rsid w:val="00B40DD4"/>
    <w:rsid w:val="00B43133"/>
    <w:rsid w:val="00B43FEA"/>
    <w:rsid w:val="00B443EC"/>
    <w:rsid w:val="00B50732"/>
    <w:rsid w:val="00B51E3A"/>
    <w:rsid w:val="00B5691F"/>
    <w:rsid w:val="00B647BF"/>
    <w:rsid w:val="00B7030C"/>
    <w:rsid w:val="00B705A0"/>
    <w:rsid w:val="00B70700"/>
    <w:rsid w:val="00B71375"/>
    <w:rsid w:val="00B92405"/>
    <w:rsid w:val="00B93B8B"/>
    <w:rsid w:val="00BA0FDB"/>
    <w:rsid w:val="00BA20BF"/>
    <w:rsid w:val="00BA2D81"/>
    <w:rsid w:val="00BA414C"/>
    <w:rsid w:val="00BA4ED9"/>
    <w:rsid w:val="00BA5701"/>
    <w:rsid w:val="00BB4815"/>
    <w:rsid w:val="00BB767C"/>
    <w:rsid w:val="00BB7B86"/>
    <w:rsid w:val="00BC3269"/>
    <w:rsid w:val="00BC34EC"/>
    <w:rsid w:val="00BC4D4F"/>
    <w:rsid w:val="00BC6390"/>
    <w:rsid w:val="00BC6DFC"/>
    <w:rsid w:val="00BD5237"/>
    <w:rsid w:val="00BE1853"/>
    <w:rsid w:val="00BE2C77"/>
    <w:rsid w:val="00BE3D11"/>
    <w:rsid w:val="00BE63F1"/>
    <w:rsid w:val="00BE7196"/>
    <w:rsid w:val="00BF357D"/>
    <w:rsid w:val="00BF542C"/>
    <w:rsid w:val="00C0529D"/>
    <w:rsid w:val="00C07C8E"/>
    <w:rsid w:val="00C07EA6"/>
    <w:rsid w:val="00C2202E"/>
    <w:rsid w:val="00C2236A"/>
    <w:rsid w:val="00C23AF4"/>
    <w:rsid w:val="00C32807"/>
    <w:rsid w:val="00C32C82"/>
    <w:rsid w:val="00C32E5A"/>
    <w:rsid w:val="00C346BC"/>
    <w:rsid w:val="00C346C0"/>
    <w:rsid w:val="00C3505D"/>
    <w:rsid w:val="00C37392"/>
    <w:rsid w:val="00C47363"/>
    <w:rsid w:val="00C47BC8"/>
    <w:rsid w:val="00C55024"/>
    <w:rsid w:val="00C67DF0"/>
    <w:rsid w:val="00C72242"/>
    <w:rsid w:val="00C72CB2"/>
    <w:rsid w:val="00C75823"/>
    <w:rsid w:val="00C772D5"/>
    <w:rsid w:val="00C80555"/>
    <w:rsid w:val="00C82E06"/>
    <w:rsid w:val="00C846AF"/>
    <w:rsid w:val="00C85AA3"/>
    <w:rsid w:val="00C86069"/>
    <w:rsid w:val="00C9396C"/>
    <w:rsid w:val="00C97D22"/>
    <w:rsid w:val="00CA1F7C"/>
    <w:rsid w:val="00CA3CE7"/>
    <w:rsid w:val="00CA5EC8"/>
    <w:rsid w:val="00CA6DE1"/>
    <w:rsid w:val="00CB09A2"/>
    <w:rsid w:val="00CB49D1"/>
    <w:rsid w:val="00CB5961"/>
    <w:rsid w:val="00CB7303"/>
    <w:rsid w:val="00CC00CA"/>
    <w:rsid w:val="00CC741A"/>
    <w:rsid w:val="00CD0F65"/>
    <w:rsid w:val="00CE0263"/>
    <w:rsid w:val="00CF30B5"/>
    <w:rsid w:val="00CF47F8"/>
    <w:rsid w:val="00CF6C02"/>
    <w:rsid w:val="00D01CDB"/>
    <w:rsid w:val="00D1009D"/>
    <w:rsid w:val="00D109A1"/>
    <w:rsid w:val="00D1282B"/>
    <w:rsid w:val="00D15296"/>
    <w:rsid w:val="00D2678C"/>
    <w:rsid w:val="00D26C89"/>
    <w:rsid w:val="00D300B4"/>
    <w:rsid w:val="00D32B9A"/>
    <w:rsid w:val="00D34E44"/>
    <w:rsid w:val="00D435DC"/>
    <w:rsid w:val="00D45D1C"/>
    <w:rsid w:val="00D5047E"/>
    <w:rsid w:val="00D512CB"/>
    <w:rsid w:val="00D5537F"/>
    <w:rsid w:val="00D5767E"/>
    <w:rsid w:val="00D60E6E"/>
    <w:rsid w:val="00D70ABF"/>
    <w:rsid w:val="00D715C3"/>
    <w:rsid w:val="00D74A31"/>
    <w:rsid w:val="00D7766E"/>
    <w:rsid w:val="00D85C51"/>
    <w:rsid w:val="00D8650D"/>
    <w:rsid w:val="00D86B1B"/>
    <w:rsid w:val="00D90854"/>
    <w:rsid w:val="00D91E28"/>
    <w:rsid w:val="00DA3A26"/>
    <w:rsid w:val="00DA3AE0"/>
    <w:rsid w:val="00DA3CF9"/>
    <w:rsid w:val="00DC1412"/>
    <w:rsid w:val="00DC2AFC"/>
    <w:rsid w:val="00DC6B4C"/>
    <w:rsid w:val="00DD06FA"/>
    <w:rsid w:val="00DD2C86"/>
    <w:rsid w:val="00DD5E72"/>
    <w:rsid w:val="00DD7AE4"/>
    <w:rsid w:val="00DE4A9E"/>
    <w:rsid w:val="00DE7C2A"/>
    <w:rsid w:val="00DF09FF"/>
    <w:rsid w:val="00DF6A1C"/>
    <w:rsid w:val="00E10638"/>
    <w:rsid w:val="00E12DD3"/>
    <w:rsid w:val="00E1515A"/>
    <w:rsid w:val="00E16269"/>
    <w:rsid w:val="00E175F8"/>
    <w:rsid w:val="00E212A8"/>
    <w:rsid w:val="00E2207C"/>
    <w:rsid w:val="00E264C5"/>
    <w:rsid w:val="00E27E2E"/>
    <w:rsid w:val="00E40171"/>
    <w:rsid w:val="00E4402E"/>
    <w:rsid w:val="00E4500A"/>
    <w:rsid w:val="00E468AE"/>
    <w:rsid w:val="00E50989"/>
    <w:rsid w:val="00E516E7"/>
    <w:rsid w:val="00E53472"/>
    <w:rsid w:val="00E5434E"/>
    <w:rsid w:val="00E54757"/>
    <w:rsid w:val="00E55926"/>
    <w:rsid w:val="00E60C5C"/>
    <w:rsid w:val="00E633FB"/>
    <w:rsid w:val="00E6616C"/>
    <w:rsid w:val="00E70B9D"/>
    <w:rsid w:val="00E76362"/>
    <w:rsid w:val="00E8683C"/>
    <w:rsid w:val="00E87EB2"/>
    <w:rsid w:val="00E900DE"/>
    <w:rsid w:val="00E940E3"/>
    <w:rsid w:val="00E94BD4"/>
    <w:rsid w:val="00EA02A7"/>
    <w:rsid w:val="00EA665B"/>
    <w:rsid w:val="00EB01A8"/>
    <w:rsid w:val="00EB2105"/>
    <w:rsid w:val="00EB3431"/>
    <w:rsid w:val="00EB7D3B"/>
    <w:rsid w:val="00EC0645"/>
    <w:rsid w:val="00EC2991"/>
    <w:rsid w:val="00EC2B4F"/>
    <w:rsid w:val="00EC782C"/>
    <w:rsid w:val="00ED0506"/>
    <w:rsid w:val="00ED4625"/>
    <w:rsid w:val="00ED6864"/>
    <w:rsid w:val="00EE3615"/>
    <w:rsid w:val="00EE7DBE"/>
    <w:rsid w:val="00EF6C2C"/>
    <w:rsid w:val="00EF7953"/>
    <w:rsid w:val="00F004A2"/>
    <w:rsid w:val="00F04DDF"/>
    <w:rsid w:val="00F06430"/>
    <w:rsid w:val="00F255D4"/>
    <w:rsid w:val="00F30FBF"/>
    <w:rsid w:val="00F3101E"/>
    <w:rsid w:val="00F36D39"/>
    <w:rsid w:val="00F44688"/>
    <w:rsid w:val="00F55A6B"/>
    <w:rsid w:val="00F55EDF"/>
    <w:rsid w:val="00F564B5"/>
    <w:rsid w:val="00F57D8C"/>
    <w:rsid w:val="00F66748"/>
    <w:rsid w:val="00F7008A"/>
    <w:rsid w:val="00F70D20"/>
    <w:rsid w:val="00F820DB"/>
    <w:rsid w:val="00F823D6"/>
    <w:rsid w:val="00F826BA"/>
    <w:rsid w:val="00F835EB"/>
    <w:rsid w:val="00F8630A"/>
    <w:rsid w:val="00F86AEE"/>
    <w:rsid w:val="00F86B81"/>
    <w:rsid w:val="00F92211"/>
    <w:rsid w:val="00F96826"/>
    <w:rsid w:val="00F9686B"/>
    <w:rsid w:val="00F97614"/>
    <w:rsid w:val="00FA1493"/>
    <w:rsid w:val="00FA174B"/>
    <w:rsid w:val="00FA3410"/>
    <w:rsid w:val="00FA48A1"/>
    <w:rsid w:val="00FA711F"/>
    <w:rsid w:val="00FB60CB"/>
    <w:rsid w:val="00FC396D"/>
    <w:rsid w:val="00FC70AB"/>
    <w:rsid w:val="00FD4D16"/>
    <w:rsid w:val="00FE7122"/>
    <w:rsid w:val="00FF02C0"/>
    <w:rsid w:val="00FF083E"/>
    <w:rsid w:val="00FF240E"/>
    <w:rsid w:val="00FF7049"/>
    <w:rsid w:val="761AE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3BF7F304-A193-4CF7-8EA4-3DC587F5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spacing w:after="80"/>
      <w:outlineLvl w:val="0"/>
    </w:pPr>
    <w:rPr>
      <w:rFonts w:ascii="Segoe UI" w:eastAsiaTheme="majorEastAsia" w:hAnsi="Segoe UI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ascii="Segoe UI" w:eastAsiaTheme="majorEastAsia" w:hAnsi="Segoe UI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Segoe UI" w:eastAsia="Times New Roman" w:hAnsi="Segoe UI" w:cs="Times New Roman"/>
      <w:b/>
      <w:bCs/>
      <w:color w:val="043E71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Bahnschrift SemiLight" w:hAnsi="Bahnschrift Semi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">
    <w:name w:val="Nagłówek #4_"/>
    <w:link w:val="Nagwek40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Default">
    <w:name w:val="Default"/>
    <w:rsid w:val="00152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6B730A1A921249B9A224F37C52A7F9" ma:contentTypeVersion="13" ma:contentTypeDescription="Utwórz nowy dokument." ma:contentTypeScope="" ma:versionID="15afa47cd99c1798d35d39f6ef34aedd">
  <xsd:schema xmlns:xsd="http://www.w3.org/2001/XMLSchema" xmlns:xs="http://www.w3.org/2001/XMLSchema" xmlns:p="http://schemas.microsoft.com/office/2006/metadata/properties" xmlns:ns3="185b87b2-b920-4e97-b148-571051c32762" xmlns:ns4="115d3566-3fb5-4f28-8716-ed84f573089e" targetNamespace="http://schemas.microsoft.com/office/2006/metadata/properties" ma:root="true" ma:fieldsID="20769447f6baa449876d4def9ce3a403" ns3:_="" ns4:_="">
    <xsd:import namespace="185b87b2-b920-4e97-b148-571051c32762"/>
    <xsd:import namespace="115d3566-3fb5-4f28-8716-ed84f573089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5b87b2-b920-4e97-b148-571051c327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d3566-3fb5-4f28-8716-ed84f5730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7B158-3A5A-4C1F-B11E-EE82D18F3C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C06172-7C49-4C60-A1FF-8654A86BC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5b87b2-b920-4e97-b148-571051c32762"/>
    <ds:schemaRef ds:uri="115d3566-3fb5-4f28-8716-ed84f57308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291536-0910-4DC0-A150-E778B05BAB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92445-A366-4397-A16D-E35128E3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2714</Words>
  <Characters>16284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221</cp:revision>
  <cp:lastPrinted>2017-07-26T14:51:00Z</cp:lastPrinted>
  <dcterms:created xsi:type="dcterms:W3CDTF">2020-10-11T18:26:00Z</dcterms:created>
  <dcterms:modified xsi:type="dcterms:W3CDTF">2024-10-31T09:54:00Z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0x010100686B730A1A921249B9A224F37C52A7F9</vt:lpwstr>
  </property>
</Properties>
</file>