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64CE61" w14:textId="189A9630" w:rsidR="004D2D3F" w:rsidRPr="00F502C6" w:rsidRDefault="004D2D3F" w:rsidP="005208CC">
      <w:pPr>
        <w:pStyle w:val="Nagwek1"/>
        <w:spacing w:line="276" w:lineRule="auto"/>
        <w:rPr>
          <w:rFonts w:eastAsia="Times New Roman" w:cs="Segoe UI"/>
        </w:rPr>
      </w:pPr>
      <w:r w:rsidRPr="00F502C6">
        <w:rPr>
          <w:rFonts w:eastAsia="Times New Roman" w:cs="Segoe UI"/>
        </w:rPr>
        <w:t>OPIS PRZEDMIOTU ZAMÓWIENIA</w:t>
      </w:r>
    </w:p>
    <w:p w14:paraId="428B7804" w14:textId="439D242C" w:rsidR="0013672E" w:rsidRDefault="0013672E" w:rsidP="005208CC">
      <w:pPr>
        <w:widowControl w:val="0"/>
        <w:tabs>
          <w:tab w:val="left" w:pos="3103"/>
        </w:tabs>
        <w:autoSpaceDE w:val="0"/>
        <w:autoSpaceDN w:val="0"/>
        <w:spacing w:after="0" w:line="276" w:lineRule="auto"/>
        <w:jc w:val="both"/>
        <w:rPr>
          <w:rFonts w:ascii="Segoe UI" w:eastAsia="Times New Roman" w:hAnsi="Segoe UI" w:cs="Segoe UI"/>
          <w:b/>
          <w:color w:val="043E71"/>
          <w:sz w:val="22"/>
          <w:szCs w:val="26"/>
        </w:rPr>
      </w:pPr>
      <w:r w:rsidRPr="0013672E">
        <w:rPr>
          <w:rFonts w:ascii="Segoe UI" w:eastAsia="Times New Roman" w:hAnsi="Segoe UI" w:cs="Segoe UI"/>
          <w:b/>
          <w:color w:val="043E71"/>
          <w:sz w:val="22"/>
          <w:szCs w:val="26"/>
        </w:rPr>
        <w:t>Ubezpieczenie odpowiedzialności cywilnej zawodowej księgowych i osób wykonujących obsługę płac</w:t>
      </w:r>
      <w:r>
        <w:rPr>
          <w:rFonts w:ascii="Segoe UI" w:eastAsia="Times New Roman" w:hAnsi="Segoe UI" w:cs="Segoe UI"/>
          <w:b/>
          <w:color w:val="043E71"/>
          <w:sz w:val="22"/>
          <w:szCs w:val="26"/>
        </w:rPr>
        <w:t xml:space="preserve"> (</w:t>
      </w:r>
      <w:r w:rsidR="0076494F">
        <w:rPr>
          <w:rFonts w:ascii="Segoe UI" w:eastAsia="Times New Roman" w:hAnsi="Segoe UI" w:cs="Segoe UI"/>
          <w:b/>
          <w:color w:val="043E71"/>
          <w:sz w:val="22"/>
          <w:szCs w:val="26"/>
        </w:rPr>
        <w:t>karnoskarbowe</w:t>
      </w:r>
      <w:r>
        <w:rPr>
          <w:rFonts w:ascii="Segoe UI" w:eastAsia="Times New Roman" w:hAnsi="Segoe UI" w:cs="Segoe UI"/>
          <w:b/>
          <w:color w:val="043E71"/>
          <w:sz w:val="22"/>
          <w:szCs w:val="26"/>
        </w:rPr>
        <w:t>)</w:t>
      </w:r>
    </w:p>
    <w:p w14:paraId="2EB59BF1" w14:textId="77777777" w:rsidR="0013672E" w:rsidRDefault="0013672E" w:rsidP="005208CC">
      <w:pPr>
        <w:widowControl w:val="0"/>
        <w:tabs>
          <w:tab w:val="left" w:pos="3103"/>
        </w:tabs>
        <w:autoSpaceDE w:val="0"/>
        <w:autoSpaceDN w:val="0"/>
        <w:spacing w:after="0" w:line="276" w:lineRule="auto"/>
        <w:jc w:val="both"/>
        <w:rPr>
          <w:rFonts w:ascii="Segoe UI" w:eastAsia="Times New Roman" w:hAnsi="Segoe UI" w:cs="Segoe UI"/>
          <w:b/>
          <w:color w:val="043E71"/>
          <w:sz w:val="22"/>
          <w:szCs w:val="26"/>
        </w:rPr>
      </w:pPr>
    </w:p>
    <w:p w14:paraId="712F8882" w14:textId="7B8815B4" w:rsidR="004D2D3F" w:rsidRPr="00F502C6" w:rsidRDefault="004D2D3F" w:rsidP="005208CC">
      <w:pPr>
        <w:widowControl w:val="0"/>
        <w:tabs>
          <w:tab w:val="left" w:pos="3103"/>
        </w:tabs>
        <w:autoSpaceDE w:val="0"/>
        <w:autoSpaceDN w:val="0"/>
        <w:spacing w:after="0" w:line="276" w:lineRule="auto"/>
        <w:jc w:val="both"/>
        <w:rPr>
          <w:rFonts w:ascii="Segoe UI" w:eastAsia="Times New Roman" w:hAnsi="Segoe UI" w:cs="Segoe UI"/>
          <w:b/>
          <w:color w:val="000000"/>
          <w:szCs w:val="20"/>
          <w:lang w:eastAsia="pl-PL"/>
        </w:rPr>
      </w:pPr>
      <w:r w:rsidRPr="00F502C6">
        <w:rPr>
          <w:rFonts w:ascii="Segoe UI" w:eastAsia="Times New Roman" w:hAnsi="Segoe UI" w:cs="Segoe UI"/>
          <w:b/>
          <w:color w:val="000000"/>
          <w:szCs w:val="20"/>
          <w:lang w:eastAsia="pl-PL"/>
        </w:rPr>
        <w:t>Załączniki:</w:t>
      </w:r>
    </w:p>
    <w:p w14:paraId="4794C635" w14:textId="137BFC35" w:rsidR="004D2D3F" w:rsidRDefault="006F58B1" w:rsidP="005208CC">
      <w:pPr>
        <w:widowControl w:val="0"/>
        <w:autoSpaceDE w:val="0"/>
        <w:autoSpaceDN w:val="0"/>
        <w:spacing w:after="0" w:line="276" w:lineRule="auto"/>
        <w:jc w:val="both"/>
        <w:rPr>
          <w:rFonts w:ascii="Segoe UI" w:eastAsia="Times New Roman" w:hAnsi="Segoe UI" w:cs="Segoe UI"/>
          <w:bCs/>
          <w:color w:val="000000"/>
          <w:szCs w:val="20"/>
          <w:lang w:eastAsia="pl-PL"/>
        </w:rPr>
      </w:pPr>
      <w:r w:rsidRPr="00F502C6">
        <w:rPr>
          <w:rFonts w:ascii="Segoe UI" w:eastAsia="Times New Roman" w:hAnsi="Segoe UI" w:cs="Segoe UI"/>
          <w:bCs/>
          <w:color w:val="000000"/>
          <w:szCs w:val="20"/>
          <w:lang w:eastAsia="pl-PL"/>
        </w:rPr>
        <w:t>Sprawozdani</w:t>
      </w:r>
      <w:r w:rsidR="00526875">
        <w:rPr>
          <w:rFonts w:ascii="Segoe UI" w:eastAsia="Times New Roman" w:hAnsi="Segoe UI" w:cs="Segoe UI"/>
          <w:bCs/>
          <w:color w:val="000000"/>
          <w:szCs w:val="20"/>
          <w:lang w:eastAsia="pl-PL"/>
        </w:rPr>
        <w:t>e</w:t>
      </w:r>
      <w:r w:rsidRPr="00F502C6">
        <w:rPr>
          <w:rFonts w:ascii="Segoe UI" w:eastAsia="Times New Roman" w:hAnsi="Segoe UI" w:cs="Segoe UI"/>
          <w:bCs/>
          <w:color w:val="000000"/>
          <w:szCs w:val="20"/>
          <w:lang w:eastAsia="pl-PL"/>
        </w:rPr>
        <w:t xml:space="preserve"> finansowe</w:t>
      </w:r>
      <w:r w:rsidR="00133D98">
        <w:rPr>
          <w:rFonts w:ascii="Segoe UI" w:eastAsia="Times New Roman" w:hAnsi="Segoe UI" w:cs="Segoe UI"/>
          <w:bCs/>
          <w:color w:val="000000"/>
          <w:szCs w:val="20"/>
          <w:lang w:eastAsia="pl-PL"/>
        </w:rPr>
        <w:t xml:space="preserve"> za 202</w:t>
      </w:r>
      <w:r w:rsidR="009743E0">
        <w:rPr>
          <w:rFonts w:ascii="Segoe UI" w:eastAsia="Times New Roman" w:hAnsi="Segoe UI" w:cs="Segoe UI"/>
          <w:bCs/>
          <w:color w:val="000000"/>
          <w:szCs w:val="20"/>
          <w:lang w:eastAsia="pl-PL"/>
        </w:rPr>
        <w:t>3</w:t>
      </w:r>
      <w:r w:rsidR="00133D98">
        <w:rPr>
          <w:rFonts w:ascii="Segoe UI" w:eastAsia="Times New Roman" w:hAnsi="Segoe UI" w:cs="Segoe UI"/>
          <w:bCs/>
          <w:color w:val="000000"/>
          <w:szCs w:val="20"/>
          <w:lang w:eastAsia="pl-PL"/>
        </w:rPr>
        <w:t>;</w:t>
      </w:r>
    </w:p>
    <w:p w14:paraId="536DD471" w14:textId="6D114EE0" w:rsidR="00526875" w:rsidRPr="00F502C6" w:rsidRDefault="00526875" w:rsidP="005208CC">
      <w:pPr>
        <w:widowControl w:val="0"/>
        <w:autoSpaceDE w:val="0"/>
        <w:autoSpaceDN w:val="0"/>
        <w:spacing w:after="0" w:line="276" w:lineRule="auto"/>
        <w:jc w:val="both"/>
        <w:rPr>
          <w:rFonts w:ascii="Segoe UI" w:eastAsia="Times New Roman" w:hAnsi="Segoe UI" w:cs="Segoe UI"/>
          <w:bCs/>
          <w:color w:val="000000"/>
          <w:szCs w:val="20"/>
          <w:lang w:eastAsia="pl-PL"/>
        </w:rPr>
      </w:pPr>
      <w:r>
        <w:rPr>
          <w:rFonts w:ascii="Segoe UI" w:eastAsia="Times New Roman" w:hAnsi="Segoe UI" w:cs="Segoe UI"/>
          <w:bCs/>
          <w:color w:val="000000"/>
          <w:szCs w:val="20"/>
          <w:lang w:eastAsia="pl-PL"/>
        </w:rPr>
        <w:t>Informacje dodatkowe</w:t>
      </w:r>
    </w:p>
    <w:p w14:paraId="2B4F8885" w14:textId="5A22C764" w:rsidR="003652C0" w:rsidRPr="00F502C6" w:rsidRDefault="003652C0" w:rsidP="005208CC">
      <w:pPr>
        <w:widowControl w:val="0"/>
        <w:autoSpaceDE w:val="0"/>
        <w:autoSpaceDN w:val="0"/>
        <w:spacing w:after="0" w:line="276" w:lineRule="auto"/>
        <w:jc w:val="both"/>
        <w:rPr>
          <w:rFonts w:ascii="Segoe UI" w:eastAsia="Times New Roman" w:hAnsi="Segoe UI" w:cs="Segoe UI"/>
          <w:bCs/>
          <w:color w:val="000000"/>
          <w:szCs w:val="20"/>
          <w:lang w:eastAsia="pl-PL"/>
        </w:rPr>
      </w:pPr>
    </w:p>
    <w:p w14:paraId="1171D790" w14:textId="77777777" w:rsidR="004D2D3F" w:rsidRPr="00F502C6" w:rsidRDefault="004D2D3F" w:rsidP="005208CC">
      <w:pPr>
        <w:widowControl w:val="0"/>
        <w:autoSpaceDE w:val="0"/>
        <w:autoSpaceDN w:val="0"/>
        <w:spacing w:after="0" w:line="276" w:lineRule="auto"/>
        <w:jc w:val="both"/>
        <w:rPr>
          <w:rFonts w:ascii="Segoe UI" w:eastAsia="Times New Roman" w:hAnsi="Segoe UI" w:cs="Segoe UI"/>
          <w:bCs/>
          <w:color w:val="000000"/>
          <w:szCs w:val="20"/>
          <w:lang w:eastAsia="pl-PL"/>
        </w:rPr>
      </w:pPr>
    </w:p>
    <w:p w14:paraId="576773CC" w14:textId="77777777" w:rsidR="004D2D3F" w:rsidRPr="00F502C6" w:rsidRDefault="004D2D3F" w:rsidP="005208CC">
      <w:pPr>
        <w:suppressAutoHyphens/>
        <w:spacing w:before="120" w:after="0" w:line="276" w:lineRule="auto"/>
        <w:ind w:right="565"/>
        <w:jc w:val="both"/>
        <w:rPr>
          <w:rFonts w:ascii="Segoe UI" w:eastAsia="Times New Roman" w:hAnsi="Segoe UI" w:cs="Segoe UI"/>
          <w:szCs w:val="20"/>
          <w:u w:val="single"/>
          <w:lang w:eastAsia="ar-SA"/>
        </w:rPr>
      </w:pPr>
      <w:r w:rsidRPr="00F502C6">
        <w:rPr>
          <w:rFonts w:ascii="Segoe UI" w:eastAsia="Times New Roman" w:hAnsi="Segoe UI" w:cs="Segoe UI"/>
          <w:szCs w:val="20"/>
          <w:u w:val="single"/>
          <w:lang w:eastAsia="ar-SA"/>
        </w:rPr>
        <w:t>Załączniki, o których mowa powyżej są integralnymi składnikami niniejszego opisu przedmiotu zamówienia.</w:t>
      </w:r>
    </w:p>
    <w:p w14:paraId="36D233B3" w14:textId="77777777" w:rsidR="004D2D3F" w:rsidRPr="00F502C6" w:rsidRDefault="004D2D3F" w:rsidP="005208CC">
      <w:pPr>
        <w:widowControl w:val="0"/>
        <w:autoSpaceDE w:val="0"/>
        <w:autoSpaceDN w:val="0"/>
        <w:spacing w:after="0" w:line="276" w:lineRule="auto"/>
        <w:jc w:val="both"/>
        <w:rPr>
          <w:rFonts w:ascii="Segoe UI" w:eastAsia="Times New Roman" w:hAnsi="Segoe UI" w:cs="Segoe UI"/>
          <w:bCs/>
          <w:color w:val="000000"/>
          <w:szCs w:val="20"/>
          <w:lang w:eastAsia="pl-PL"/>
        </w:rPr>
      </w:pPr>
    </w:p>
    <w:p w14:paraId="58FF169B" w14:textId="38562D91" w:rsidR="00A7573E" w:rsidRPr="00010973" w:rsidRDefault="004D2D3F" w:rsidP="005208CC">
      <w:pPr>
        <w:widowControl w:val="0"/>
        <w:numPr>
          <w:ilvl w:val="0"/>
          <w:numId w:val="13"/>
        </w:numPr>
        <w:autoSpaceDE w:val="0"/>
        <w:autoSpaceDN w:val="0"/>
        <w:spacing w:after="0" w:line="276" w:lineRule="auto"/>
        <w:rPr>
          <w:rFonts w:ascii="Segoe UI" w:eastAsia="Times New Roman" w:hAnsi="Segoe UI" w:cs="Segoe UI"/>
          <w:b/>
          <w:bCs/>
          <w:color w:val="043E71"/>
          <w:szCs w:val="20"/>
          <w:lang w:eastAsia="pl-PL"/>
        </w:rPr>
      </w:pPr>
      <w:bookmarkStart w:id="0" w:name="_Hlk36394756"/>
      <w:r w:rsidRPr="00F502C6">
        <w:rPr>
          <w:rStyle w:val="Nagwek3Znak"/>
          <w:rFonts w:eastAsiaTheme="minorHAnsi" w:cs="Segoe UI"/>
        </w:rPr>
        <w:t>OKRES UBEZPIECZENIA</w:t>
      </w:r>
      <w:bookmarkStart w:id="1" w:name="_Hlk37109540"/>
      <w:bookmarkEnd w:id="0"/>
      <w:r w:rsidRPr="00F502C6">
        <w:rPr>
          <w:rFonts w:ascii="Segoe UI" w:eastAsia="Times New Roman" w:hAnsi="Segoe UI" w:cs="Segoe UI"/>
          <w:b/>
          <w:bCs/>
          <w:color w:val="043E71"/>
          <w:szCs w:val="20"/>
          <w:lang w:eastAsia="pl-PL"/>
        </w:rPr>
        <w:br/>
      </w:r>
      <w:r w:rsidRPr="00F502C6">
        <w:rPr>
          <w:rFonts w:ascii="Segoe UI" w:eastAsia="Times New Roman" w:hAnsi="Segoe UI" w:cs="Segoe UI"/>
          <w:b/>
          <w:bCs/>
          <w:color w:val="043E71"/>
          <w:szCs w:val="20"/>
          <w:lang w:eastAsia="pl-PL"/>
        </w:rPr>
        <w:br/>
      </w:r>
      <w:r w:rsidR="00133D98">
        <w:rPr>
          <w:rFonts w:ascii="Segoe UI" w:eastAsia="Times New Roman" w:hAnsi="Segoe UI" w:cs="Segoe UI"/>
          <w:szCs w:val="20"/>
          <w:lang w:eastAsia="pl-PL"/>
        </w:rPr>
        <w:t xml:space="preserve">od </w:t>
      </w:r>
      <w:r w:rsidR="00DB75B1" w:rsidRPr="00DB75B1">
        <w:rPr>
          <w:rFonts w:ascii="Segoe UI" w:eastAsia="Times New Roman" w:hAnsi="Segoe UI" w:cs="Segoe UI"/>
          <w:szCs w:val="20"/>
          <w:lang w:eastAsia="pl-PL"/>
        </w:rPr>
        <w:t>202</w:t>
      </w:r>
      <w:r w:rsidR="009743E0">
        <w:rPr>
          <w:rFonts w:ascii="Segoe UI" w:eastAsia="Times New Roman" w:hAnsi="Segoe UI" w:cs="Segoe UI"/>
          <w:szCs w:val="20"/>
          <w:lang w:eastAsia="pl-PL"/>
        </w:rPr>
        <w:t>4</w:t>
      </w:r>
      <w:r w:rsidR="00DB75B1" w:rsidRPr="00DB75B1">
        <w:rPr>
          <w:rFonts w:ascii="Segoe UI" w:eastAsia="Times New Roman" w:hAnsi="Segoe UI" w:cs="Segoe UI"/>
          <w:szCs w:val="20"/>
          <w:lang w:eastAsia="pl-PL"/>
        </w:rPr>
        <w:t>-12-10</w:t>
      </w:r>
      <w:r w:rsidRPr="00F502C6">
        <w:rPr>
          <w:rFonts w:ascii="Segoe UI" w:eastAsia="Times New Roman" w:hAnsi="Segoe UI" w:cs="Segoe UI"/>
          <w:szCs w:val="20"/>
          <w:lang w:eastAsia="pl-PL"/>
        </w:rPr>
        <w:t xml:space="preserve"> </w:t>
      </w:r>
      <w:r w:rsidR="00133D98">
        <w:rPr>
          <w:rFonts w:ascii="Segoe UI" w:eastAsia="Times New Roman" w:hAnsi="Segoe UI" w:cs="Segoe UI"/>
          <w:szCs w:val="20"/>
          <w:lang w:eastAsia="pl-PL"/>
        </w:rPr>
        <w:t xml:space="preserve">do </w:t>
      </w:r>
      <w:r w:rsidR="003417AE" w:rsidRPr="003417AE">
        <w:rPr>
          <w:rFonts w:ascii="Segoe UI" w:eastAsia="Times New Roman" w:hAnsi="Segoe UI" w:cs="Segoe UI"/>
          <w:szCs w:val="20"/>
          <w:lang w:eastAsia="pl-PL"/>
        </w:rPr>
        <w:t>202</w:t>
      </w:r>
      <w:r w:rsidR="009743E0">
        <w:rPr>
          <w:rFonts w:ascii="Segoe UI" w:eastAsia="Times New Roman" w:hAnsi="Segoe UI" w:cs="Segoe UI"/>
          <w:szCs w:val="20"/>
          <w:lang w:eastAsia="pl-PL"/>
        </w:rPr>
        <w:t>5</w:t>
      </w:r>
      <w:r w:rsidR="003417AE" w:rsidRPr="003417AE">
        <w:rPr>
          <w:rFonts w:ascii="Segoe UI" w:eastAsia="Times New Roman" w:hAnsi="Segoe UI" w:cs="Segoe UI"/>
          <w:szCs w:val="20"/>
          <w:lang w:eastAsia="pl-PL"/>
        </w:rPr>
        <w:t>-12-09</w:t>
      </w:r>
    </w:p>
    <w:p w14:paraId="6C6EA061" w14:textId="77777777" w:rsidR="00A67538" w:rsidRPr="00F502C6" w:rsidRDefault="00A67538" w:rsidP="005208CC">
      <w:pPr>
        <w:widowControl w:val="0"/>
        <w:autoSpaceDE w:val="0"/>
        <w:autoSpaceDN w:val="0"/>
        <w:spacing w:after="0" w:line="276" w:lineRule="auto"/>
        <w:ind w:left="720"/>
        <w:rPr>
          <w:rFonts w:ascii="Segoe UI" w:eastAsia="Times New Roman" w:hAnsi="Segoe UI" w:cs="Segoe UI"/>
          <w:b/>
          <w:bCs/>
          <w:color w:val="043E71"/>
          <w:szCs w:val="20"/>
          <w:lang w:eastAsia="pl-PL"/>
        </w:rPr>
      </w:pPr>
    </w:p>
    <w:bookmarkEnd w:id="1"/>
    <w:p w14:paraId="235A3460" w14:textId="5B6226E8" w:rsidR="004D2D3F" w:rsidRPr="00F502C6" w:rsidRDefault="004D2D3F" w:rsidP="005208CC">
      <w:pPr>
        <w:widowControl w:val="0"/>
        <w:autoSpaceDE w:val="0"/>
        <w:autoSpaceDN w:val="0"/>
        <w:spacing w:after="0" w:line="276" w:lineRule="auto"/>
        <w:ind w:left="720"/>
        <w:rPr>
          <w:rFonts w:ascii="Segoe UI" w:eastAsia="Times New Roman" w:hAnsi="Segoe UI" w:cs="Segoe UI"/>
          <w:b/>
          <w:bCs/>
          <w:color w:val="043E71"/>
          <w:szCs w:val="20"/>
          <w:lang w:eastAsia="pl-PL"/>
        </w:rPr>
      </w:pPr>
    </w:p>
    <w:p w14:paraId="569815C6" w14:textId="12C2C29A" w:rsidR="004D2D3F" w:rsidRPr="00F502C6" w:rsidRDefault="004D2D3F" w:rsidP="005208CC">
      <w:pPr>
        <w:widowControl w:val="0"/>
        <w:numPr>
          <w:ilvl w:val="0"/>
          <w:numId w:val="13"/>
        </w:numPr>
        <w:autoSpaceDE w:val="0"/>
        <w:autoSpaceDN w:val="0"/>
        <w:spacing w:after="0" w:line="276" w:lineRule="auto"/>
        <w:rPr>
          <w:rFonts w:ascii="Segoe UI" w:hAnsi="Segoe UI" w:cs="Segoe UI"/>
        </w:rPr>
      </w:pPr>
      <w:r w:rsidRPr="00F502C6">
        <w:rPr>
          <w:rStyle w:val="Nagwek3Znak"/>
          <w:rFonts w:eastAsiaTheme="minorHAnsi" w:cs="Segoe UI"/>
        </w:rPr>
        <w:t>WARUNKI</w:t>
      </w:r>
      <w:r w:rsidRPr="00F502C6">
        <w:rPr>
          <w:rFonts w:ascii="Segoe UI" w:hAnsi="Segoe UI" w:cs="Segoe UI"/>
        </w:rPr>
        <w:t xml:space="preserve"> </w:t>
      </w:r>
      <w:r w:rsidRPr="00F502C6">
        <w:rPr>
          <w:rStyle w:val="Nagwek3Znak"/>
          <w:rFonts w:eastAsiaTheme="minorHAnsi" w:cs="Segoe UI"/>
        </w:rPr>
        <w:t>ZAMÓWIENIA</w:t>
      </w:r>
      <w:r w:rsidRPr="00F502C6">
        <w:rPr>
          <w:rFonts w:ascii="Segoe UI" w:hAnsi="Segoe UI" w:cs="Segoe UI"/>
        </w:rPr>
        <w:br/>
      </w:r>
    </w:p>
    <w:p w14:paraId="23883109" w14:textId="2E106889" w:rsidR="004D2D3F" w:rsidRPr="00F502C6" w:rsidRDefault="004D2D3F" w:rsidP="005208CC">
      <w:pPr>
        <w:widowControl w:val="0"/>
        <w:numPr>
          <w:ilvl w:val="0"/>
          <w:numId w:val="14"/>
        </w:numPr>
        <w:autoSpaceDE w:val="0"/>
        <w:autoSpaceDN w:val="0"/>
        <w:spacing w:after="0" w:line="276" w:lineRule="auto"/>
        <w:ind w:right="566"/>
        <w:jc w:val="both"/>
        <w:rPr>
          <w:rFonts w:ascii="Segoe UI" w:eastAsia="Times New Roman" w:hAnsi="Segoe UI" w:cs="Segoe UI"/>
          <w:szCs w:val="20"/>
          <w:lang w:eastAsia="pl-PL"/>
        </w:rPr>
      </w:pPr>
      <w:r w:rsidRPr="00F502C6">
        <w:rPr>
          <w:rFonts w:ascii="Segoe UI" w:eastAsia="Times New Roman" w:hAnsi="Segoe UI" w:cs="Segoe UI"/>
          <w:szCs w:val="20"/>
          <w:lang w:eastAsia="pl-PL"/>
        </w:rPr>
        <w:t>Postanowienia SWZ mają pierwszeństwo przed dokumentem potwierdzającym zawarcie umowy ubezpieczenia, który z kolei ma pierwszeństwo przed ogólnymi warunkami ubezpieczenia lub innymi równoważnymi warunkami ubezpieczenia. Nie</w:t>
      </w:r>
      <w:r w:rsidR="006E1EA4" w:rsidRPr="00F502C6">
        <w:rPr>
          <w:rFonts w:ascii="Segoe UI" w:eastAsia="Times New Roman" w:hAnsi="Segoe UI" w:cs="Segoe UI"/>
          <w:szCs w:val="20"/>
          <w:lang w:eastAsia="pl-PL"/>
        </w:rPr>
        <w:t> </w:t>
      </w:r>
      <w:r w:rsidRPr="00F502C6">
        <w:rPr>
          <w:rFonts w:ascii="Segoe UI" w:eastAsia="Times New Roman" w:hAnsi="Segoe UI" w:cs="Segoe UI"/>
          <w:szCs w:val="20"/>
          <w:lang w:eastAsia="pl-PL"/>
        </w:rPr>
        <w:t xml:space="preserve">dopuszcza się wprowadzenia przez Wykonawcę </w:t>
      </w:r>
      <w:r w:rsidR="00A308C4">
        <w:rPr>
          <w:rFonts w:ascii="Segoe UI" w:eastAsia="Times New Roman" w:hAnsi="Segoe UI" w:cs="Segoe UI"/>
          <w:szCs w:val="20"/>
          <w:lang w:eastAsia="pl-PL"/>
        </w:rPr>
        <w:t xml:space="preserve">(Ubezpieczyciela) </w:t>
      </w:r>
      <w:r w:rsidRPr="00F502C6">
        <w:rPr>
          <w:rFonts w:ascii="Segoe UI" w:eastAsia="Times New Roman" w:hAnsi="Segoe UI" w:cs="Segoe UI"/>
          <w:szCs w:val="20"/>
          <w:lang w:eastAsia="pl-PL"/>
        </w:rPr>
        <w:t>żadnych zmian oraz dodatkowych wyłączeń/ograniczeń ochrony ubezpieczeniowej (w tym wprowadzania limitów odpowiedzialności) ponad te, które zawarte są w jego ogólnych warunkach ubezpieczenia lub innych równoważnych warunkach ubezpieczenia obowiązujących w dniu składania ofert, jak również innych, niż określone i dopuszczone przez Zamawiającego</w:t>
      </w:r>
      <w:r w:rsidR="00335A32" w:rsidRPr="00F502C6">
        <w:rPr>
          <w:rFonts w:ascii="Segoe UI" w:eastAsia="Times New Roman" w:hAnsi="Segoe UI" w:cs="Segoe UI"/>
          <w:szCs w:val="20"/>
          <w:lang w:eastAsia="pl-PL"/>
        </w:rPr>
        <w:t xml:space="preserve"> (dalej: Spółka)</w:t>
      </w:r>
      <w:r w:rsidRPr="00F502C6">
        <w:rPr>
          <w:rFonts w:ascii="Segoe UI" w:eastAsia="Times New Roman" w:hAnsi="Segoe UI" w:cs="Segoe UI"/>
          <w:szCs w:val="20"/>
          <w:lang w:eastAsia="pl-PL"/>
        </w:rPr>
        <w:t xml:space="preserve"> w treści SWZ.</w:t>
      </w:r>
    </w:p>
    <w:p w14:paraId="3ACDF385" w14:textId="478C0944" w:rsidR="004D2D3F" w:rsidRPr="00F502C6" w:rsidRDefault="004D2D3F" w:rsidP="005208CC">
      <w:pPr>
        <w:widowControl w:val="0"/>
        <w:numPr>
          <w:ilvl w:val="0"/>
          <w:numId w:val="14"/>
        </w:numPr>
        <w:autoSpaceDE w:val="0"/>
        <w:autoSpaceDN w:val="0"/>
        <w:spacing w:after="0" w:line="276" w:lineRule="auto"/>
        <w:ind w:right="566"/>
        <w:jc w:val="both"/>
        <w:rPr>
          <w:rFonts w:ascii="Segoe UI" w:eastAsia="Times New Roman" w:hAnsi="Segoe UI" w:cs="Segoe UI"/>
          <w:szCs w:val="20"/>
          <w:lang w:eastAsia="pl-PL"/>
        </w:rPr>
      </w:pPr>
      <w:r w:rsidRPr="00F502C6">
        <w:rPr>
          <w:rFonts w:ascii="Segoe UI" w:eastAsia="Times New Roman" w:hAnsi="Segoe UI" w:cs="Segoe UI"/>
          <w:szCs w:val="20"/>
          <w:lang w:eastAsia="pl-PL"/>
        </w:rPr>
        <w:t>Poniższe zapisy i klauzule dodatkowe zaoferowane przez Wykonawcę w formularzu ofertowym mają zastosowanie tylko wtedy, gdy nie zawężają ochrony ubezpieczeniowej (odpowiedzialności Wykonawcy) wskazanej w ogólnych warunkach ubezpieczenia (OWU). W sytuacji, gdy wskutek zastosowania klauzuli doszłoby do</w:t>
      </w:r>
      <w:r w:rsidR="006E1EA4" w:rsidRPr="00F502C6">
        <w:rPr>
          <w:rFonts w:ascii="Segoe UI" w:eastAsia="Times New Roman" w:hAnsi="Segoe UI" w:cs="Segoe UI"/>
          <w:szCs w:val="20"/>
          <w:lang w:eastAsia="pl-PL"/>
        </w:rPr>
        <w:t> </w:t>
      </w:r>
      <w:r w:rsidRPr="00F502C6">
        <w:rPr>
          <w:rFonts w:ascii="Segoe UI" w:eastAsia="Times New Roman" w:hAnsi="Segoe UI" w:cs="Segoe UI"/>
          <w:szCs w:val="20"/>
          <w:lang w:eastAsia="pl-PL"/>
        </w:rPr>
        <w:t>zawężenia odpowiedzialności Wykonawcy w relacji do OWU dla danego ubezpieczenia, to zastosowanie mają tylko te postanowienia w klauzulach dodatkowych, które tej odpowiedzialności nie zawężają oraz te, które tę odpowiedzialność rozszerzają.</w:t>
      </w:r>
    </w:p>
    <w:p w14:paraId="645F431A" w14:textId="77777777" w:rsidR="004D2D3F" w:rsidRPr="00F502C6" w:rsidRDefault="004D2D3F" w:rsidP="005208CC">
      <w:pPr>
        <w:widowControl w:val="0"/>
        <w:autoSpaceDE w:val="0"/>
        <w:autoSpaceDN w:val="0"/>
        <w:spacing w:after="0" w:line="276" w:lineRule="auto"/>
        <w:ind w:right="566"/>
        <w:jc w:val="both"/>
        <w:rPr>
          <w:rFonts w:ascii="Segoe UI" w:eastAsia="Times New Roman" w:hAnsi="Segoe UI" w:cs="Segoe UI"/>
          <w:szCs w:val="20"/>
          <w:lang w:eastAsia="pl-PL"/>
        </w:rPr>
      </w:pPr>
    </w:p>
    <w:p w14:paraId="3FEA0D3B" w14:textId="429E768C" w:rsidR="00C66FF3" w:rsidRDefault="00C66FF3" w:rsidP="005208CC">
      <w:pPr>
        <w:widowControl w:val="0"/>
        <w:numPr>
          <w:ilvl w:val="0"/>
          <w:numId w:val="13"/>
        </w:numPr>
        <w:autoSpaceDE w:val="0"/>
        <w:autoSpaceDN w:val="0"/>
        <w:spacing w:after="0" w:line="276" w:lineRule="auto"/>
        <w:rPr>
          <w:rStyle w:val="Nagwek3Znak"/>
          <w:rFonts w:eastAsiaTheme="minorHAnsi" w:cs="Segoe UI"/>
        </w:rPr>
      </w:pPr>
      <w:r>
        <w:rPr>
          <w:rStyle w:val="Nagwek3Znak"/>
          <w:rFonts w:eastAsiaTheme="minorHAnsi" w:cs="Segoe UI"/>
        </w:rPr>
        <w:t>UBEZPIECZAJĄCY</w:t>
      </w:r>
    </w:p>
    <w:p w14:paraId="6CFE1EEF" w14:textId="6A44B481" w:rsidR="0042563F" w:rsidRPr="0042563F" w:rsidRDefault="0042563F" w:rsidP="0042563F">
      <w:pPr>
        <w:widowControl w:val="0"/>
        <w:autoSpaceDE w:val="0"/>
        <w:autoSpaceDN w:val="0"/>
        <w:spacing w:after="0" w:line="276" w:lineRule="auto"/>
        <w:ind w:left="720"/>
        <w:rPr>
          <w:rFonts w:eastAsia="Times New Roman"/>
          <w:szCs w:val="20"/>
        </w:rPr>
      </w:pPr>
      <w:r w:rsidRPr="0042563F">
        <w:rPr>
          <w:rFonts w:eastAsia="Times New Roman"/>
          <w:szCs w:val="20"/>
        </w:rPr>
        <w:t>MIEJSKIE PRZEDSIĘBIORSTWO REALIZACJI INWESTYCJI  SP. Z O.O.</w:t>
      </w:r>
    </w:p>
    <w:p w14:paraId="6BF5984E" w14:textId="77777777" w:rsidR="0042563F" w:rsidRPr="0042563F" w:rsidRDefault="0042563F" w:rsidP="0042563F">
      <w:pPr>
        <w:widowControl w:val="0"/>
        <w:autoSpaceDE w:val="0"/>
        <w:autoSpaceDN w:val="0"/>
        <w:spacing w:after="0" w:line="276" w:lineRule="auto"/>
        <w:ind w:left="720"/>
        <w:rPr>
          <w:rFonts w:eastAsia="Times New Roman"/>
          <w:szCs w:val="20"/>
        </w:rPr>
      </w:pPr>
      <w:r w:rsidRPr="0042563F">
        <w:rPr>
          <w:rFonts w:eastAsia="Times New Roman"/>
          <w:szCs w:val="20"/>
        </w:rPr>
        <w:t>01-531 Warszawa, ul. Wybrzeże Gdyńskie 27</w:t>
      </w:r>
    </w:p>
    <w:p w14:paraId="508F38EA" w14:textId="47E0CE50" w:rsidR="00C66FF3" w:rsidRDefault="0042563F" w:rsidP="0042563F">
      <w:pPr>
        <w:widowControl w:val="0"/>
        <w:autoSpaceDE w:val="0"/>
        <w:autoSpaceDN w:val="0"/>
        <w:spacing w:after="0" w:line="276" w:lineRule="auto"/>
        <w:ind w:left="720"/>
        <w:rPr>
          <w:rFonts w:eastAsia="Times New Roman"/>
          <w:szCs w:val="20"/>
        </w:rPr>
      </w:pPr>
      <w:r w:rsidRPr="0042563F">
        <w:rPr>
          <w:rFonts w:eastAsia="Times New Roman"/>
          <w:szCs w:val="20"/>
        </w:rPr>
        <w:t>NIP: 5210530646 REGON 010246680</w:t>
      </w:r>
    </w:p>
    <w:p w14:paraId="52A5508F" w14:textId="77777777" w:rsidR="000C513A" w:rsidRPr="0042563F" w:rsidRDefault="000C513A" w:rsidP="0042563F">
      <w:pPr>
        <w:widowControl w:val="0"/>
        <w:autoSpaceDE w:val="0"/>
        <w:autoSpaceDN w:val="0"/>
        <w:spacing w:after="0" w:line="276" w:lineRule="auto"/>
        <w:ind w:left="720"/>
        <w:rPr>
          <w:rFonts w:eastAsia="Times New Roman"/>
          <w:szCs w:val="20"/>
        </w:rPr>
      </w:pPr>
    </w:p>
    <w:p w14:paraId="4DF5FAEA" w14:textId="68EBFA31" w:rsidR="00517606" w:rsidRPr="00F502C6" w:rsidRDefault="009D2CA6" w:rsidP="005208CC">
      <w:pPr>
        <w:widowControl w:val="0"/>
        <w:numPr>
          <w:ilvl w:val="0"/>
          <w:numId w:val="13"/>
        </w:numPr>
        <w:autoSpaceDE w:val="0"/>
        <w:autoSpaceDN w:val="0"/>
        <w:spacing w:after="0" w:line="276" w:lineRule="auto"/>
        <w:rPr>
          <w:rStyle w:val="Nagwek3Znak"/>
          <w:rFonts w:eastAsiaTheme="minorHAnsi" w:cs="Segoe UI"/>
        </w:rPr>
      </w:pPr>
      <w:r w:rsidRPr="00F502C6">
        <w:rPr>
          <w:rStyle w:val="Nagwek3Znak"/>
          <w:rFonts w:eastAsiaTheme="minorHAnsi" w:cs="Segoe UI"/>
        </w:rPr>
        <w:lastRenderedPageBreak/>
        <w:t>OSOBY UBEZPIECZONE</w:t>
      </w:r>
    </w:p>
    <w:p w14:paraId="6591D511" w14:textId="0E0C104F" w:rsidR="00712383" w:rsidRPr="00F502C6" w:rsidRDefault="00712383" w:rsidP="005208CC">
      <w:pPr>
        <w:widowControl w:val="0"/>
        <w:autoSpaceDE w:val="0"/>
        <w:autoSpaceDN w:val="0"/>
        <w:spacing w:after="0" w:line="276" w:lineRule="auto"/>
        <w:rPr>
          <w:rStyle w:val="Nagwek3Znak"/>
          <w:rFonts w:eastAsiaTheme="minorHAnsi" w:cs="Segoe UI"/>
        </w:rPr>
      </w:pPr>
    </w:p>
    <w:p w14:paraId="2E0F5A5C" w14:textId="6C60EF91" w:rsidR="00EB20B5" w:rsidRDefault="00E31148" w:rsidP="005208CC">
      <w:pPr>
        <w:pStyle w:val="Akapitzlist"/>
        <w:widowControl w:val="0"/>
        <w:numPr>
          <w:ilvl w:val="0"/>
          <w:numId w:val="56"/>
        </w:numPr>
        <w:autoSpaceDE w:val="0"/>
        <w:autoSpaceDN w:val="0"/>
        <w:spacing w:after="0" w:line="276" w:lineRule="auto"/>
        <w:rPr>
          <w:rStyle w:val="Nagwek3Znak"/>
          <w:rFonts w:eastAsiaTheme="minorHAnsi" w:cs="Segoe UI"/>
          <w:b w:val="0"/>
          <w:bCs w:val="0"/>
          <w:color w:val="auto"/>
          <w:szCs w:val="22"/>
          <w:lang w:eastAsia="en-US"/>
        </w:rPr>
      </w:pPr>
      <w:r w:rsidRPr="00AB2934">
        <w:rPr>
          <w:rStyle w:val="Nagwek3Znak"/>
          <w:rFonts w:eastAsiaTheme="minorHAnsi" w:cs="Segoe UI"/>
          <w:b w:val="0"/>
          <w:bCs w:val="0"/>
          <w:color w:val="auto"/>
          <w:szCs w:val="22"/>
          <w:lang w:eastAsia="en-US"/>
        </w:rPr>
        <w:t>Osobami Ubezpieczonymi</w:t>
      </w:r>
      <w:r w:rsidR="00104D05" w:rsidRPr="00AB2934">
        <w:rPr>
          <w:rStyle w:val="Nagwek3Znak"/>
          <w:rFonts w:eastAsiaTheme="minorHAnsi" w:cs="Segoe UI"/>
          <w:b w:val="0"/>
          <w:bCs w:val="0"/>
          <w:color w:val="auto"/>
          <w:szCs w:val="22"/>
          <w:lang w:eastAsia="en-US"/>
        </w:rPr>
        <w:t xml:space="preserve"> (dalej: Ubezpieczonymi) są byli, obecni i </w:t>
      </w:r>
      <w:r w:rsidR="009D55DE" w:rsidRPr="00AB2934">
        <w:rPr>
          <w:rStyle w:val="Nagwek3Znak"/>
          <w:rFonts w:eastAsiaTheme="minorHAnsi" w:cs="Segoe UI"/>
          <w:b w:val="0"/>
          <w:bCs w:val="0"/>
          <w:color w:val="auto"/>
          <w:szCs w:val="22"/>
          <w:lang w:eastAsia="en-US"/>
        </w:rPr>
        <w:t xml:space="preserve">przyszli </w:t>
      </w:r>
      <w:r w:rsidR="00B56296">
        <w:rPr>
          <w:rStyle w:val="Nagwek3Znak"/>
          <w:rFonts w:eastAsiaTheme="minorHAnsi" w:cs="Segoe UI"/>
          <w:b w:val="0"/>
          <w:bCs w:val="0"/>
          <w:color w:val="auto"/>
          <w:szCs w:val="22"/>
          <w:lang w:eastAsia="en-US"/>
        </w:rPr>
        <w:t>p</w:t>
      </w:r>
      <w:r w:rsidR="009D55DE" w:rsidRPr="00AB2934">
        <w:rPr>
          <w:rStyle w:val="Nagwek3Znak"/>
          <w:rFonts w:eastAsiaTheme="minorHAnsi" w:cs="Segoe UI"/>
          <w:b w:val="0"/>
          <w:bCs w:val="0"/>
          <w:color w:val="auto"/>
          <w:szCs w:val="22"/>
          <w:lang w:eastAsia="en-US"/>
        </w:rPr>
        <w:t xml:space="preserve">racownicy </w:t>
      </w:r>
      <w:r w:rsidR="002D0D0C">
        <w:rPr>
          <w:rStyle w:val="Nagwek3Znak"/>
          <w:rFonts w:eastAsiaTheme="minorHAnsi" w:cs="Segoe UI"/>
          <w:b w:val="0"/>
          <w:bCs w:val="0"/>
          <w:color w:val="auto"/>
          <w:szCs w:val="22"/>
          <w:lang w:eastAsia="en-US"/>
        </w:rPr>
        <w:t>Ubezpieczającego</w:t>
      </w:r>
      <w:r w:rsidR="001836AF">
        <w:rPr>
          <w:rStyle w:val="Nagwek3Znak"/>
          <w:rFonts w:eastAsiaTheme="minorHAnsi" w:cs="Segoe UI"/>
          <w:b w:val="0"/>
          <w:bCs w:val="0"/>
          <w:color w:val="auto"/>
          <w:szCs w:val="22"/>
          <w:lang w:eastAsia="en-US"/>
        </w:rPr>
        <w:t>,</w:t>
      </w:r>
      <w:r w:rsidR="002D0D0C">
        <w:rPr>
          <w:rStyle w:val="Nagwek3Znak"/>
          <w:rFonts w:eastAsiaTheme="minorHAnsi" w:cs="Segoe UI"/>
          <w:b w:val="0"/>
          <w:bCs w:val="0"/>
          <w:color w:val="auto"/>
          <w:szCs w:val="22"/>
          <w:lang w:eastAsia="en-US"/>
        </w:rPr>
        <w:t xml:space="preserve"> </w:t>
      </w:r>
      <w:r w:rsidR="009D55DE" w:rsidRPr="00AB2934">
        <w:rPr>
          <w:rStyle w:val="Nagwek3Znak"/>
          <w:rFonts w:eastAsiaTheme="minorHAnsi" w:cs="Segoe UI"/>
          <w:b w:val="0"/>
          <w:bCs w:val="0"/>
          <w:color w:val="auto"/>
          <w:szCs w:val="22"/>
          <w:lang w:eastAsia="en-US"/>
        </w:rPr>
        <w:t xml:space="preserve">wykonujący </w:t>
      </w:r>
      <w:r w:rsidR="00CD571C" w:rsidRPr="00AB2934">
        <w:rPr>
          <w:rStyle w:val="Nagwek3Znak"/>
          <w:rFonts w:eastAsiaTheme="minorHAnsi" w:cs="Segoe UI"/>
          <w:b w:val="0"/>
          <w:bCs w:val="0"/>
          <w:color w:val="auto"/>
          <w:szCs w:val="22"/>
          <w:lang w:eastAsia="en-US"/>
        </w:rPr>
        <w:t xml:space="preserve">czynności księgowe oraz obsługę plac </w:t>
      </w:r>
      <w:r w:rsidR="00AD1F19" w:rsidRPr="00AB2934">
        <w:rPr>
          <w:rStyle w:val="Nagwek3Znak"/>
          <w:rFonts w:eastAsiaTheme="minorHAnsi" w:cs="Segoe UI"/>
          <w:b w:val="0"/>
          <w:bCs w:val="0"/>
          <w:color w:val="auto"/>
          <w:szCs w:val="22"/>
          <w:lang w:eastAsia="en-US"/>
        </w:rPr>
        <w:t>(w tym</w:t>
      </w:r>
      <w:r w:rsidR="00880A46">
        <w:rPr>
          <w:rStyle w:val="Nagwek3Znak"/>
          <w:rFonts w:eastAsiaTheme="minorHAnsi" w:cs="Segoe UI"/>
          <w:b w:val="0"/>
          <w:bCs w:val="0"/>
          <w:color w:val="auto"/>
          <w:szCs w:val="22"/>
          <w:lang w:eastAsia="en-US"/>
        </w:rPr>
        <w:t xml:space="preserve"> wykonujacy</w:t>
      </w:r>
      <w:r w:rsidR="00AD1F19" w:rsidRPr="00AB2934">
        <w:rPr>
          <w:rStyle w:val="Nagwek3Znak"/>
          <w:rFonts w:eastAsiaTheme="minorHAnsi" w:cs="Segoe UI"/>
          <w:b w:val="0"/>
          <w:bCs w:val="0"/>
          <w:color w:val="auto"/>
          <w:szCs w:val="22"/>
          <w:lang w:eastAsia="en-US"/>
        </w:rPr>
        <w:t xml:space="preserve"> nadzór na</w:t>
      </w:r>
      <w:r w:rsidR="007F4059" w:rsidRPr="00AB2934">
        <w:rPr>
          <w:rStyle w:val="Nagwek3Znak"/>
          <w:rFonts w:eastAsiaTheme="minorHAnsi" w:cs="Segoe UI"/>
          <w:b w:val="0"/>
          <w:bCs w:val="0"/>
          <w:color w:val="auto"/>
          <w:szCs w:val="22"/>
          <w:lang w:eastAsia="en-US"/>
        </w:rPr>
        <w:t>d tymi czynnościami)</w:t>
      </w:r>
      <w:r w:rsidR="00EB20B5">
        <w:rPr>
          <w:rStyle w:val="Nagwek3Znak"/>
          <w:rFonts w:eastAsiaTheme="minorHAnsi" w:cs="Segoe UI"/>
          <w:b w:val="0"/>
          <w:bCs w:val="0"/>
          <w:color w:val="auto"/>
          <w:szCs w:val="22"/>
          <w:lang w:eastAsia="en-US"/>
        </w:rPr>
        <w:t>.</w:t>
      </w:r>
    </w:p>
    <w:p w14:paraId="273F0A68" w14:textId="51F13872" w:rsidR="00BE30FC" w:rsidRPr="00EB20B5" w:rsidRDefault="00BE30FC" w:rsidP="005208CC">
      <w:pPr>
        <w:pStyle w:val="Akapitzlist"/>
        <w:widowControl w:val="0"/>
        <w:numPr>
          <w:ilvl w:val="0"/>
          <w:numId w:val="56"/>
        </w:numPr>
        <w:autoSpaceDE w:val="0"/>
        <w:autoSpaceDN w:val="0"/>
        <w:spacing w:after="0" w:line="276" w:lineRule="auto"/>
        <w:rPr>
          <w:rStyle w:val="Nagwek3Znak"/>
          <w:rFonts w:eastAsiaTheme="minorHAnsi" w:cs="Segoe UI"/>
          <w:b w:val="0"/>
          <w:bCs w:val="0"/>
          <w:color w:val="auto"/>
          <w:szCs w:val="22"/>
          <w:lang w:eastAsia="en-US"/>
        </w:rPr>
      </w:pPr>
      <w:r w:rsidRPr="00EB20B5">
        <w:rPr>
          <w:rStyle w:val="Nagwek3Znak"/>
          <w:rFonts w:eastAsiaTheme="minorHAnsi" w:cs="Segoe UI"/>
          <w:b w:val="0"/>
          <w:bCs w:val="0"/>
          <w:color w:val="auto"/>
          <w:szCs w:val="22"/>
          <w:lang w:eastAsia="en-US"/>
        </w:rPr>
        <w:t>Ubezpieczonymi są</w:t>
      </w:r>
      <w:r w:rsidR="0030741E" w:rsidRPr="00EB20B5">
        <w:rPr>
          <w:rStyle w:val="Nagwek3Znak"/>
          <w:rFonts w:eastAsiaTheme="minorHAnsi" w:cs="Segoe UI"/>
          <w:b w:val="0"/>
          <w:bCs w:val="0"/>
          <w:color w:val="auto"/>
          <w:szCs w:val="22"/>
          <w:lang w:eastAsia="en-US"/>
        </w:rPr>
        <w:t xml:space="preserve"> również</w:t>
      </w:r>
      <w:r w:rsidRPr="00EB20B5">
        <w:rPr>
          <w:rStyle w:val="Nagwek3Znak"/>
          <w:rFonts w:eastAsiaTheme="minorHAnsi" w:cs="Segoe UI"/>
          <w:b w:val="0"/>
          <w:bCs w:val="0"/>
          <w:color w:val="auto"/>
          <w:szCs w:val="22"/>
          <w:lang w:eastAsia="en-US"/>
        </w:rPr>
        <w:t>:</w:t>
      </w:r>
    </w:p>
    <w:p w14:paraId="66CE6321" w14:textId="77777777" w:rsidR="00BE30FC" w:rsidRDefault="00BE30FC" w:rsidP="005208CC">
      <w:pPr>
        <w:pStyle w:val="Akapitzlist"/>
        <w:widowControl w:val="0"/>
        <w:numPr>
          <w:ilvl w:val="1"/>
          <w:numId w:val="56"/>
        </w:numPr>
        <w:autoSpaceDE w:val="0"/>
        <w:autoSpaceDN w:val="0"/>
        <w:spacing w:after="0" w:line="276" w:lineRule="auto"/>
        <w:rPr>
          <w:rStyle w:val="Nagwek3Znak"/>
          <w:rFonts w:eastAsiaTheme="minorHAnsi" w:cs="Segoe UI"/>
          <w:b w:val="0"/>
          <w:bCs w:val="0"/>
          <w:color w:val="auto"/>
          <w:szCs w:val="22"/>
          <w:lang w:eastAsia="en-US"/>
        </w:rPr>
      </w:pPr>
      <w:r w:rsidRPr="00BE30FC">
        <w:rPr>
          <w:rStyle w:val="Nagwek3Znak"/>
          <w:rFonts w:eastAsiaTheme="minorHAnsi" w:cs="Segoe UI"/>
          <w:b w:val="0"/>
          <w:bCs w:val="0"/>
          <w:color w:val="auto"/>
          <w:szCs w:val="22"/>
          <w:lang w:eastAsia="en-US"/>
        </w:rPr>
        <w:t>osoby fizyczne będące promotorami, wspomagającymi, korzystającymi, a także osobami będącymi podmiotami z nimi powiązanymi;</w:t>
      </w:r>
    </w:p>
    <w:p w14:paraId="4FAEB23F" w14:textId="367EE326" w:rsidR="00BE30FC" w:rsidRPr="0030741E" w:rsidRDefault="00BE30FC" w:rsidP="005208CC">
      <w:pPr>
        <w:pStyle w:val="Akapitzlist"/>
        <w:widowControl w:val="0"/>
        <w:numPr>
          <w:ilvl w:val="1"/>
          <w:numId w:val="56"/>
        </w:numPr>
        <w:autoSpaceDE w:val="0"/>
        <w:autoSpaceDN w:val="0"/>
        <w:spacing w:after="0" w:line="276" w:lineRule="auto"/>
        <w:rPr>
          <w:rStyle w:val="Nagwek3Znak"/>
          <w:rFonts w:eastAsiaTheme="minorHAnsi" w:cs="Segoe UI"/>
          <w:b w:val="0"/>
          <w:bCs w:val="0"/>
          <w:color w:val="auto"/>
          <w:szCs w:val="22"/>
          <w:lang w:eastAsia="en-US"/>
        </w:rPr>
      </w:pPr>
      <w:r w:rsidRPr="00BE30FC">
        <w:rPr>
          <w:rStyle w:val="Nagwek3Znak"/>
          <w:rFonts w:eastAsiaTheme="minorHAnsi" w:cs="Segoe UI"/>
          <w:b w:val="0"/>
          <w:bCs w:val="0"/>
          <w:color w:val="auto"/>
          <w:szCs w:val="22"/>
          <w:lang w:eastAsia="en-US"/>
        </w:rPr>
        <w:t xml:space="preserve">osoby fizyczne będące </w:t>
      </w:r>
      <w:r w:rsidR="002D0D0C">
        <w:rPr>
          <w:rStyle w:val="Nagwek3Znak"/>
          <w:rFonts w:eastAsiaTheme="minorHAnsi" w:cs="Segoe UI"/>
          <w:b w:val="0"/>
          <w:bCs w:val="0"/>
          <w:color w:val="auto"/>
          <w:szCs w:val="22"/>
          <w:lang w:eastAsia="en-US"/>
        </w:rPr>
        <w:t>p</w:t>
      </w:r>
      <w:r w:rsidRPr="00BE30FC">
        <w:rPr>
          <w:rStyle w:val="Nagwek3Znak"/>
          <w:rFonts w:eastAsiaTheme="minorHAnsi" w:cs="Segoe UI"/>
          <w:b w:val="0"/>
          <w:bCs w:val="0"/>
          <w:color w:val="auto"/>
          <w:szCs w:val="22"/>
          <w:lang w:eastAsia="en-US"/>
        </w:rPr>
        <w:t xml:space="preserve">racownikami promotorów, wspomagających, korzystających, a także </w:t>
      </w:r>
      <w:r w:rsidRPr="0030741E">
        <w:rPr>
          <w:rStyle w:val="Nagwek3Znak"/>
          <w:rFonts w:eastAsiaTheme="minorHAnsi" w:cs="Segoe UI"/>
          <w:b w:val="0"/>
          <w:bCs w:val="0"/>
          <w:color w:val="auto"/>
          <w:szCs w:val="22"/>
          <w:lang w:eastAsia="en-US"/>
        </w:rPr>
        <w:t>podmiotów z nimi powiązanych;</w:t>
      </w:r>
    </w:p>
    <w:p w14:paraId="7BEFE4C9" w14:textId="7BF8E88C" w:rsidR="008D5BC8" w:rsidRDefault="00BE30FC" w:rsidP="005208CC">
      <w:pPr>
        <w:pStyle w:val="Akapitzlist"/>
        <w:widowControl w:val="0"/>
        <w:autoSpaceDE w:val="0"/>
        <w:autoSpaceDN w:val="0"/>
        <w:spacing w:after="0" w:line="276" w:lineRule="auto"/>
        <w:rPr>
          <w:rStyle w:val="Nagwek3Znak"/>
          <w:rFonts w:eastAsiaTheme="minorHAnsi" w:cs="Segoe UI"/>
          <w:b w:val="0"/>
          <w:bCs w:val="0"/>
          <w:color w:val="auto"/>
          <w:szCs w:val="22"/>
          <w:lang w:eastAsia="en-US"/>
        </w:rPr>
      </w:pPr>
      <w:r w:rsidRPr="00BE30FC">
        <w:rPr>
          <w:rStyle w:val="Nagwek3Znak"/>
          <w:rFonts w:eastAsiaTheme="minorHAnsi" w:cs="Segoe UI"/>
          <w:b w:val="0"/>
          <w:bCs w:val="0"/>
          <w:color w:val="auto"/>
          <w:szCs w:val="22"/>
          <w:lang w:eastAsia="en-US"/>
        </w:rPr>
        <w:t>w rozumieniu ustawy – Ordynacja podatkowa.</w:t>
      </w:r>
    </w:p>
    <w:p w14:paraId="1A46DD7F" w14:textId="04AC4502" w:rsidR="002F5C80" w:rsidRDefault="002F5C80" w:rsidP="005208CC">
      <w:pPr>
        <w:pStyle w:val="Akapitzlist"/>
        <w:widowControl w:val="0"/>
        <w:autoSpaceDE w:val="0"/>
        <w:autoSpaceDN w:val="0"/>
        <w:spacing w:after="0" w:line="276" w:lineRule="auto"/>
        <w:rPr>
          <w:rStyle w:val="Nagwek3Znak"/>
          <w:rFonts w:eastAsiaTheme="minorHAnsi" w:cs="Segoe UI"/>
          <w:b w:val="0"/>
          <w:bCs w:val="0"/>
          <w:color w:val="auto"/>
          <w:szCs w:val="22"/>
          <w:lang w:eastAsia="en-US"/>
        </w:rPr>
      </w:pPr>
    </w:p>
    <w:p w14:paraId="6664951E" w14:textId="3B95DE9D" w:rsidR="00AB2934" w:rsidRPr="00880A46" w:rsidRDefault="00AB2934" w:rsidP="00880A46">
      <w:pPr>
        <w:pStyle w:val="Akapitzlist"/>
        <w:widowControl w:val="0"/>
        <w:numPr>
          <w:ilvl w:val="0"/>
          <w:numId w:val="56"/>
        </w:numPr>
        <w:autoSpaceDE w:val="0"/>
        <w:autoSpaceDN w:val="0"/>
        <w:spacing w:after="0" w:line="276" w:lineRule="auto"/>
        <w:rPr>
          <w:rStyle w:val="Nagwek3Znak"/>
          <w:rFonts w:eastAsiaTheme="minorHAnsi" w:cs="Segoe UI"/>
          <w:b w:val="0"/>
          <w:bCs w:val="0"/>
          <w:color w:val="auto"/>
          <w:szCs w:val="22"/>
          <w:lang w:eastAsia="en-US"/>
        </w:rPr>
      </w:pPr>
      <w:r w:rsidRPr="00AB2934">
        <w:rPr>
          <w:rStyle w:val="Nagwek3Znak"/>
          <w:rFonts w:eastAsiaTheme="minorHAnsi" w:cs="Segoe UI"/>
          <w:b w:val="0"/>
          <w:bCs w:val="0"/>
          <w:color w:val="auto"/>
          <w:szCs w:val="22"/>
          <w:lang w:eastAsia="en-US"/>
        </w:rPr>
        <w:t>Dodatkowo Ubezpieczon</w:t>
      </w:r>
      <w:r w:rsidR="00337C7D">
        <w:rPr>
          <w:rStyle w:val="Nagwek3Znak"/>
          <w:rFonts w:eastAsiaTheme="minorHAnsi" w:cs="Segoe UI"/>
          <w:b w:val="0"/>
          <w:bCs w:val="0"/>
          <w:color w:val="auto"/>
          <w:szCs w:val="22"/>
          <w:lang w:eastAsia="en-US"/>
        </w:rPr>
        <w:t xml:space="preserve">ymi są również </w:t>
      </w:r>
      <w:r w:rsidRPr="00AB2934">
        <w:rPr>
          <w:rStyle w:val="Nagwek3Znak"/>
          <w:rFonts w:eastAsiaTheme="minorHAnsi" w:cs="Segoe UI"/>
          <w:b w:val="0"/>
          <w:bCs w:val="0"/>
          <w:color w:val="auto"/>
          <w:szCs w:val="22"/>
          <w:lang w:eastAsia="en-US"/>
        </w:rPr>
        <w:t>małżonk</w:t>
      </w:r>
      <w:r w:rsidR="00337C7D">
        <w:rPr>
          <w:rStyle w:val="Nagwek3Znak"/>
          <w:rFonts w:eastAsiaTheme="minorHAnsi" w:cs="Segoe UI"/>
          <w:b w:val="0"/>
          <w:bCs w:val="0"/>
          <w:color w:val="auto"/>
          <w:szCs w:val="22"/>
          <w:lang w:eastAsia="en-US"/>
        </w:rPr>
        <w:t>owie</w:t>
      </w:r>
      <w:r w:rsidRPr="00AB2934">
        <w:rPr>
          <w:rStyle w:val="Nagwek3Znak"/>
          <w:rFonts w:eastAsiaTheme="minorHAnsi" w:cs="Segoe UI"/>
          <w:b w:val="0"/>
          <w:bCs w:val="0"/>
          <w:color w:val="auto"/>
          <w:szCs w:val="22"/>
          <w:lang w:eastAsia="en-US"/>
        </w:rPr>
        <w:t>, partner</w:t>
      </w:r>
      <w:r w:rsidR="00337C7D">
        <w:rPr>
          <w:rStyle w:val="Nagwek3Znak"/>
          <w:rFonts w:eastAsiaTheme="minorHAnsi" w:cs="Segoe UI"/>
          <w:b w:val="0"/>
          <w:bCs w:val="0"/>
          <w:color w:val="auto"/>
          <w:szCs w:val="22"/>
          <w:lang w:eastAsia="en-US"/>
        </w:rPr>
        <w:t>zy</w:t>
      </w:r>
      <w:r w:rsidRPr="00AB2934">
        <w:rPr>
          <w:rStyle w:val="Nagwek3Znak"/>
          <w:rFonts w:eastAsiaTheme="minorHAnsi" w:cs="Segoe UI"/>
          <w:b w:val="0"/>
          <w:bCs w:val="0"/>
          <w:color w:val="auto"/>
          <w:szCs w:val="22"/>
          <w:lang w:eastAsia="en-US"/>
        </w:rPr>
        <w:t xml:space="preserve"> życiow</w:t>
      </w:r>
      <w:r w:rsidR="00337C7D">
        <w:rPr>
          <w:rStyle w:val="Nagwek3Znak"/>
          <w:rFonts w:eastAsiaTheme="minorHAnsi" w:cs="Segoe UI"/>
          <w:b w:val="0"/>
          <w:bCs w:val="0"/>
          <w:color w:val="auto"/>
          <w:szCs w:val="22"/>
          <w:lang w:eastAsia="en-US"/>
        </w:rPr>
        <w:t>i</w:t>
      </w:r>
      <w:r w:rsidRPr="00AB2934">
        <w:rPr>
          <w:rStyle w:val="Nagwek3Znak"/>
          <w:rFonts w:eastAsiaTheme="minorHAnsi" w:cs="Segoe UI"/>
          <w:b w:val="0"/>
          <w:bCs w:val="0"/>
          <w:color w:val="auto"/>
          <w:szCs w:val="22"/>
          <w:lang w:eastAsia="en-US"/>
        </w:rPr>
        <w:t xml:space="preserve"> lub spadkobierc</w:t>
      </w:r>
      <w:r w:rsidR="00337C7D">
        <w:rPr>
          <w:rStyle w:val="Nagwek3Znak"/>
          <w:rFonts w:eastAsiaTheme="minorHAnsi" w:cs="Segoe UI"/>
          <w:b w:val="0"/>
          <w:bCs w:val="0"/>
          <w:color w:val="auto"/>
          <w:szCs w:val="22"/>
          <w:lang w:eastAsia="en-US"/>
        </w:rPr>
        <w:t>y</w:t>
      </w:r>
      <w:r w:rsidRPr="00AB2934">
        <w:rPr>
          <w:rStyle w:val="Nagwek3Znak"/>
          <w:rFonts w:eastAsiaTheme="minorHAnsi" w:cs="Segoe UI"/>
          <w:b w:val="0"/>
          <w:bCs w:val="0"/>
          <w:color w:val="auto"/>
          <w:szCs w:val="22"/>
          <w:lang w:eastAsia="en-US"/>
        </w:rPr>
        <w:t xml:space="preserve"> Ubezpieczonego, jednak wyłącznie w takim zakresie w jakim </w:t>
      </w:r>
      <w:r w:rsidR="00726157" w:rsidRPr="00AB2934">
        <w:rPr>
          <w:rStyle w:val="Nagwek3Znak"/>
          <w:rFonts w:eastAsiaTheme="minorHAnsi" w:cs="Segoe UI"/>
          <w:b w:val="0"/>
          <w:bCs w:val="0"/>
          <w:color w:val="auto"/>
          <w:szCs w:val="22"/>
          <w:lang w:eastAsia="en-US"/>
        </w:rPr>
        <w:t xml:space="preserve">wypadek ubezpieczeniowy, </w:t>
      </w:r>
      <w:r w:rsidRPr="00AB2934">
        <w:rPr>
          <w:rStyle w:val="Nagwek3Znak"/>
          <w:rFonts w:eastAsiaTheme="minorHAnsi" w:cs="Segoe UI"/>
          <w:b w:val="0"/>
          <w:bCs w:val="0"/>
          <w:color w:val="auto"/>
          <w:szCs w:val="22"/>
          <w:lang w:eastAsia="en-US"/>
        </w:rPr>
        <w:t xml:space="preserve">ma związek z wykonywaniem przez Ubezpieczonego </w:t>
      </w:r>
      <w:r w:rsidR="00FF410B" w:rsidRPr="00AB2934">
        <w:rPr>
          <w:rStyle w:val="Nagwek3Znak"/>
          <w:rFonts w:eastAsiaTheme="minorHAnsi" w:cs="Segoe UI"/>
          <w:b w:val="0"/>
          <w:bCs w:val="0"/>
          <w:color w:val="auto"/>
          <w:szCs w:val="22"/>
          <w:lang w:eastAsia="en-US"/>
        </w:rPr>
        <w:t>czynności księgowych lub obsługi płac</w:t>
      </w:r>
      <w:r w:rsidR="00880A46">
        <w:rPr>
          <w:rStyle w:val="Nagwek3Znak"/>
          <w:rFonts w:eastAsiaTheme="minorHAnsi" w:cs="Segoe UI"/>
          <w:b w:val="0"/>
          <w:bCs w:val="0"/>
          <w:color w:val="auto"/>
          <w:szCs w:val="22"/>
          <w:lang w:eastAsia="en-US"/>
        </w:rPr>
        <w:t xml:space="preserve"> (</w:t>
      </w:r>
      <w:r w:rsidR="00880A46" w:rsidRPr="00AB2934">
        <w:rPr>
          <w:rStyle w:val="Nagwek3Znak"/>
          <w:rFonts w:eastAsiaTheme="minorHAnsi" w:cs="Segoe UI"/>
          <w:b w:val="0"/>
          <w:bCs w:val="0"/>
          <w:color w:val="auto"/>
          <w:szCs w:val="22"/>
          <w:lang w:eastAsia="en-US"/>
        </w:rPr>
        <w:t xml:space="preserve">w tym </w:t>
      </w:r>
      <w:r w:rsidR="00880A46">
        <w:rPr>
          <w:rStyle w:val="Nagwek3Znak"/>
          <w:rFonts w:eastAsiaTheme="minorHAnsi" w:cs="Segoe UI"/>
          <w:b w:val="0"/>
          <w:bCs w:val="0"/>
          <w:color w:val="auto"/>
          <w:szCs w:val="22"/>
          <w:lang w:eastAsia="en-US"/>
        </w:rPr>
        <w:t xml:space="preserve">wykonujący </w:t>
      </w:r>
      <w:r w:rsidR="00880A46" w:rsidRPr="00AB2934">
        <w:rPr>
          <w:rStyle w:val="Nagwek3Znak"/>
          <w:rFonts w:eastAsiaTheme="minorHAnsi" w:cs="Segoe UI"/>
          <w:b w:val="0"/>
          <w:bCs w:val="0"/>
          <w:color w:val="auto"/>
          <w:szCs w:val="22"/>
          <w:lang w:eastAsia="en-US"/>
        </w:rPr>
        <w:t>nadzór nad tymi czynnościami)</w:t>
      </w:r>
      <w:r w:rsidR="00880A46">
        <w:rPr>
          <w:rStyle w:val="Nagwek3Znak"/>
          <w:rFonts w:eastAsiaTheme="minorHAnsi" w:cs="Segoe UI"/>
          <w:b w:val="0"/>
          <w:bCs w:val="0"/>
          <w:color w:val="auto"/>
          <w:szCs w:val="22"/>
          <w:lang w:eastAsia="en-US"/>
        </w:rPr>
        <w:t>.</w:t>
      </w:r>
      <w:r w:rsidRPr="00880A46">
        <w:rPr>
          <w:rStyle w:val="Nagwek3Znak"/>
          <w:rFonts w:eastAsiaTheme="minorHAnsi" w:cs="Segoe UI"/>
          <w:b w:val="0"/>
          <w:bCs w:val="0"/>
          <w:color w:val="auto"/>
          <w:szCs w:val="22"/>
          <w:lang w:eastAsia="en-US"/>
        </w:rPr>
        <w:t xml:space="preserve">, </w:t>
      </w:r>
    </w:p>
    <w:p w14:paraId="79ABAB25" w14:textId="77777777" w:rsidR="0057658E" w:rsidRDefault="00A90AD7" w:rsidP="005208CC">
      <w:pPr>
        <w:pStyle w:val="Akapitzlist"/>
        <w:numPr>
          <w:ilvl w:val="0"/>
          <w:numId w:val="56"/>
        </w:numPr>
        <w:spacing w:line="276" w:lineRule="auto"/>
        <w:rPr>
          <w:rStyle w:val="Nagwek3Znak"/>
          <w:rFonts w:eastAsiaTheme="minorHAnsi" w:cs="Segoe UI"/>
          <w:b w:val="0"/>
          <w:bCs w:val="0"/>
          <w:color w:val="auto"/>
          <w:szCs w:val="22"/>
          <w:lang w:eastAsia="en-US"/>
        </w:rPr>
      </w:pPr>
      <w:r>
        <w:rPr>
          <w:rStyle w:val="Nagwek3Znak"/>
          <w:rFonts w:eastAsiaTheme="minorHAnsi" w:cs="Segoe UI"/>
          <w:b w:val="0"/>
          <w:bCs w:val="0"/>
          <w:color w:val="auto"/>
          <w:szCs w:val="22"/>
          <w:lang w:eastAsia="en-US"/>
        </w:rPr>
        <w:t>Czynności księgowe</w:t>
      </w:r>
      <w:r w:rsidR="00937E39">
        <w:rPr>
          <w:rStyle w:val="Nagwek3Znak"/>
          <w:rFonts w:eastAsiaTheme="minorHAnsi" w:cs="Segoe UI"/>
          <w:b w:val="0"/>
          <w:bCs w:val="0"/>
          <w:color w:val="auto"/>
          <w:szCs w:val="22"/>
          <w:lang w:eastAsia="en-US"/>
        </w:rPr>
        <w:t xml:space="preserve"> oraz obsługa płac</w:t>
      </w:r>
      <w:r>
        <w:rPr>
          <w:rStyle w:val="Nagwek3Znak"/>
          <w:rFonts w:eastAsiaTheme="minorHAnsi" w:cs="Segoe UI"/>
          <w:b w:val="0"/>
          <w:bCs w:val="0"/>
          <w:color w:val="auto"/>
          <w:szCs w:val="22"/>
          <w:lang w:eastAsia="en-US"/>
        </w:rPr>
        <w:t xml:space="preserve"> </w:t>
      </w:r>
      <w:r w:rsidR="00D44266">
        <w:rPr>
          <w:rStyle w:val="Nagwek3Znak"/>
          <w:rFonts w:eastAsiaTheme="minorHAnsi" w:cs="Segoe UI"/>
          <w:b w:val="0"/>
          <w:bCs w:val="0"/>
          <w:color w:val="auto"/>
          <w:szCs w:val="22"/>
          <w:lang w:eastAsia="en-US"/>
        </w:rPr>
        <w:t>t</w:t>
      </w:r>
      <w:r>
        <w:rPr>
          <w:rStyle w:val="Nagwek3Znak"/>
          <w:rFonts w:eastAsiaTheme="minorHAnsi" w:cs="Segoe UI"/>
          <w:b w:val="0"/>
          <w:bCs w:val="0"/>
          <w:color w:val="auto"/>
          <w:szCs w:val="22"/>
          <w:lang w:eastAsia="en-US"/>
        </w:rPr>
        <w:t>o m.in.</w:t>
      </w:r>
      <w:r w:rsidR="00D44266">
        <w:rPr>
          <w:rStyle w:val="Nagwek3Znak"/>
          <w:rFonts w:eastAsiaTheme="minorHAnsi" w:cs="Segoe UI"/>
          <w:b w:val="0"/>
          <w:bCs w:val="0"/>
          <w:color w:val="auto"/>
          <w:szCs w:val="22"/>
          <w:lang w:eastAsia="en-US"/>
        </w:rPr>
        <w:t xml:space="preserve"> </w:t>
      </w:r>
      <w:r w:rsidR="0057658E">
        <w:rPr>
          <w:rStyle w:val="Nagwek3Znak"/>
          <w:rFonts w:eastAsiaTheme="minorHAnsi" w:cs="Segoe UI"/>
          <w:b w:val="0"/>
          <w:bCs w:val="0"/>
          <w:color w:val="auto"/>
          <w:szCs w:val="22"/>
          <w:lang w:eastAsia="en-US"/>
        </w:rPr>
        <w:t>:</w:t>
      </w:r>
    </w:p>
    <w:p w14:paraId="53793CD1" w14:textId="49D1AA1E" w:rsidR="00A90AD7" w:rsidRDefault="00D44266" w:rsidP="0057658E">
      <w:pPr>
        <w:pStyle w:val="Akapitzlist"/>
        <w:numPr>
          <w:ilvl w:val="1"/>
          <w:numId w:val="56"/>
        </w:numPr>
        <w:spacing w:line="276" w:lineRule="auto"/>
        <w:rPr>
          <w:rStyle w:val="Nagwek3Znak"/>
          <w:rFonts w:eastAsiaTheme="minorHAnsi" w:cs="Segoe UI"/>
          <w:b w:val="0"/>
          <w:bCs w:val="0"/>
          <w:color w:val="auto"/>
          <w:szCs w:val="22"/>
          <w:lang w:eastAsia="en-US"/>
        </w:rPr>
      </w:pPr>
      <w:r w:rsidRPr="00D44266">
        <w:rPr>
          <w:rStyle w:val="Nagwek3Znak"/>
          <w:rFonts w:eastAsiaTheme="minorHAnsi" w:cs="Segoe UI"/>
          <w:b w:val="0"/>
          <w:bCs w:val="0"/>
          <w:color w:val="auto"/>
          <w:szCs w:val="22"/>
          <w:lang w:eastAsia="en-US"/>
        </w:rPr>
        <w:t>czynności wykonywan</w:t>
      </w:r>
      <w:r>
        <w:rPr>
          <w:rStyle w:val="Nagwek3Znak"/>
          <w:rFonts w:eastAsiaTheme="minorHAnsi" w:cs="Segoe UI"/>
          <w:b w:val="0"/>
          <w:bCs w:val="0"/>
          <w:color w:val="auto"/>
          <w:szCs w:val="22"/>
          <w:lang w:eastAsia="en-US"/>
        </w:rPr>
        <w:t>e</w:t>
      </w:r>
      <w:r w:rsidRPr="00D44266">
        <w:rPr>
          <w:rStyle w:val="Nagwek3Znak"/>
          <w:rFonts w:eastAsiaTheme="minorHAnsi" w:cs="Segoe UI"/>
          <w:b w:val="0"/>
          <w:bCs w:val="0"/>
          <w:color w:val="auto"/>
          <w:szCs w:val="22"/>
          <w:lang w:eastAsia="en-US"/>
        </w:rPr>
        <w:t xml:space="preserve"> przez Ubezpieczonego związan</w:t>
      </w:r>
      <w:r w:rsidR="00452B3F">
        <w:rPr>
          <w:rStyle w:val="Nagwek3Znak"/>
          <w:rFonts w:eastAsiaTheme="minorHAnsi" w:cs="Segoe UI"/>
          <w:b w:val="0"/>
          <w:bCs w:val="0"/>
          <w:color w:val="auto"/>
          <w:szCs w:val="22"/>
          <w:lang w:eastAsia="en-US"/>
        </w:rPr>
        <w:t>e</w:t>
      </w:r>
      <w:r w:rsidRPr="00D44266">
        <w:rPr>
          <w:rStyle w:val="Nagwek3Znak"/>
          <w:rFonts w:eastAsiaTheme="minorHAnsi" w:cs="Segoe UI"/>
          <w:b w:val="0"/>
          <w:bCs w:val="0"/>
          <w:color w:val="auto"/>
          <w:szCs w:val="22"/>
          <w:lang w:eastAsia="en-US"/>
        </w:rPr>
        <w:t xml:space="preserve"> z rachunkowością jednostki lub inną formą prowadzenia ewidencji działalności gospodarczej w zakresie określonym przepisami prawa</w:t>
      </w:r>
      <w:r w:rsidR="0057658E">
        <w:rPr>
          <w:rStyle w:val="Nagwek3Znak"/>
          <w:rFonts w:eastAsiaTheme="minorHAnsi" w:cs="Segoe UI"/>
          <w:b w:val="0"/>
          <w:bCs w:val="0"/>
          <w:color w:val="auto"/>
          <w:szCs w:val="22"/>
          <w:lang w:eastAsia="en-US"/>
        </w:rPr>
        <w:t>;</w:t>
      </w:r>
    </w:p>
    <w:p w14:paraId="2501F7E8" w14:textId="0089EBD9" w:rsidR="00A90AD7" w:rsidRPr="00147829" w:rsidRDefault="0057658E" w:rsidP="00147829">
      <w:pPr>
        <w:pStyle w:val="Akapitzlist"/>
        <w:numPr>
          <w:ilvl w:val="1"/>
          <w:numId w:val="56"/>
        </w:numPr>
        <w:spacing w:line="276" w:lineRule="auto"/>
        <w:rPr>
          <w:rStyle w:val="Nagwek3Znak"/>
          <w:rFonts w:eastAsiaTheme="minorHAnsi" w:cs="Segoe UI"/>
          <w:b w:val="0"/>
          <w:bCs w:val="0"/>
          <w:color w:val="auto"/>
          <w:szCs w:val="22"/>
          <w:lang w:eastAsia="en-US"/>
        </w:rPr>
      </w:pPr>
      <w:r w:rsidRPr="0057658E">
        <w:rPr>
          <w:rStyle w:val="Nagwek3Znak"/>
          <w:rFonts w:eastAsiaTheme="minorHAnsi" w:cs="Segoe UI"/>
          <w:b w:val="0"/>
          <w:bCs w:val="0"/>
          <w:color w:val="auto"/>
          <w:szCs w:val="22"/>
          <w:lang w:eastAsia="en-US"/>
        </w:rPr>
        <w:t xml:space="preserve">czynności w obszarze finansowo-księgowym związane ze sprawowaniem przez Ubezpieczonego funkcji zarządczych lub nadzorczych (niezależnie od formy zatrudnienia, w tym przez </w:t>
      </w:r>
      <w:r>
        <w:rPr>
          <w:rStyle w:val="Nagwek3Znak"/>
          <w:rFonts w:eastAsiaTheme="minorHAnsi" w:cs="Segoe UI"/>
          <w:b w:val="0"/>
          <w:bCs w:val="0"/>
          <w:color w:val="auto"/>
          <w:szCs w:val="22"/>
          <w:lang w:eastAsia="en-US"/>
        </w:rPr>
        <w:t>właścicieli</w:t>
      </w:r>
      <w:r w:rsidRPr="0057658E">
        <w:rPr>
          <w:rStyle w:val="Nagwek3Znak"/>
          <w:rFonts w:eastAsiaTheme="minorHAnsi" w:cs="Segoe UI"/>
          <w:b w:val="0"/>
          <w:bCs w:val="0"/>
          <w:color w:val="auto"/>
          <w:szCs w:val="22"/>
          <w:lang w:eastAsia="en-US"/>
        </w:rPr>
        <w:t>) w odniesieniu do czynności księgowych</w:t>
      </w:r>
      <w:r w:rsidR="005B2457">
        <w:rPr>
          <w:rStyle w:val="Nagwek3Znak"/>
          <w:rFonts w:eastAsiaTheme="minorHAnsi" w:cs="Segoe UI"/>
          <w:b w:val="0"/>
          <w:bCs w:val="0"/>
          <w:color w:val="auto"/>
          <w:szCs w:val="22"/>
          <w:lang w:eastAsia="en-US"/>
        </w:rPr>
        <w:t xml:space="preserve"> oraz obsługi płac</w:t>
      </w:r>
      <w:r w:rsidR="00147829">
        <w:rPr>
          <w:rStyle w:val="Nagwek3Znak"/>
          <w:rFonts w:eastAsiaTheme="minorHAnsi" w:cs="Segoe UI"/>
          <w:b w:val="0"/>
          <w:bCs w:val="0"/>
          <w:color w:val="auto"/>
          <w:szCs w:val="22"/>
          <w:lang w:eastAsia="en-US"/>
        </w:rPr>
        <w:t>.</w:t>
      </w:r>
    </w:p>
    <w:p w14:paraId="0134C16E" w14:textId="7C3F5738" w:rsidR="00517606" w:rsidRPr="00F502C6" w:rsidRDefault="009046B3" w:rsidP="005208CC">
      <w:pPr>
        <w:widowControl w:val="0"/>
        <w:numPr>
          <w:ilvl w:val="0"/>
          <w:numId w:val="13"/>
        </w:numPr>
        <w:autoSpaceDE w:val="0"/>
        <w:autoSpaceDN w:val="0"/>
        <w:spacing w:after="0" w:line="276" w:lineRule="auto"/>
        <w:rPr>
          <w:rStyle w:val="Nagwek3Znak"/>
          <w:rFonts w:eastAsiaTheme="minorHAnsi" w:cs="Segoe UI"/>
        </w:rPr>
      </w:pPr>
      <w:r w:rsidRPr="00F502C6">
        <w:rPr>
          <w:rStyle w:val="Nagwek3Znak"/>
          <w:rFonts w:eastAsiaTheme="minorHAnsi" w:cs="Segoe UI"/>
        </w:rPr>
        <w:t>PRZEDMIOT</w:t>
      </w:r>
      <w:r w:rsidR="000529E5" w:rsidRPr="00F502C6">
        <w:rPr>
          <w:rStyle w:val="Nagwek3Znak"/>
          <w:rFonts w:eastAsiaTheme="minorHAnsi" w:cs="Segoe UI"/>
        </w:rPr>
        <w:t xml:space="preserve"> UBE</w:t>
      </w:r>
      <w:r w:rsidR="00335A32" w:rsidRPr="00F502C6">
        <w:rPr>
          <w:rStyle w:val="Nagwek3Znak"/>
          <w:rFonts w:eastAsiaTheme="minorHAnsi" w:cs="Segoe UI"/>
        </w:rPr>
        <w:t>Z</w:t>
      </w:r>
      <w:r w:rsidR="000529E5" w:rsidRPr="00F502C6">
        <w:rPr>
          <w:rStyle w:val="Nagwek3Znak"/>
          <w:rFonts w:eastAsiaTheme="minorHAnsi" w:cs="Segoe UI"/>
        </w:rPr>
        <w:t>PIECZE</w:t>
      </w:r>
      <w:r w:rsidR="00335A32" w:rsidRPr="00F502C6">
        <w:rPr>
          <w:rStyle w:val="Nagwek3Znak"/>
          <w:rFonts w:eastAsiaTheme="minorHAnsi" w:cs="Segoe UI"/>
        </w:rPr>
        <w:t>NIA</w:t>
      </w:r>
    </w:p>
    <w:p w14:paraId="3009FA4C" w14:textId="4A4C828B" w:rsidR="00517606" w:rsidRDefault="001F1B64" w:rsidP="005208CC">
      <w:pPr>
        <w:numPr>
          <w:ilvl w:val="0"/>
          <w:numId w:val="54"/>
        </w:numPr>
        <w:spacing w:after="0" w:line="276" w:lineRule="auto"/>
        <w:ind w:left="426" w:hanging="45"/>
        <w:jc w:val="both"/>
        <w:rPr>
          <w:rFonts w:ascii="Segoe UI" w:hAnsi="Segoe UI" w:cs="Segoe UI"/>
          <w:snapToGrid w:val="0"/>
          <w:szCs w:val="20"/>
        </w:rPr>
      </w:pPr>
      <w:r>
        <w:rPr>
          <w:rFonts w:ascii="Segoe UI" w:hAnsi="Segoe UI" w:cs="Segoe UI"/>
          <w:snapToGrid w:val="0"/>
          <w:szCs w:val="20"/>
        </w:rPr>
        <w:t xml:space="preserve">Ubezpieczyciel obejmuje ochroną ubezpieczeniową odpowiedzialność cywilną Ubezpieczonego </w:t>
      </w:r>
      <w:r w:rsidR="0060408C">
        <w:rPr>
          <w:rFonts w:ascii="Segoe UI" w:hAnsi="Segoe UI" w:cs="Segoe UI"/>
          <w:snapToGrid w:val="0"/>
          <w:szCs w:val="20"/>
        </w:rPr>
        <w:t xml:space="preserve">ponoszoną w zakresie określonym przepisami </w:t>
      </w:r>
      <w:r w:rsidR="00185785">
        <w:rPr>
          <w:rFonts w:ascii="Segoe UI" w:hAnsi="Segoe UI" w:cs="Segoe UI"/>
          <w:snapToGrid w:val="0"/>
          <w:szCs w:val="20"/>
        </w:rPr>
        <w:t>prawa za czyste straty finansowe wyrządzone osobom trzecim (w tym Ubezpiecz</w:t>
      </w:r>
      <w:r w:rsidR="009E43F5">
        <w:rPr>
          <w:rFonts w:ascii="Segoe UI" w:hAnsi="Segoe UI" w:cs="Segoe UI"/>
          <w:snapToGrid w:val="0"/>
          <w:szCs w:val="20"/>
        </w:rPr>
        <w:t xml:space="preserve">ającemu) wskutek </w:t>
      </w:r>
      <w:r w:rsidR="00BC2BD0">
        <w:rPr>
          <w:rFonts w:ascii="Segoe UI" w:hAnsi="Segoe UI" w:cs="Segoe UI"/>
          <w:snapToGrid w:val="0"/>
          <w:szCs w:val="20"/>
        </w:rPr>
        <w:t xml:space="preserve">uchybienia popełnionego w związku z wykonywaniem </w:t>
      </w:r>
      <w:r w:rsidR="005807B2">
        <w:rPr>
          <w:rFonts w:ascii="Segoe UI" w:hAnsi="Segoe UI" w:cs="Segoe UI"/>
          <w:snapToGrid w:val="0"/>
          <w:szCs w:val="20"/>
        </w:rPr>
        <w:t xml:space="preserve">czynności księgowych lub obsługi płac </w:t>
      </w:r>
      <w:r w:rsidR="00AF1080">
        <w:rPr>
          <w:rFonts w:ascii="Segoe UI" w:hAnsi="Segoe UI" w:cs="Segoe UI"/>
          <w:snapToGrid w:val="0"/>
          <w:szCs w:val="20"/>
        </w:rPr>
        <w:t>(w tym</w:t>
      </w:r>
      <w:r w:rsidR="00A5446D">
        <w:rPr>
          <w:rFonts w:ascii="Segoe UI" w:hAnsi="Segoe UI" w:cs="Segoe UI"/>
          <w:snapToGrid w:val="0"/>
          <w:szCs w:val="20"/>
        </w:rPr>
        <w:t xml:space="preserve"> wykonywaniem</w:t>
      </w:r>
      <w:r w:rsidR="00AF1080">
        <w:rPr>
          <w:rFonts w:ascii="Segoe UI" w:hAnsi="Segoe UI" w:cs="Segoe UI"/>
          <w:snapToGrid w:val="0"/>
          <w:szCs w:val="20"/>
        </w:rPr>
        <w:t xml:space="preserve"> nadz</w:t>
      </w:r>
      <w:r w:rsidR="00A5446D">
        <w:rPr>
          <w:rFonts w:ascii="Segoe UI" w:hAnsi="Segoe UI" w:cs="Segoe UI"/>
          <w:snapToGrid w:val="0"/>
          <w:szCs w:val="20"/>
        </w:rPr>
        <w:t>oru</w:t>
      </w:r>
      <w:r w:rsidR="00AF1080">
        <w:rPr>
          <w:rFonts w:ascii="Segoe UI" w:hAnsi="Segoe UI" w:cs="Segoe UI"/>
          <w:snapToGrid w:val="0"/>
          <w:szCs w:val="20"/>
        </w:rPr>
        <w:t xml:space="preserve"> nad tymi </w:t>
      </w:r>
      <w:r w:rsidR="00A5446D">
        <w:rPr>
          <w:rFonts w:ascii="Segoe UI" w:hAnsi="Segoe UI" w:cs="Segoe UI"/>
          <w:snapToGrid w:val="0"/>
          <w:szCs w:val="20"/>
        </w:rPr>
        <w:t>czynnościa</w:t>
      </w:r>
      <w:r w:rsidR="00CC7227">
        <w:rPr>
          <w:rFonts w:ascii="Segoe UI" w:hAnsi="Segoe UI" w:cs="Segoe UI"/>
          <w:snapToGrid w:val="0"/>
          <w:szCs w:val="20"/>
        </w:rPr>
        <w:t>mi)</w:t>
      </w:r>
      <w:r w:rsidR="00BA3D99">
        <w:rPr>
          <w:rFonts w:ascii="Segoe UI" w:hAnsi="Segoe UI" w:cs="Segoe UI"/>
          <w:snapToGrid w:val="0"/>
          <w:szCs w:val="20"/>
        </w:rPr>
        <w:t>.</w:t>
      </w:r>
    </w:p>
    <w:p w14:paraId="47DD54C2" w14:textId="6C6EA040" w:rsidR="00576980" w:rsidRPr="00F502C6" w:rsidRDefault="00576980" w:rsidP="005208CC">
      <w:pPr>
        <w:numPr>
          <w:ilvl w:val="0"/>
          <w:numId w:val="54"/>
        </w:numPr>
        <w:spacing w:after="0" w:line="276" w:lineRule="auto"/>
        <w:ind w:left="426" w:hanging="45"/>
        <w:jc w:val="both"/>
        <w:rPr>
          <w:rFonts w:ascii="Segoe UI" w:hAnsi="Segoe UI" w:cs="Segoe UI"/>
          <w:snapToGrid w:val="0"/>
          <w:szCs w:val="20"/>
        </w:rPr>
      </w:pPr>
      <w:r>
        <w:rPr>
          <w:rFonts w:ascii="Segoe UI" w:hAnsi="Segoe UI" w:cs="Segoe UI"/>
          <w:snapToGrid w:val="0"/>
          <w:szCs w:val="20"/>
        </w:rPr>
        <w:t xml:space="preserve">Ubezpieczyciel </w:t>
      </w:r>
      <w:r w:rsidR="004A48DD">
        <w:rPr>
          <w:rFonts w:ascii="Segoe UI" w:hAnsi="Segoe UI" w:cs="Segoe UI"/>
          <w:snapToGrid w:val="0"/>
          <w:szCs w:val="20"/>
        </w:rPr>
        <w:t>rozszerza</w:t>
      </w:r>
      <w:r w:rsidR="00562192">
        <w:rPr>
          <w:rFonts w:ascii="Segoe UI" w:hAnsi="Segoe UI" w:cs="Segoe UI"/>
          <w:snapToGrid w:val="0"/>
          <w:szCs w:val="20"/>
        </w:rPr>
        <w:t xml:space="preserve"> ochronę o ubezpieczenie ochrony prawnej i </w:t>
      </w:r>
      <w:bookmarkStart w:id="2" w:name="_Hlk148909229"/>
      <w:r w:rsidR="00562192">
        <w:rPr>
          <w:rFonts w:ascii="Segoe UI" w:hAnsi="Segoe UI" w:cs="Segoe UI"/>
          <w:snapToGrid w:val="0"/>
          <w:szCs w:val="20"/>
        </w:rPr>
        <w:t>odpowiedzialności karnej</w:t>
      </w:r>
      <w:r w:rsidR="00651E81">
        <w:rPr>
          <w:rFonts w:ascii="Segoe UI" w:hAnsi="Segoe UI" w:cs="Segoe UI"/>
          <w:snapToGrid w:val="0"/>
          <w:szCs w:val="20"/>
        </w:rPr>
        <w:t xml:space="preserve"> lub karnoskarbowej.</w:t>
      </w:r>
    </w:p>
    <w:bookmarkEnd w:id="2"/>
    <w:p w14:paraId="09D40E8E" w14:textId="77777777" w:rsidR="00517606" w:rsidRPr="00F502C6" w:rsidRDefault="00517606" w:rsidP="005208CC">
      <w:pPr>
        <w:spacing w:after="0" w:line="276" w:lineRule="auto"/>
        <w:ind w:left="426"/>
        <w:jc w:val="both"/>
        <w:rPr>
          <w:rFonts w:ascii="Segoe UI" w:hAnsi="Segoe UI" w:cs="Segoe UI"/>
          <w:snapToGrid w:val="0"/>
          <w:szCs w:val="20"/>
        </w:rPr>
      </w:pPr>
    </w:p>
    <w:p w14:paraId="465EA823" w14:textId="05EB9D42" w:rsidR="00B05C60" w:rsidRDefault="001B3210" w:rsidP="005208CC">
      <w:pPr>
        <w:widowControl w:val="0"/>
        <w:numPr>
          <w:ilvl w:val="0"/>
          <w:numId w:val="13"/>
        </w:numPr>
        <w:autoSpaceDE w:val="0"/>
        <w:autoSpaceDN w:val="0"/>
        <w:spacing w:after="0" w:line="276" w:lineRule="auto"/>
        <w:rPr>
          <w:rStyle w:val="Nagwek3Znak"/>
          <w:rFonts w:eastAsiaTheme="minorHAnsi" w:cs="Segoe UI"/>
        </w:rPr>
      </w:pPr>
      <w:r>
        <w:rPr>
          <w:rStyle w:val="Nagwek3Znak"/>
          <w:rFonts w:eastAsiaTheme="minorHAnsi" w:cs="Segoe UI"/>
        </w:rPr>
        <w:t>WY</w:t>
      </w:r>
      <w:r w:rsidR="004E5492">
        <w:rPr>
          <w:rStyle w:val="Nagwek3Znak"/>
          <w:rFonts w:eastAsiaTheme="minorHAnsi" w:cs="Segoe UI"/>
        </w:rPr>
        <w:t>PADEK UBEZPIECZENIOWY</w:t>
      </w:r>
    </w:p>
    <w:p w14:paraId="49B02D5F" w14:textId="77777777" w:rsidR="00DA4346" w:rsidRDefault="00DA4346" w:rsidP="005208CC">
      <w:pPr>
        <w:widowControl w:val="0"/>
        <w:autoSpaceDE w:val="0"/>
        <w:autoSpaceDN w:val="0"/>
        <w:spacing w:after="0" w:line="276" w:lineRule="auto"/>
        <w:ind w:left="720"/>
        <w:rPr>
          <w:rStyle w:val="Nagwek3Znak"/>
          <w:rFonts w:eastAsiaTheme="minorHAnsi" w:cs="Segoe UI"/>
        </w:rPr>
      </w:pPr>
    </w:p>
    <w:p w14:paraId="0593D96D" w14:textId="118A98C2" w:rsidR="00CC2531" w:rsidRDefault="00214D8A" w:rsidP="005208CC">
      <w:pPr>
        <w:pStyle w:val="Akapitzlist"/>
        <w:numPr>
          <w:ilvl w:val="0"/>
          <w:numId w:val="64"/>
        </w:numPr>
        <w:spacing w:after="0" w:line="276" w:lineRule="auto"/>
        <w:jc w:val="both"/>
        <w:rPr>
          <w:rStyle w:val="Nagwek3Znak"/>
          <w:rFonts w:eastAsiaTheme="minorHAnsi" w:cs="Segoe UI"/>
          <w:b w:val="0"/>
          <w:bCs w:val="0"/>
          <w:snapToGrid w:val="0"/>
          <w:color w:val="auto"/>
          <w:szCs w:val="20"/>
          <w:lang w:eastAsia="en-US"/>
        </w:rPr>
      </w:pPr>
      <w:r w:rsidRPr="00214D8A">
        <w:rPr>
          <w:rStyle w:val="Nagwek3Znak"/>
          <w:rFonts w:eastAsiaTheme="minorHAnsi" w:cs="Segoe UI"/>
          <w:b w:val="0"/>
          <w:bCs w:val="0"/>
          <w:snapToGrid w:val="0"/>
          <w:color w:val="auto"/>
          <w:szCs w:val="20"/>
          <w:lang w:eastAsia="en-US"/>
        </w:rPr>
        <w:t xml:space="preserve">W obszarze odpowiedzialności cywilnej Ubezpieczonego ponoszonej w określonym przepisami prawa za czyste straty finansowe wyrządzone osobie trzeciej (w tym Ubezpieczającemu) wskutek uchybienia popełnionego w związku z wykonywaniem </w:t>
      </w:r>
      <w:r w:rsidR="00A270E0" w:rsidRPr="00214D8A">
        <w:rPr>
          <w:rStyle w:val="Nagwek3Znak"/>
          <w:rFonts w:eastAsiaTheme="minorHAnsi" w:cs="Segoe UI"/>
          <w:b w:val="0"/>
          <w:bCs w:val="0"/>
          <w:snapToGrid w:val="0"/>
          <w:color w:val="auto"/>
          <w:szCs w:val="20"/>
          <w:lang w:eastAsia="en-US"/>
        </w:rPr>
        <w:t>czynności księgowych lub obsługi płac</w:t>
      </w:r>
      <w:r w:rsidR="00CC7227">
        <w:rPr>
          <w:rStyle w:val="Nagwek3Znak"/>
          <w:rFonts w:eastAsiaTheme="minorHAnsi" w:cs="Segoe UI"/>
          <w:b w:val="0"/>
          <w:bCs w:val="0"/>
          <w:snapToGrid w:val="0"/>
          <w:color w:val="auto"/>
          <w:szCs w:val="20"/>
          <w:lang w:eastAsia="en-US"/>
        </w:rPr>
        <w:t xml:space="preserve"> </w:t>
      </w:r>
      <w:r w:rsidR="00CC7227">
        <w:rPr>
          <w:rFonts w:ascii="Segoe UI" w:hAnsi="Segoe UI" w:cs="Segoe UI"/>
          <w:snapToGrid w:val="0"/>
          <w:szCs w:val="20"/>
        </w:rPr>
        <w:t>w tym wykonywaniem nadzoru nad tymi czynnościami)</w:t>
      </w:r>
      <w:r w:rsidRPr="00214D8A">
        <w:rPr>
          <w:rStyle w:val="Nagwek3Znak"/>
          <w:rFonts w:eastAsiaTheme="minorHAnsi" w:cs="Segoe UI"/>
          <w:b w:val="0"/>
          <w:bCs w:val="0"/>
          <w:snapToGrid w:val="0"/>
          <w:color w:val="auto"/>
          <w:szCs w:val="20"/>
          <w:lang w:eastAsia="en-US"/>
        </w:rPr>
        <w:t xml:space="preserve"> </w:t>
      </w:r>
      <w:r w:rsidR="00CC7227">
        <w:rPr>
          <w:rStyle w:val="Nagwek3Znak"/>
          <w:rFonts w:eastAsiaTheme="minorHAnsi" w:cs="Segoe UI"/>
          <w:b w:val="0"/>
          <w:bCs w:val="0"/>
          <w:snapToGrid w:val="0"/>
          <w:color w:val="auto"/>
          <w:szCs w:val="20"/>
          <w:lang w:eastAsia="en-US"/>
        </w:rPr>
        <w:t>U</w:t>
      </w:r>
      <w:r w:rsidRPr="00214D8A">
        <w:rPr>
          <w:rStyle w:val="Nagwek3Znak"/>
          <w:rFonts w:eastAsiaTheme="minorHAnsi" w:cs="Segoe UI"/>
          <w:b w:val="0"/>
          <w:bCs w:val="0"/>
          <w:snapToGrid w:val="0"/>
          <w:color w:val="auto"/>
          <w:szCs w:val="20"/>
          <w:lang w:eastAsia="en-US"/>
        </w:rPr>
        <w:t xml:space="preserve">bezpieczyciel </w:t>
      </w:r>
      <w:r w:rsidR="00C8000D">
        <w:rPr>
          <w:rStyle w:val="Nagwek3Znak"/>
          <w:rFonts w:eastAsiaTheme="minorHAnsi" w:cs="Segoe UI"/>
          <w:b w:val="0"/>
          <w:bCs w:val="0"/>
          <w:snapToGrid w:val="0"/>
          <w:color w:val="auto"/>
          <w:szCs w:val="20"/>
          <w:lang w:eastAsia="en-US"/>
        </w:rPr>
        <w:t>obejmuje wypadki ubezpieczeniowe</w:t>
      </w:r>
      <w:r w:rsidR="00CC2531">
        <w:rPr>
          <w:rStyle w:val="Nagwek3Znak"/>
          <w:rFonts w:eastAsiaTheme="minorHAnsi" w:cs="Segoe UI"/>
          <w:b w:val="0"/>
          <w:bCs w:val="0"/>
          <w:snapToGrid w:val="0"/>
          <w:color w:val="auto"/>
          <w:szCs w:val="20"/>
          <w:lang w:eastAsia="en-US"/>
        </w:rPr>
        <w:t>, które wystąpiły w okresie ubezpieczenia, gdzie:</w:t>
      </w:r>
    </w:p>
    <w:p w14:paraId="0A70D93E" w14:textId="55735153" w:rsidR="00C8000D" w:rsidRPr="00C8000D" w:rsidRDefault="00CC2531" w:rsidP="005208CC">
      <w:pPr>
        <w:pStyle w:val="Akapitzlist"/>
        <w:numPr>
          <w:ilvl w:val="1"/>
          <w:numId w:val="64"/>
        </w:numPr>
        <w:spacing w:after="0" w:line="276" w:lineRule="auto"/>
        <w:jc w:val="both"/>
        <w:rPr>
          <w:rStyle w:val="Nagwek3Znak"/>
          <w:rFonts w:eastAsiaTheme="minorHAnsi" w:cs="Segoe UI"/>
          <w:b w:val="0"/>
          <w:bCs w:val="0"/>
          <w:snapToGrid w:val="0"/>
          <w:color w:val="auto"/>
          <w:szCs w:val="20"/>
          <w:lang w:eastAsia="en-US"/>
        </w:rPr>
      </w:pPr>
      <w:r>
        <w:rPr>
          <w:rStyle w:val="Nagwek3Znak"/>
          <w:rFonts w:eastAsiaTheme="minorHAnsi" w:cs="Segoe UI"/>
          <w:b w:val="0"/>
          <w:bCs w:val="0"/>
          <w:snapToGrid w:val="0"/>
          <w:color w:val="auto"/>
          <w:szCs w:val="20"/>
          <w:lang w:eastAsia="en-US"/>
        </w:rPr>
        <w:t xml:space="preserve">wypadkiem ubezpieczeniowym jest </w:t>
      </w:r>
      <w:r w:rsidR="00A270E0">
        <w:rPr>
          <w:rStyle w:val="Nagwek3Znak"/>
          <w:rFonts w:eastAsiaTheme="minorHAnsi" w:cs="Segoe UI"/>
          <w:b w:val="0"/>
          <w:bCs w:val="0"/>
          <w:snapToGrid w:val="0"/>
          <w:color w:val="auto"/>
          <w:szCs w:val="20"/>
          <w:lang w:eastAsia="en-US"/>
        </w:rPr>
        <w:t>wniesione po raz pierwszy w okresie ubezpieczenia</w:t>
      </w:r>
      <w:r w:rsidR="00842D34">
        <w:rPr>
          <w:rStyle w:val="Nagwek3Znak"/>
          <w:rFonts w:eastAsiaTheme="minorHAnsi" w:cs="Segoe UI"/>
          <w:b w:val="0"/>
          <w:bCs w:val="0"/>
          <w:snapToGrid w:val="0"/>
          <w:color w:val="auto"/>
          <w:szCs w:val="20"/>
          <w:lang w:eastAsia="en-US"/>
        </w:rPr>
        <w:t xml:space="preserve"> lub przedłużonym okresie zgłaszania roszczęń,</w:t>
      </w:r>
      <w:r w:rsidR="00A270E0">
        <w:rPr>
          <w:rStyle w:val="Nagwek3Znak"/>
          <w:rFonts w:eastAsiaTheme="minorHAnsi" w:cs="Segoe UI"/>
          <w:b w:val="0"/>
          <w:bCs w:val="0"/>
          <w:snapToGrid w:val="0"/>
          <w:color w:val="auto"/>
          <w:szCs w:val="20"/>
          <w:lang w:eastAsia="en-US"/>
        </w:rPr>
        <w:t xml:space="preserve"> </w:t>
      </w:r>
      <w:r w:rsidR="00C37ED6">
        <w:rPr>
          <w:rStyle w:val="Nagwek3Znak"/>
          <w:rFonts w:eastAsiaTheme="minorHAnsi" w:cs="Segoe UI"/>
          <w:b w:val="0"/>
          <w:bCs w:val="0"/>
          <w:snapToGrid w:val="0"/>
          <w:color w:val="auto"/>
          <w:szCs w:val="20"/>
          <w:lang w:eastAsia="en-US"/>
        </w:rPr>
        <w:t>roszczenie przeciwko Ubezpieczonemu</w:t>
      </w:r>
      <w:r w:rsidR="003B4CF1">
        <w:rPr>
          <w:rStyle w:val="Nagwek3Znak"/>
          <w:rFonts w:eastAsiaTheme="minorHAnsi" w:cs="Segoe UI"/>
          <w:b w:val="0"/>
          <w:bCs w:val="0"/>
          <w:snapToGrid w:val="0"/>
          <w:color w:val="auto"/>
          <w:szCs w:val="20"/>
          <w:lang w:eastAsia="en-US"/>
        </w:rPr>
        <w:t>;</w:t>
      </w:r>
    </w:p>
    <w:p w14:paraId="142D8AD6" w14:textId="46391A3F" w:rsidR="00446156" w:rsidRDefault="000F5969" w:rsidP="005208CC">
      <w:pPr>
        <w:pStyle w:val="Akapitzlist"/>
        <w:numPr>
          <w:ilvl w:val="0"/>
          <w:numId w:val="64"/>
        </w:numPr>
        <w:spacing w:after="0" w:line="276" w:lineRule="auto"/>
        <w:jc w:val="both"/>
        <w:rPr>
          <w:rStyle w:val="Nagwek3Znak"/>
          <w:rFonts w:eastAsiaTheme="minorHAnsi" w:cs="Segoe UI"/>
          <w:b w:val="0"/>
          <w:bCs w:val="0"/>
          <w:snapToGrid w:val="0"/>
          <w:color w:val="auto"/>
          <w:szCs w:val="20"/>
          <w:lang w:eastAsia="en-US"/>
        </w:rPr>
      </w:pPr>
      <w:r w:rsidRPr="00615468">
        <w:rPr>
          <w:rStyle w:val="Nagwek3Znak"/>
          <w:rFonts w:eastAsiaTheme="minorHAnsi" w:cs="Segoe UI"/>
          <w:b w:val="0"/>
          <w:bCs w:val="0"/>
          <w:snapToGrid w:val="0"/>
          <w:color w:val="auto"/>
          <w:szCs w:val="20"/>
          <w:lang w:eastAsia="en-US"/>
        </w:rPr>
        <w:lastRenderedPageBreak/>
        <w:t xml:space="preserve">W obszarze </w:t>
      </w:r>
      <w:r w:rsidRPr="00615468">
        <w:rPr>
          <w:rStyle w:val="Nagwek3Znak"/>
          <w:rFonts w:eastAsiaTheme="minorHAnsi" w:cs="Segoe UI"/>
          <w:b w:val="0"/>
          <w:bCs w:val="0"/>
          <w:color w:val="auto"/>
          <w:szCs w:val="20"/>
          <w:lang w:eastAsia="en-US"/>
        </w:rPr>
        <w:t>ochrony</w:t>
      </w:r>
      <w:r>
        <w:rPr>
          <w:rFonts w:ascii="Segoe UI" w:hAnsi="Segoe UI" w:cs="Segoe UI"/>
          <w:snapToGrid w:val="0"/>
          <w:szCs w:val="20"/>
        </w:rPr>
        <w:t xml:space="preserve"> prawnej i odpowiedzialności karnej lub karnoskarbowej Ubezpieczyciel </w:t>
      </w:r>
      <w:r w:rsidR="00446156">
        <w:rPr>
          <w:rStyle w:val="Nagwek3Znak"/>
          <w:rFonts w:eastAsiaTheme="minorHAnsi" w:cs="Segoe UI"/>
          <w:b w:val="0"/>
          <w:bCs w:val="0"/>
          <w:snapToGrid w:val="0"/>
          <w:color w:val="auto"/>
          <w:szCs w:val="20"/>
          <w:lang w:eastAsia="en-US"/>
        </w:rPr>
        <w:t>obejmuje wypadki ubezpieczeniowe, które wystąpiły w okresie ubezpieczenia</w:t>
      </w:r>
      <w:r w:rsidR="00615468">
        <w:rPr>
          <w:rStyle w:val="Nagwek3Znak"/>
          <w:rFonts w:eastAsiaTheme="minorHAnsi" w:cs="Segoe UI"/>
          <w:b w:val="0"/>
          <w:bCs w:val="0"/>
          <w:snapToGrid w:val="0"/>
          <w:color w:val="auto"/>
          <w:szCs w:val="20"/>
          <w:lang w:eastAsia="en-US"/>
        </w:rPr>
        <w:t xml:space="preserve"> lub w przedłużonym okresie zgłaszania roszczeń</w:t>
      </w:r>
      <w:r w:rsidR="00446156">
        <w:rPr>
          <w:rStyle w:val="Nagwek3Znak"/>
          <w:rFonts w:eastAsiaTheme="minorHAnsi" w:cs="Segoe UI"/>
          <w:b w:val="0"/>
          <w:bCs w:val="0"/>
          <w:snapToGrid w:val="0"/>
          <w:color w:val="auto"/>
          <w:szCs w:val="20"/>
          <w:lang w:eastAsia="en-US"/>
        </w:rPr>
        <w:t>, gdzie:</w:t>
      </w:r>
    </w:p>
    <w:p w14:paraId="1B95C7DE" w14:textId="47D662C5" w:rsidR="00446156" w:rsidRPr="00615468" w:rsidRDefault="00446156" w:rsidP="005208CC">
      <w:pPr>
        <w:pStyle w:val="Akapitzlist"/>
        <w:numPr>
          <w:ilvl w:val="1"/>
          <w:numId w:val="64"/>
        </w:numPr>
        <w:spacing w:after="0" w:line="276" w:lineRule="auto"/>
        <w:jc w:val="both"/>
        <w:rPr>
          <w:rStyle w:val="Nagwek3Znak"/>
          <w:rFonts w:eastAsiaTheme="minorHAnsi" w:cs="Segoe UI"/>
          <w:b w:val="0"/>
          <w:bCs w:val="0"/>
          <w:snapToGrid w:val="0"/>
          <w:color w:val="auto"/>
          <w:szCs w:val="20"/>
          <w:lang w:eastAsia="en-US"/>
        </w:rPr>
      </w:pPr>
      <w:r w:rsidRPr="00615468">
        <w:rPr>
          <w:rStyle w:val="Nagwek3Znak"/>
          <w:rFonts w:eastAsiaTheme="minorHAnsi" w:cs="Segoe UI"/>
          <w:b w:val="0"/>
          <w:bCs w:val="0"/>
          <w:color w:val="auto"/>
        </w:rPr>
        <w:t xml:space="preserve">Wypadkiem ubezpieczeniowym </w:t>
      </w:r>
      <w:r w:rsidR="00A87210" w:rsidRPr="00615468">
        <w:rPr>
          <w:rStyle w:val="Nagwek3Znak"/>
          <w:rFonts w:eastAsiaTheme="minorHAnsi" w:cs="Segoe UI"/>
          <w:b w:val="0"/>
          <w:bCs w:val="0"/>
          <w:color w:val="auto"/>
        </w:rPr>
        <w:t>jest m.in.:</w:t>
      </w:r>
    </w:p>
    <w:p w14:paraId="10EE6972" w14:textId="413F2D55" w:rsidR="00A87210" w:rsidRPr="00615468" w:rsidRDefault="00A87210" w:rsidP="005208CC">
      <w:pPr>
        <w:pStyle w:val="Akapitzlist"/>
        <w:numPr>
          <w:ilvl w:val="2"/>
          <w:numId w:val="64"/>
        </w:numPr>
        <w:spacing w:after="0" w:line="276" w:lineRule="auto"/>
        <w:jc w:val="both"/>
        <w:rPr>
          <w:rStyle w:val="Nagwek3Znak"/>
          <w:rFonts w:eastAsiaTheme="minorHAnsi" w:cs="Segoe UI"/>
          <w:b w:val="0"/>
          <w:bCs w:val="0"/>
          <w:snapToGrid w:val="0"/>
          <w:color w:val="auto"/>
          <w:szCs w:val="20"/>
          <w:lang w:eastAsia="en-US"/>
        </w:rPr>
      </w:pPr>
      <w:r w:rsidRPr="00615468">
        <w:rPr>
          <w:rStyle w:val="Nagwek3Znak"/>
          <w:rFonts w:eastAsiaTheme="minorHAnsi" w:cs="Segoe UI"/>
          <w:b w:val="0"/>
          <w:bCs w:val="0"/>
          <w:color w:val="auto"/>
        </w:rPr>
        <w:t>Wszczęcie postępowania karnego lub karnoskarbowego;</w:t>
      </w:r>
    </w:p>
    <w:p w14:paraId="30A821BC" w14:textId="3A6175F0" w:rsidR="00A87210" w:rsidRPr="00615468" w:rsidRDefault="004F3064" w:rsidP="005208CC">
      <w:pPr>
        <w:pStyle w:val="Akapitzlist"/>
        <w:numPr>
          <w:ilvl w:val="2"/>
          <w:numId w:val="64"/>
        </w:numPr>
        <w:spacing w:after="0" w:line="276" w:lineRule="auto"/>
        <w:jc w:val="both"/>
        <w:rPr>
          <w:rStyle w:val="Nagwek3Znak"/>
          <w:rFonts w:eastAsiaTheme="minorHAnsi" w:cs="Segoe UI"/>
          <w:b w:val="0"/>
          <w:bCs w:val="0"/>
          <w:snapToGrid w:val="0"/>
          <w:color w:val="auto"/>
          <w:szCs w:val="20"/>
          <w:lang w:eastAsia="en-US"/>
        </w:rPr>
      </w:pPr>
      <w:r w:rsidRPr="00615468">
        <w:rPr>
          <w:rStyle w:val="Nagwek3Znak"/>
          <w:rFonts w:eastAsiaTheme="minorHAnsi" w:cs="Segoe UI"/>
          <w:b w:val="0"/>
          <w:bCs w:val="0"/>
          <w:color w:val="auto"/>
        </w:rPr>
        <w:t xml:space="preserve">Złożenie przez Zakład Ubezpieczeń Społecznych </w:t>
      </w:r>
      <w:r w:rsidR="00D306EF" w:rsidRPr="00615468">
        <w:rPr>
          <w:rStyle w:val="Nagwek3Znak"/>
          <w:rFonts w:eastAsiaTheme="minorHAnsi" w:cs="Segoe UI"/>
          <w:b w:val="0"/>
          <w:bCs w:val="0"/>
          <w:color w:val="auto"/>
        </w:rPr>
        <w:t>lub Państwową Inspekcję Pracy do sądu wniosku o nałożenie grzywny</w:t>
      </w:r>
      <w:r w:rsidR="00297ECD" w:rsidRPr="00615468">
        <w:rPr>
          <w:rStyle w:val="Nagwek3Znak"/>
          <w:rFonts w:eastAsiaTheme="minorHAnsi" w:cs="Segoe UI"/>
          <w:b w:val="0"/>
          <w:bCs w:val="0"/>
          <w:color w:val="auto"/>
        </w:rPr>
        <w:t>;</w:t>
      </w:r>
    </w:p>
    <w:p w14:paraId="4EB013FC" w14:textId="66EEE235" w:rsidR="00297ECD" w:rsidRPr="00762A31" w:rsidRDefault="00297ECD" w:rsidP="005208CC">
      <w:pPr>
        <w:pStyle w:val="Akapitzlist"/>
        <w:numPr>
          <w:ilvl w:val="2"/>
          <w:numId w:val="64"/>
        </w:numPr>
        <w:spacing w:after="0" w:line="276" w:lineRule="auto"/>
        <w:jc w:val="both"/>
        <w:rPr>
          <w:rStyle w:val="Nagwek3Znak"/>
          <w:rFonts w:eastAsiaTheme="minorHAnsi" w:cs="Segoe UI"/>
          <w:b w:val="0"/>
          <w:bCs w:val="0"/>
          <w:snapToGrid w:val="0"/>
          <w:color w:val="auto"/>
          <w:szCs w:val="20"/>
          <w:lang w:eastAsia="en-US"/>
        </w:rPr>
      </w:pPr>
      <w:r w:rsidRPr="00615468">
        <w:rPr>
          <w:rStyle w:val="Nagwek3Znak"/>
          <w:rFonts w:eastAsiaTheme="minorHAnsi" w:cs="Segoe UI"/>
          <w:b w:val="0"/>
          <w:bCs w:val="0"/>
          <w:color w:val="auto"/>
        </w:rPr>
        <w:t xml:space="preserve">Nałożenie na Ubezpieczonego kar, </w:t>
      </w:r>
      <w:r w:rsidR="003D3BF4" w:rsidRPr="00615468">
        <w:rPr>
          <w:rStyle w:val="Nagwek3Znak"/>
          <w:rFonts w:eastAsiaTheme="minorHAnsi" w:cs="Segoe UI"/>
          <w:b w:val="0"/>
          <w:bCs w:val="0"/>
          <w:color w:val="auto"/>
        </w:rPr>
        <w:t xml:space="preserve">grzywien, mandatów lub innych kar pieniężnych </w:t>
      </w:r>
      <w:r w:rsidR="00FC03A7" w:rsidRPr="00615468">
        <w:rPr>
          <w:rStyle w:val="Nagwek3Znak"/>
          <w:rFonts w:eastAsiaTheme="minorHAnsi" w:cs="Segoe UI"/>
          <w:b w:val="0"/>
          <w:bCs w:val="0"/>
          <w:color w:val="auto"/>
        </w:rPr>
        <w:t xml:space="preserve">m.in. przez Urząd Skarbowy, Urząd Celno-Skarbowy, </w:t>
      </w:r>
      <w:r w:rsidR="003D3BF4" w:rsidRPr="00615468">
        <w:rPr>
          <w:rStyle w:val="Nagwek3Znak"/>
          <w:rFonts w:eastAsiaTheme="minorHAnsi" w:cs="Segoe UI"/>
          <w:b w:val="0"/>
          <w:bCs w:val="0"/>
          <w:color w:val="auto"/>
        </w:rPr>
        <w:t xml:space="preserve"> </w:t>
      </w:r>
      <w:r w:rsidR="00FC03A7" w:rsidRPr="00615468">
        <w:rPr>
          <w:rStyle w:val="Nagwek3Znak"/>
          <w:rFonts w:eastAsiaTheme="minorHAnsi" w:cs="Segoe UI"/>
          <w:b w:val="0"/>
          <w:bCs w:val="0"/>
          <w:color w:val="auto"/>
        </w:rPr>
        <w:t>Zakład Ubezpieczeń Społecznych lub Państwową Inspekcję Pracy</w:t>
      </w:r>
    </w:p>
    <w:p w14:paraId="2413869C" w14:textId="5FD77BFF" w:rsidR="00762A31" w:rsidRPr="00615468" w:rsidRDefault="00762A31" w:rsidP="005208CC">
      <w:pPr>
        <w:pStyle w:val="Akapitzlist"/>
        <w:numPr>
          <w:ilvl w:val="2"/>
          <w:numId w:val="64"/>
        </w:numPr>
        <w:spacing w:after="0" w:line="276" w:lineRule="auto"/>
        <w:jc w:val="both"/>
        <w:rPr>
          <w:rStyle w:val="Nagwek3Znak"/>
          <w:rFonts w:eastAsiaTheme="minorHAnsi" w:cs="Segoe UI"/>
          <w:b w:val="0"/>
          <w:bCs w:val="0"/>
          <w:snapToGrid w:val="0"/>
          <w:color w:val="auto"/>
          <w:szCs w:val="20"/>
          <w:lang w:eastAsia="en-US"/>
        </w:rPr>
      </w:pPr>
      <w:r>
        <w:t>nałożenie na Ubezpieczonego kary pieniężnej w drodze decyzji przez Szefa Krajowej Administracji Skarbowej lub nałożenie na Ubezpieczonego kary pieniężnej w przypadku stwierdzenia prawomocnym wyrokiem sądu czynu wymienionego w art. 80f ustawy Kodeks karny skarbowy</w:t>
      </w:r>
      <w:r w:rsidR="00DD46FD">
        <w:t xml:space="preserve"> </w:t>
      </w:r>
      <w:r w:rsidR="00F61EDD">
        <w:t>;</w:t>
      </w:r>
    </w:p>
    <w:p w14:paraId="737E074E" w14:textId="1B520B53" w:rsidR="000F5969" w:rsidRDefault="000657AC" w:rsidP="005208CC">
      <w:pPr>
        <w:numPr>
          <w:ilvl w:val="0"/>
          <w:numId w:val="64"/>
        </w:numPr>
        <w:spacing w:after="0" w:line="276" w:lineRule="auto"/>
        <w:jc w:val="both"/>
        <w:rPr>
          <w:rFonts w:ascii="Segoe UI" w:hAnsi="Segoe UI" w:cs="Segoe UI"/>
          <w:snapToGrid w:val="0"/>
          <w:szCs w:val="20"/>
        </w:rPr>
      </w:pPr>
      <w:r>
        <w:rPr>
          <w:rFonts w:ascii="Segoe UI" w:hAnsi="Segoe UI" w:cs="Segoe UI"/>
          <w:snapToGrid w:val="0"/>
          <w:szCs w:val="20"/>
        </w:rPr>
        <w:t xml:space="preserve">Data retroaktywna: 1 stycznia </w:t>
      </w:r>
      <w:r w:rsidR="00B27D8E">
        <w:rPr>
          <w:rFonts w:ascii="Segoe UI" w:hAnsi="Segoe UI" w:cs="Segoe UI"/>
          <w:snapToGrid w:val="0"/>
          <w:szCs w:val="20"/>
        </w:rPr>
        <w:t>2015 r.</w:t>
      </w:r>
    </w:p>
    <w:p w14:paraId="691C2AFE" w14:textId="6091696A" w:rsidR="00B27D8E" w:rsidRDefault="00B27D8E" w:rsidP="005208CC">
      <w:pPr>
        <w:numPr>
          <w:ilvl w:val="0"/>
          <w:numId w:val="64"/>
        </w:numPr>
        <w:spacing w:after="0" w:line="276" w:lineRule="auto"/>
        <w:jc w:val="both"/>
        <w:rPr>
          <w:rFonts w:ascii="Segoe UI" w:hAnsi="Segoe UI" w:cs="Segoe UI"/>
          <w:snapToGrid w:val="0"/>
          <w:szCs w:val="20"/>
        </w:rPr>
      </w:pPr>
      <w:r>
        <w:rPr>
          <w:rFonts w:ascii="Segoe UI" w:hAnsi="Segoe UI" w:cs="Segoe UI"/>
          <w:snapToGrid w:val="0"/>
          <w:szCs w:val="20"/>
        </w:rPr>
        <w:t xml:space="preserve">Data ciągłości (data obowiązywania polisy): </w:t>
      </w:r>
      <w:r w:rsidR="00883BAB">
        <w:rPr>
          <w:rFonts w:ascii="Segoe UI" w:hAnsi="Segoe UI" w:cs="Segoe UI"/>
          <w:snapToGrid w:val="0"/>
          <w:szCs w:val="20"/>
        </w:rPr>
        <w:t>10 grudnia 2022 r.</w:t>
      </w:r>
    </w:p>
    <w:p w14:paraId="7C455EFF" w14:textId="1FF68566" w:rsidR="00AB1EB1" w:rsidRDefault="00883BAB" w:rsidP="005208CC">
      <w:pPr>
        <w:numPr>
          <w:ilvl w:val="0"/>
          <w:numId w:val="64"/>
        </w:numPr>
        <w:spacing w:after="0" w:line="276" w:lineRule="auto"/>
        <w:jc w:val="both"/>
        <w:rPr>
          <w:rFonts w:ascii="Segoe UI" w:hAnsi="Segoe UI" w:cs="Segoe UI"/>
          <w:snapToGrid w:val="0"/>
          <w:szCs w:val="20"/>
        </w:rPr>
      </w:pPr>
      <w:r>
        <w:rPr>
          <w:rFonts w:ascii="Segoe UI" w:hAnsi="Segoe UI" w:cs="Segoe UI"/>
          <w:snapToGrid w:val="0"/>
          <w:szCs w:val="20"/>
        </w:rPr>
        <w:t>Przedłużony</w:t>
      </w:r>
      <w:r w:rsidR="00AB1EB1">
        <w:rPr>
          <w:rFonts w:ascii="Segoe UI" w:hAnsi="Segoe UI" w:cs="Segoe UI"/>
          <w:snapToGrid w:val="0"/>
          <w:szCs w:val="20"/>
        </w:rPr>
        <w:t xml:space="preserve"> (dodatkowy)</w:t>
      </w:r>
      <w:r>
        <w:rPr>
          <w:rFonts w:ascii="Segoe UI" w:hAnsi="Segoe UI" w:cs="Segoe UI"/>
          <w:snapToGrid w:val="0"/>
          <w:szCs w:val="20"/>
        </w:rPr>
        <w:t xml:space="preserve"> okres zgłaszania roszczeń</w:t>
      </w:r>
      <w:r w:rsidR="00AB1EB1">
        <w:rPr>
          <w:rFonts w:ascii="Segoe UI" w:hAnsi="Segoe UI" w:cs="Segoe UI"/>
          <w:snapToGrid w:val="0"/>
          <w:szCs w:val="20"/>
        </w:rPr>
        <w:t>:</w:t>
      </w:r>
    </w:p>
    <w:p w14:paraId="3DACB349" w14:textId="4E16CEEA" w:rsidR="00883BAB" w:rsidRPr="00AB1EB1" w:rsidRDefault="00AB1EB1" w:rsidP="005208CC">
      <w:pPr>
        <w:numPr>
          <w:ilvl w:val="1"/>
          <w:numId w:val="64"/>
        </w:numPr>
        <w:spacing w:after="0" w:line="276" w:lineRule="auto"/>
        <w:jc w:val="both"/>
        <w:rPr>
          <w:rFonts w:ascii="Segoe UI" w:hAnsi="Segoe UI" w:cs="Segoe UI"/>
          <w:snapToGrid w:val="0"/>
          <w:szCs w:val="20"/>
        </w:rPr>
      </w:pPr>
      <w:r w:rsidRPr="00AB1EB1">
        <w:rPr>
          <w:rFonts w:ascii="Segoe UI" w:hAnsi="Segoe UI" w:cs="Segoe UI"/>
          <w:snapToGrid w:val="0"/>
          <w:szCs w:val="20"/>
        </w:rPr>
        <w:t xml:space="preserve">W </w:t>
      </w:r>
      <w:r w:rsidR="00883BAB" w:rsidRPr="00AB1EB1">
        <w:rPr>
          <w:rFonts w:ascii="Segoe UI" w:hAnsi="Segoe UI" w:cs="Segoe UI"/>
          <w:snapToGrid w:val="0"/>
          <w:szCs w:val="20"/>
        </w:rPr>
        <w:t xml:space="preserve">przypadku, jeżeli Ubezpieczający nie odnowi / nie zawrze nowej umowy ubezpieczenia na kolejny okres Ubezpieczonym przysługuje dodatkowy okres, rozpoczynający się po ostatnim dniu okresu ubezpieczenia, w którym to okresie mogą zgłaszać Ubezpieczycielowi </w:t>
      </w:r>
      <w:r w:rsidR="00BB152C" w:rsidRPr="00AB1EB1">
        <w:rPr>
          <w:rFonts w:ascii="Segoe UI" w:hAnsi="Segoe UI" w:cs="Segoe UI"/>
          <w:snapToGrid w:val="0"/>
          <w:szCs w:val="20"/>
        </w:rPr>
        <w:t>wypadku ubezpieczeniowe</w:t>
      </w:r>
      <w:r>
        <w:rPr>
          <w:rFonts w:ascii="Segoe UI" w:hAnsi="Segoe UI" w:cs="Segoe UI"/>
          <w:snapToGrid w:val="0"/>
          <w:szCs w:val="20"/>
        </w:rPr>
        <w:t>.</w:t>
      </w:r>
    </w:p>
    <w:p w14:paraId="04F14AD4" w14:textId="096D277B" w:rsidR="00AB1EB1" w:rsidRPr="00AB1EB1" w:rsidRDefault="00AB1EB1" w:rsidP="005208CC">
      <w:pPr>
        <w:numPr>
          <w:ilvl w:val="1"/>
          <w:numId w:val="64"/>
        </w:numPr>
        <w:spacing w:after="0" w:line="276" w:lineRule="auto"/>
        <w:jc w:val="both"/>
        <w:rPr>
          <w:rFonts w:ascii="Segoe UI" w:hAnsi="Segoe UI" w:cs="Segoe UI"/>
          <w:snapToGrid w:val="0"/>
          <w:szCs w:val="20"/>
        </w:rPr>
      </w:pPr>
      <w:r>
        <w:rPr>
          <w:rFonts w:ascii="Segoe UI" w:hAnsi="Segoe UI" w:cs="Segoe UI"/>
          <w:snapToGrid w:val="0"/>
          <w:szCs w:val="20"/>
        </w:rPr>
        <w:t>Przedłużony</w:t>
      </w:r>
      <w:r w:rsidRPr="00AB1EB1">
        <w:rPr>
          <w:rFonts w:ascii="Segoe UI" w:hAnsi="Segoe UI" w:cs="Segoe UI"/>
          <w:snapToGrid w:val="0"/>
          <w:szCs w:val="20"/>
        </w:rPr>
        <w:t xml:space="preserve"> okres zgłaszania roszczeń rozpoczyna się w dniu bezpośrednio następującym po zakończeniu okresu ubezpieczenia, i:</w:t>
      </w:r>
    </w:p>
    <w:p w14:paraId="37D0485C" w14:textId="393B6A31" w:rsidR="00AB1EB1" w:rsidRPr="00AB1EB1" w:rsidRDefault="00AB1EB1" w:rsidP="005208CC">
      <w:pPr>
        <w:numPr>
          <w:ilvl w:val="2"/>
          <w:numId w:val="64"/>
        </w:numPr>
        <w:spacing w:after="0" w:line="276" w:lineRule="auto"/>
        <w:jc w:val="both"/>
        <w:rPr>
          <w:rFonts w:ascii="Segoe UI" w:hAnsi="Segoe UI" w:cs="Segoe UI"/>
          <w:snapToGrid w:val="0"/>
          <w:szCs w:val="20"/>
        </w:rPr>
      </w:pPr>
      <w:r w:rsidRPr="00AB1EB1">
        <w:rPr>
          <w:rFonts w:ascii="Segoe UI" w:hAnsi="Segoe UI" w:cs="Segoe UI"/>
          <w:snapToGrid w:val="0"/>
          <w:szCs w:val="20"/>
        </w:rPr>
        <w:t>kończy się z upływem 6 lat od tej daty, lub</w:t>
      </w:r>
    </w:p>
    <w:p w14:paraId="76830FFE" w14:textId="68115948" w:rsidR="00AB1EB1" w:rsidRDefault="00AB1EB1" w:rsidP="005208CC">
      <w:pPr>
        <w:numPr>
          <w:ilvl w:val="2"/>
          <w:numId w:val="64"/>
        </w:numPr>
        <w:spacing w:after="0" w:line="276" w:lineRule="auto"/>
        <w:jc w:val="both"/>
        <w:rPr>
          <w:rFonts w:ascii="Segoe UI" w:hAnsi="Segoe UI" w:cs="Segoe UI"/>
          <w:snapToGrid w:val="0"/>
          <w:szCs w:val="20"/>
        </w:rPr>
      </w:pPr>
      <w:r w:rsidRPr="00AB1EB1">
        <w:rPr>
          <w:rFonts w:ascii="Segoe UI" w:hAnsi="Segoe UI" w:cs="Segoe UI"/>
          <w:snapToGrid w:val="0"/>
          <w:szCs w:val="20"/>
        </w:rPr>
        <w:t>jest bezterminowy</w:t>
      </w:r>
      <w:r w:rsidR="008C7721">
        <w:rPr>
          <w:rFonts w:ascii="Segoe UI" w:hAnsi="Segoe UI" w:cs="Segoe UI"/>
          <w:snapToGrid w:val="0"/>
          <w:szCs w:val="20"/>
        </w:rPr>
        <w:t xml:space="preserve">, </w:t>
      </w:r>
      <w:r w:rsidRPr="00AB1EB1">
        <w:rPr>
          <w:rFonts w:ascii="Segoe UI" w:hAnsi="Segoe UI" w:cs="Segoe UI"/>
          <w:snapToGrid w:val="0"/>
          <w:szCs w:val="20"/>
        </w:rPr>
        <w:t xml:space="preserve">jeśli Ubezpieczony zaprzestał wykonywania </w:t>
      </w:r>
      <w:r w:rsidR="008C7721" w:rsidRPr="00AB1EB1">
        <w:rPr>
          <w:rFonts w:ascii="Segoe UI" w:hAnsi="Segoe UI" w:cs="Segoe UI"/>
          <w:snapToGrid w:val="0"/>
          <w:szCs w:val="20"/>
        </w:rPr>
        <w:t>czynności księgowych lub obsługi płac.</w:t>
      </w:r>
    </w:p>
    <w:p w14:paraId="6622BE5D" w14:textId="35B0E026" w:rsidR="00883BAB" w:rsidRDefault="00883BAB" w:rsidP="005208CC">
      <w:pPr>
        <w:numPr>
          <w:ilvl w:val="0"/>
          <w:numId w:val="64"/>
        </w:numPr>
        <w:spacing w:after="0" w:line="276" w:lineRule="auto"/>
        <w:jc w:val="both"/>
        <w:rPr>
          <w:rFonts w:ascii="Segoe UI" w:hAnsi="Segoe UI" w:cs="Segoe UI"/>
          <w:snapToGrid w:val="0"/>
          <w:szCs w:val="20"/>
        </w:rPr>
      </w:pPr>
      <w:r>
        <w:rPr>
          <w:rFonts w:ascii="Segoe UI" w:hAnsi="Segoe UI" w:cs="Segoe UI"/>
          <w:snapToGrid w:val="0"/>
          <w:szCs w:val="20"/>
        </w:rPr>
        <w:t>Okres karencji: nie ma zastosowania</w:t>
      </w:r>
      <w:r w:rsidR="00DA3BC9">
        <w:rPr>
          <w:rFonts w:ascii="Segoe UI" w:hAnsi="Segoe UI" w:cs="Segoe UI"/>
          <w:snapToGrid w:val="0"/>
          <w:szCs w:val="20"/>
        </w:rPr>
        <w:t>.</w:t>
      </w:r>
    </w:p>
    <w:p w14:paraId="5B8F1B1A" w14:textId="77777777" w:rsidR="00446156" w:rsidRDefault="00446156" w:rsidP="005208CC">
      <w:pPr>
        <w:spacing w:after="0" w:line="276" w:lineRule="auto"/>
        <w:ind w:left="360"/>
        <w:jc w:val="both"/>
        <w:rPr>
          <w:rFonts w:ascii="Segoe UI" w:hAnsi="Segoe UI" w:cs="Segoe UI"/>
          <w:snapToGrid w:val="0"/>
          <w:szCs w:val="20"/>
        </w:rPr>
      </w:pPr>
    </w:p>
    <w:p w14:paraId="35DCD256" w14:textId="77777777" w:rsidR="000F5969" w:rsidRDefault="000F5969" w:rsidP="005208CC">
      <w:pPr>
        <w:widowControl w:val="0"/>
        <w:autoSpaceDE w:val="0"/>
        <w:autoSpaceDN w:val="0"/>
        <w:spacing w:after="0" w:line="276" w:lineRule="auto"/>
        <w:rPr>
          <w:rStyle w:val="Nagwek3Znak"/>
          <w:rFonts w:eastAsiaTheme="minorHAnsi" w:cs="Segoe UI"/>
        </w:rPr>
      </w:pPr>
    </w:p>
    <w:p w14:paraId="273F0201" w14:textId="2986DD19" w:rsidR="00517606" w:rsidRDefault="009046B3" w:rsidP="005208CC">
      <w:pPr>
        <w:widowControl w:val="0"/>
        <w:numPr>
          <w:ilvl w:val="0"/>
          <w:numId w:val="13"/>
        </w:numPr>
        <w:autoSpaceDE w:val="0"/>
        <w:autoSpaceDN w:val="0"/>
        <w:spacing w:after="0" w:line="276" w:lineRule="auto"/>
        <w:rPr>
          <w:rStyle w:val="Nagwek3Znak"/>
          <w:rFonts w:eastAsiaTheme="minorHAnsi" w:cs="Segoe UI"/>
        </w:rPr>
      </w:pPr>
      <w:r w:rsidRPr="00F502C6">
        <w:rPr>
          <w:rStyle w:val="Nagwek3Znak"/>
          <w:rFonts w:eastAsiaTheme="minorHAnsi" w:cs="Segoe UI"/>
        </w:rPr>
        <w:t>ZAKRES UBEZPIECZENIA</w:t>
      </w:r>
    </w:p>
    <w:p w14:paraId="2B3AC4CA" w14:textId="582E778B" w:rsidR="00C06B0D" w:rsidRPr="003D6A39" w:rsidRDefault="00D56EA1" w:rsidP="005208CC">
      <w:pPr>
        <w:widowControl w:val="0"/>
        <w:autoSpaceDE w:val="0"/>
        <w:autoSpaceDN w:val="0"/>
        <w:spacing w:after="0" w:line="276" w:lineRule="auto"/>
        <w:ind w:left="720"/>
        <w:rPr>
          <w:rStyle w:val="Nagwek3Znak"/>
          <w:rFonts w:eastAsiaTheme="minorHAnsi" w:cs="Segoe UI"/>
          <w:b w:val="0"/>
          <w:bCs w:val="0"/>
        </w:rPr>
      </w:pPr>
      <w:r w:rsidRPr="003D6A39">
        <w:rPr>
          <w:rStyle w:val="Nagwek3Znak"/>
          <w:rFonts w:eastAsiaTheme="minorHAnsi" w:cs="Segoe UI"/>
          <w:b w:val="0"/>
          <w:bCs w:val="0"/>
        </w:rPr>
        <w:t>Zakres ochrony ubezpieczeniowej obejmuje:</w:t>
      </w:r>
    </w:p>
    <w:p w14:paraId="14FCE164" w14:textId="0A30875E" w:rsidR="00E73129" w:rsidRDefault="00E73129" w:rsidP="005208CC">
      <w:pPr>
        <w:numPr>
          <w:ilvl w:val="0"/>
          <w:numId w:val="61"/>
        </w:numPr>
        <w:spacing w:after="0" w:line="276" w:lineRule="auto"/>
        <w:jc w:val="both"/>
        <w:rPr>
          <w:rStyle w:val="Nagwek3Znak"/>
          <w:rFonts w:eastAsiaTheme="minorHAnsi" w:cs="Segoe UI"/>
          <w:b w:val="0"/>
          <w:bCs w:val="0"/>
          <w:snapToGrid w:val="0"/>
          <w:color w:val="auto"/>
          <w:szCs w:val="20"/>
          <w:lang w:eastAsia="en-US"/>
        </w:rPr>
      </w:pPr>
      <w:r w:rsidRPr="00FA2ABB">
        <w:rPr>
          <w:rStyle w:val="Nagwek3Znak"/>
          <w:rFonts w:eastAsiaTheme="minorHAnsi" w:cs="Segoe UI"/>
          <w:b w:val="0"/>
          <w:bCs w:val="0"/>
          <w:snapToGrid w:val="0"/>
          <w:color w:val="auto"/>
          <w:szCs w:val="20"/>
          <w:lang w:eastAsia="en-US"/>
        </w:rPr>
        <w:t xml:space="preserve">W obszarze </w:t>
      </w:r>
      <w:r w:rsidR="00324C64" w:rsidRPr="00FA2ABB">
        <w:rPr>
          <w:rStyle w:val="Nagwek3Znak"/>
          <w:rFonts w:eastAsiaTheme="minorHAnsi" w:cs="Segoe UI"/>
          <w:b w:val="0"/>
          <w:bCs w:val="0"/>
          <w:snapToGrid w:val="0"/>
          <w:color w:val="auto"/>
          <w:szCs w:val="20"/>
          <w:lang w:eastAsia="en-US"/>
        </w:rPr>
        <w:t xml:space="preserve">odpowiedzialności cywilnej Ubezpieczonego ponoszonej w </w:t>
      </w:r>
      <w:r w:rsidR="00FA2ABB" w:rsidRPr="00FA2ABB">
        <w:rPr>
          <w:rStyle w:val="Nagwek3Znak"/>
          <w:rFonts w:eastAsiaTheme="minorHAnsi" w:cs="Segoe UI"/>
          <w:b w:val="0"/>
          <w:bCs w:val="0"/>
          <w:snapToGrid w:val="0"/>
          <w:color w:val="auto"/>
          <w:szCs w:val="20"/>
          <w:lang w:eastAsia="en-US"/>
        </w:rPr>
        <w:t>określonym przepisami prawa za czyste straty finansowe wyrządzone osob</w:t>
      </w:r>
      <w:r w:rsidR="00100F35">
        <w:rPr>
          <w:rStyle w:val="Nagwek3Znak"/>
          <w:rFonts w:eastAsiaTheme="minorHAnsi" w:cs="Segoe UI"/>
          <w:b w:val="0"/>
          <w:bCs w:val="0"/>
          <w:snapToGrid w:val="0"/>
          <w:color w:val="auto"/>
          <w:szCs w:val="20"/>
          <w:lang w:eastAsia="en-US"/>
        </w:rPr>
        <w:t>ie</w:t>
      </w:r>
      <w:r w:rsidR="00FA2ABB" w:rsidRPr="00FA2ABB">
        <w:rPr>
          <w:rStyle w:val="Nagwek3Znak"/>
          <w:rFonts w:eastAsiaTheme="minorHAnsi" w:cs="Segoe UI"/>
          <w:b w:val="0"/>
          <w:bCs w:val="0"/>
          <w:snapToGrid w:val="0"/>
          <w:color w:val="auto"/>
          <w:szCs w:val="20"/>
          <w:lang w:eastAsia="en-US"/>
        </w:rPr>
        <w:t xml:space="preserve"> trzec</w:t>
      </w:r>
      <w:r w:rsidR="00100F35">
        <w:rPr>
          <w:rStyle w:val="Nagwek3Znak"/>
          <w:rFonts w:eastAsiaTheme="minorHAnsi" w:cs="Segoe UI"/>
          <w:b w:val="0"/>
          <w:bCs w:val="0"/>
          <w:snapToGrid w:val="0"/>
          <w:color w:val="auto"/>
          <w:szCs w:val="20"/>
          <w:lang w:eastAsia="en-US"/>
        </w:rPr>
        <w:t xml:space="preserve">iej </w:t>
      </w:r>
      <w:r w:rsidR="00FA2ABB" w:rsidRPr="00FA2ABB">
        <w:rPr>
          <w:rStyle w:val="Nagwek3Znak"/>
          <w:rFonts w:eastAsiaTheme="minorHAnsi" w:cs="Segoe UI"/>
          <w:b w:val="0"/>
          <w:bCs w:val="0"/>
          <w:snapToGrid w:val="0"/>
          <w:color w:val="auto"/>
          <w:szCs w:val="20"/>
          <w:lang w:eastAsia="en-US"/>
        </w:rPr>
        <w:t xml:space="preserve">(w tym Ubezpieczającemu) wskutek uchybienia popełnionego w związku z wykonywaniem </w:t>
      </w:r>
      <w:r w:rsidR="0006067E" w:rsidRPr="00FA2ABB">
        <w:rPr>
          <w:rStyle w:val="Nagwek3Znak"/>
          <w:rFonts w:eastAsiaTheme="minorHAnsi" w:cs="Segoe UI"/>
          <w:b w:val="0"/>
          <w:bCs w:val="0"/>
          <w:snapToGrid w:val="0"/>
          <w:color w:val="auto"/>
          <w:szCs w:val="20"/>
          <w:lang w:eastAsia="en-US"/>
        </w:rPr>
        <w:t>czynności księgowych lub obsługi płac (</w:t>
      </w:r>
      <w:r w:rsidR="00FA2ABB" w:rsidRPr="00FA2ABB">
        <w:rPr>
          <w:rStyle w:val="Nagwek3Znak"/>
          <w:rFonts w:eastAsiaTheme="minorHAnsi" w:cs="Segoe UI"/>
          <w:b w:val="0"/>
          <w:bCs w:val="0"/>
          <w:snapToGrid w:val="0"/>
          <w:color w:val="auto"/>
          <w:szCs w:val="20"/>
          <w:lang w:eastAsia="en-US"/>
        </w:rPr>
        <w:t xml:space="preserve">w tym </w:t>
      </w:r>
      <w:r w:rsidR="0006067E">
        <w:rPr>
          <w:rStyle w:val="Nagwek3Znak"/>
          <w:rFonts w:eastAsiaTheme="minorHAnsi" w:cs="Segoe UI"/>
          <w:b w:val="0"/>
          <w:bCs w:val="0"/>
          <w:snapToGrid w:val="0"/>
          <w:color w:val="auto"/>
          <w:szCs w:val="20"/>
          <w:lang w:eastAsia="en-US"/>
        </w:rPr>
        <w:t xml:space="preserve">wykonywaniem </w:t>
      </w:r>
      <w:r w:rsidR="00FA2ABB" w:rsidRPr="00FA2ABB">
        <w:rPr>
          <w:rStyle w:val="Nagwek3Znak"/>
          <w:rFonts w:eastAsiaTheme="minorHAnsi" w:cs="Segoe UI"/>
          <w:b w:val="0"/>
          <w:bCs w:val="0"/>
          <w:snapToGrid w:val="0"/>
          <w:color w:val="auto"/>
          <w:szCs w:val="20"/>
          <w:lang w:eastAsia="en-US"/>
        </w:rPr>
        <w:t>nadz</w:t>
      </w:r>
      <w:r w:rsidR="0006067E">
        <w:rPr>
          <w:rStyle w:val="Nagwek3Znak"/>
          <w:rFonts w:eastAsiaTheme="minorHAnsi" w:cs="Segoe UI"/>
          <w:b w:val="0"/>
          <w:bCs w:val="0"/>
          <w:snapToGrid w:val="0"/>
          <w:color w:val="auto"/>
          <w:szCs w:val="20"/>
          <w:lang w:eastAsia="en-US"/>
        </w:rPr>
        <w:t>oru</w:t>
      </w:r>
      <w:r w:rsidR="00FA2ABB" w:rsidRPr="00FA2ABB">
        <w:rPr>
          <w:rStyle w:val="Nagwek3Znak"/>
          <w:rFonts w:eastAsiaTheme="minorHAnsi" w:cs="Segoe UI"/>
          <w:b w:val="0"/>
          <w:bCs w:val="0"/>
          <w:snapToGrid w:val="0"/>
          <w:color w:val="auto"/>
          <w:szCs w:val="20"/>
          <w:lang w:eastAsia="en-US"/>
        </w:rPr>
        <w:t xml:space="preserve"> nad tymi obszarami)</w:t>
      </w:r>
      <w:r w:rsidR="0002034B">
        <w:rPr>
          <w:rStyle w:val="Nagwek3Znak"/>
          <w:rFonts w:eastAsiaTheme="minorHAnsi" w:cs="Segoe UI"/>
          <w:b w:val="0"/>
          <w:bCs w:val="0"/>
          <w:snapToGrid w:val="0"/>
          <w:color w:val="auto"/>
          <w:szCs w:val="20"/>
          <w:lang w:eastAsia="en-US"/>
        </w:rPr>
        <w:t xml:space="preserve"> ubezpieczyciel </w:t>
      </w:r>
      <w:r w:rsidR="004A4609">
        <w:rPr>
          <w:rStyle w:val="Nagwek3Znak"/>
          <w:rFonts w:eastAsiaTheme="minorHAnsi" w:cs="Segoe UI"/>
          <w:b w:val="0"/>
          <w:bCs w:val="0"/>
          <w:snapToGrid w:val="0"/>
          <w:color w:val="auto"/>
          <w:szCs w:val="20"/>
          <w:lang w:eastAsia="en-US"/>
        </w:rPr>
        <w:t>pokrywa:</w:t>
      </w:r>
    </w:p>
    <w:p w14:paraId="0FCBAFF8" w14:textId="7A1BF410" w:rsidR="008516A8" w:rsidRPr="00FA2ABB" w:rsidRDefault="008516A8" w:rsidP="005208CC">
      <w:pPr>
        <w:pStyle w:val="Akapitzlist"/>
        <w:numPr>
          <w:ilvl w:val="1"/>
          <w:numId w:val="60"/>
        </w:numPr>
        <w:spacing w:line="276" w:lineRule="auto"/>
        <w:rPr>
          <w:rStyle w:val="Nagwek3Znak"/>
          <w:rFonts w:eastAsiaTheme="minorHAnsi" w:cs="Segoe UI"/>
          <w:b w:val="0"/>
          <w:bCs w:val="0"/>
          <w:snapToGrid w:val="0"/>
          <w:color w:val="auto"/>
          <w:szCs w:val="20"/>
          <w:lang w:eastAsia="en-US"/>
        </w:rPr>
      </w:pPr>
      <w:r>
        <w:rPr>
          <w:rStyle w:val="Nagwek3Znak"/>
          <w:rFonts w:eastAsiaTheme="minorHAnsi" w:cs="Segoe UI"/>
          <w:b w:val="0"/>
          <w:bCs w:val="0"/>
          <w:snapToGrid w:val="0"/>
          <w:color w:val="auto"/>
          <w:szCs w:val="20"/>
          <w:lang w:eastAsia="en-US"/>
        </w:rPr>
        <w:t>Zbadani</w:t>
      </w:r>
      <w:r w:rsidR="0006067E">
        <w:rPr>
          <w:rStyle w:val="Nagwek3Znak"/>
          <w:rFonts w:eastAsiaTheme="minorHAnsi" w:cs="Segoe UI"/>
          <w:b w:val="0"/>
          <w:bCs w:val="0"/>
          <w:snapToGrid w:val="0"/>
          <w:color w:val="auto"/>
          <w:szCs w:val="20"/>
          <w:lang w:eastAsia="en-US"/>
        </w:rPr>
        <w:t>e</w:t>
      </w:r>
      <w:r>
        <w:rPr>
          <w:rStyle w:val="Nagwek3Znak"/>
          <w:rFonts w:eastAsiaTheme="minorHAnsi" w:cs="Segoe UI"/>
          <w:b w:val="0"/>
          <w:bCs w:val="0"/>
          <w:snapToGrid w:val="0"/>
          <w:color w:val="auto"/>
          <w:szCs w:val="20"/>
          <w:lang w:eastAsia="en-US"/>
        </w:rPr>
        <w:t xml:space="preserve"> zasadności wysuwanych przeciwko Ubezpieczonemu roszczeń;</w:t>
      </w:r>
    </w:p>
    <w:p w14:paraId="251EDFCA" w14:textId="0BA6975C" w:rsidR="004A4609" w:rsidRDefault="004A4609" w:rsidP="005208CC">
      <w:pPr>
        <w:numPr>
          <w:ilvl w:val="1"/>
          <w:numId w:val="60"/>
        </w:numPr>
        <w:spacing w:after="0" w:line="276" w:lineRule="auto"/>
        <w:jc w:val="both"/>
        <w:rPr>
          <w:rFonts w:ascii="Segoe UI" w:hAnsi="Segoe UI" w:cs="Segoe UI"/>
          <w:snapToGrid w:val="0"/>
          <w:szCs w:val="20"/>
        </w:rPr>
      </w:pPr>
      <w:r>
        <w:rPr>
          <w:rFonts w:ascii="Segoe UI" w:hAnsi="Segoe UI" w:cs="Segoe UI"/>
          <w:snapToGrid w:val="0"/>
          <w:szCs w:val="20"/>
        </w:rPr>
        <w:t>Koszty wynagrodzenia prawników i innych ekspertów</w:t>
      </w:r>
      <w:r w:rsidR="00301506">
        <w:rPr>
          <w:rFonts w:ascii="Segoe UI" w:hAnsi="Segoe UI" w:cs="Segoe UI"/>
          <w:snapToGrid w:val="0"/>
          <w:szCs w:val="20"/>
        </w:rPr>
        <w:t xml:space="preserve"> w celu obrony przed roszczeniem (w tym niezasadnym);</w:t>
      </w:r>
    </w:p>
    <w:p w14:paraId="71EDCDA3" w14:textId="2CEB7655" w:rsidR="004A4609" w:rsidRDefault="00624700" w:rsidP="005208CC">
      <w:pPr>
        <w:pStyle w:val="Akapitzlist"/>
        <w:numPr>
          <w:ilvl w:val="1"/>
          <w:numId w:val="60"/>
        </w:numPr>
        <w:spacing w:line="276" w:lineRule="auto"/>
        <w:rPr>
          <w:rStyle w:val="Nagwek3Znak"/>
          <w:rFonts w:eastAsiaTheme="minorHAnsi" w:cs="Segoe UI"/>
          <w:b w:val="0"/>
          <w:bCs w:val="0"/>
          <w:snapToGrid w:val="0"/>
          <w:color w:val="auto"/>
          <w:szCs w:val="20"/>
          <w:lang w:eastAsia="en-US"/>
        </w:rPr>
      </w:pPr>
      <w:r>
        <w:rPr>
          <w:rStyle w:val="Nagwek3Znak"/>
          <w:rFonts w:eastAsiaTheme="minorHAnsi" w:cs="Segoe UI"/>
          <w:b w:val="0"/>
          <w:bCs w:val="0"/>
          <w:snapToGrid w:val="0"/>
          <w:color w:val="auto"/>
          <w:szCs w:val="20"/>
          <w:lang w:eastAsia="en-US"/>
        </w:rPr>
        <w:t xml:space="preserve">Odszkodowania, które Ubezpieczony zobowiązany jest zapłacić </w:t>
      </w:r>
      <w:r w:rsidR="00100F35">
        <w:rPr>
          <w:rStyle w:val="Nagwek3Znak"/>
          <w:rFonts w:eastAsiaTheme="minorHAnsi" w:cs="Segoe UI"/>
          <w:b w:val="0"/>
          <w:bCs w:val="0"/>
          <w:snapToGrid w:val="0"/>
          <w:color w:val="auto"/>
          <w:szCs w:val="20"/>
          <w:lang w:eastAsia="en-US"/>
        </w:rPr>
        <w:t xml:space="preserve">osobie trzeciej </w:t>
      </w:r>
      <w:r w:rsidR="001B1186">
        <w:rPr>
          <w:rStyle w:val="Nagwek3Znak"/>
          <w:rFonts w:eastAsiaTheme="minorHAnsi" w:cs="Segoe UI"/>
          <w:b w:val="0"/>
          <w:bCs w:val="0"/>
          <w:snapToGrid w:val="0"/>
          <w:color w:val="auto"/>
          <w:szCs w:val="20"/>
          <w:lang w:eastAsia="en-US"/>
        </w:rPr>
        <w:t>na podstawie uznania dokonanego lub zaakceptowanego przez Ubezpieczyciela</w:t>
      </w:r>
      <w:r w:rsidR="007706BB">
        <w:rPr>
          <w:rStyle w:val="Nagwek3Znak"/>
          <w:rFonts w:eastAsiaTheme="minorHAnsi" w:cs="Segoe UI"/>
          <w:b w:val="0"/>
          <w:bCs w:val="0"/>
          <w:snapToGrid w:val="0"/>
          <w:color w:val="auto"/>
          <w:szCs w:val="20"/>
          <w:lang w:eastAsia="en-US"/>
        </w:rPr>
        <w:t xml:space="preserve"> lub na podstawie ugody zaakceptowanej przez Ubezpieczyciela lub</w:t>
      </w:r>
      <w:r w:rsidR="00A200C6">
        <w:rPr>
          <w:rStyle w:val="Nagwek3Znak"/>
          <w:rFonts w:eastAsiaTheme="minorHAnsi" w:cs="Segoe UI"/>
          <w:b w:val="0"/>
          <w:bCs w:val="0"/>
          <w:snapToGrid w:val="0"/>
          <w:color w:val="auto"/>
          <w:szCs w:val="20"/>
          <w:lang w:eastAsia="en-US"/>
        </w:rPr>
        <w:t xml:space="preserve"> na podstawie prawomocnego orzeczenia sądu</w:t>
      </w:r>
      <w:r w:rsidR="00301506">
        <w:rPr>
          <w:rStyle w:val="Nagwek3Znak"/>
          <w:rFonts w:eastAsiaTheme="minorHAnsi" w:cs="Segoe UI"/>
          <w:b w:val="0"/>
          <w:bCs w:val="0"/>
          <w:snapToGrid w:val="0"/>
          <w:color w:val="auto"/>
          <w:szCs w:val="20"/>
          <w:lang w:eastAsia="en-US"/>
        </w:rPr>
        <w:t>;</w:t>
      </w:r>
    </w:p>
    <w:p w14:paraId="5759DA1D" w14:textId="77777777" w:rsidR="003D0ABB" w:rsidRDefault="0097666A" w:rsidP="005208CC">
      <w:pPr>
        <w:pStyle w:val="Akapitzlist"/>
        <w:numPr>
          <w:ilvl w:val="1"/>
          <w:numId w:val="60"/>
        </w:numPr>
        <w:spacing w:line="276" w:lineRule="auto"/>
        <w:rPr>
          <w:rStyle w:val="Nagwek3Znak"/>
          <w:rFonts w:eastAsiaTheme="minorHAnsi" w:cs="Segoe UI"/>
          <w:b w:val="0"/>
          <w:bCs w:val="0"/>
          <w:snapToGrid w:val="0"/>
          <w:color w:val="auto"/>
          <w:szCs w:val="20"/>
          <w:lang w:eastAsia="en-US"/>
        </w:rPr>
      </w:pPr>
      <w:r>
        <w:rPr>
          <w:rStyle w:val="Nagwek3Znak"/>
          <w:rFonts w:eastAsiaTheme="minorHAnsi" w:cs="Segoe UI"/>
          <w:b w:val="0"/>
          <w:bCs w:val="0"/>
          <w:snapToGrid w:val="0"/>
          <w:color w:val="auto"/>
          <w:szCs w:val="20"/>
          <w:lang w:eastAsia="en-US"/>
        </w:rPr>
        <w:t xml:space="preserve">Koszty wynikłe z zastosowania przez Ubezpieczonego </w:t>
      </w:r>
      <w:r w:rsidR="00F809A4">
        <w:rPr>
          <w:rStyle w:val="Nagwek3Znak"/>
          <w:rFonts w:eastAsiaTheme="minorHAnsi" w:cs="Segoe UI"/>
          <w:b w:val="0"/>
          <w:bCs w:val="0"/>
          <w:snapToGrid w:val="0"/>
          <w:color w:val="auto"/>
          <w:szCs w:val="20"/>
          <w:lang w:eastAsia="en-US"/>
        </w:rPr>
        <w:t xml:space="preserve">środków w celu zmniejszania rozmiarów </w:t>
      </w:r>
      <w:r w:rsidR="00260BC9">
        <w:rPr>
          <w:rStyle w:val="Nagwek3Znak"/>
          <w:rFonts w:eastAsiaTheme="minorHAnsi" w:cs="Segoe UI"/>
          <w:b w:val="0"/>
          <w:bCs w:val="0"/>
          <w:snapToGrid w:val="0"/>
          <w:color w:val="auto"/>
          <w:szCs w:val="20"/>
          <w:lang w:eastAsia="en-US"/>
        </w:rPr>
        <w:t>szkody;</w:t>
      </w:r>
    </w:p>
    <w:p w14:paraId="0BFBBE64" w14:textId="48935612" w:rsidR="00266885" w:rsidRPr="003D0ABB" w:rsidRDefault="00266885" w:rsidP="005208CC">
      <w:pPr>
        <w:pStyle w:val="Akapitzlist"/>
        <w:numPr>
          <w:ilvl w:val="1"/>
          <w:numId w:val="60"/>
        </w:numPr>
        <w:spacing w:line="276" w:lineRule="auto"/>
        <w:rPr>
          <w:rStyle w:val="Nagwek3Znak"/>
          <w:rFonts w:eastAsiaTheme="minorHAnsi" w:cs="Segoe UI"/>
          <w:snapToGrid w:val="0"/>
          <w:color w:val="auto"/>
          <w:szCs w:val="20"/>
          <w:lang w:eastAsia="en-US"/>
        </w:rPr>
      </w:pPr>
      <w:r w:rsidRPr="003D0ABB">
        <w:rPr>
          <w:rStyle w:val="Nagwek3Znak"/>
          <w:rFonts w:eastAsiaTheme="minorHAnsi" w:cs="Segoe UI"/>
          <w:b w:val="0"/>
          <w:bCs w:val="0"/>
          <w:snapToGrid w:val="0"/>
          <w:color w:val="auto"/>
          <w:szCs w:val="20"/>
          <w:lang w:eastAsia="en-US"/>
        </w:rPr>
        <w:lastRenderedPageBreak/>
        <w:t xml:space="preserve">Koszty </w:t>
      </w:r>
      <w:r w:rsidR="00A9285E" w:rsidRPr="003D0ABB">
        <w:rPr>
          <w:rStyle w:val="Nagwek3Znak"/>
          <w:rFonts w:eastAsiaTheme="minorHAnsi" w:cs="Segoe UI"/>
          <w:b w:val="0"/>
          <w:bCs w:val="0"/>
          <w:snapToGrid w:val="0"/>
          <w:color w:val="auto"/>
          <w:szCs w:val="20"/>
          <w:lang w:eastAsia="en-US"/>
        </w:rPr>
        <w:t xml:space="preserve">wykonania przez Ubezpieczonego </w:t>
      </w:r>
      <w:r w:rsidR="00A9285E" w:rsidRPr="003D0ABB">
        <w:rPr>
          <w:rStyle w:val="Nagwek3Znak"/>
          <w:rFonts w:eastAsiaTheme="minorHAnsi" w:cs="Segoe UI"/>
          <w:snapToGrid w:val="0"/>
          <w:color w:val="auto"/>
          <w:szCs w:val="20"/>
          <w:lang w:eastAsia="en-US"/>
        </w:rPr>
        <w:t>postanowienia sądu o udzieleniu zabezpieczenia roszczenia o naprawienie szkody</w:t>
      </w:r>
      <w:r w:rsidR="009534A2" w:rsidRPr="003D0ABB">
        <w:rPr>
          <w:rStyle w:val="Nagwek3Znak"/>
          <w:rFonts w:eastAsiaTheme="minorHAnsi" w:cs="Segoe UI"/>
          <w:b w:val="0"/>
          <w:bCs w:val="0"/>
          <w:snapToGrid w:val="0"/>
          <w:color w:val="auto"/>
          <w:szCs w:val="20"/>
          <w:lang w:eastAsia="en-US"/>
        </w:rPr>
        <w:t xml:space="preserve"> (w tym przez złożenie do depozytu sądowego su</w:t>
      </w:r>
      <w:r w:rsidR="00827E47" w:rsidRPr="003D0ABB">
        <w:rPr>
          <w:rStyle w:val="Nagwek3Znak"/>
          <w:rFonts w:eastAsiaTheme="minorHAnsi" w:cs="Segoe UI"/>
          <w:b w:val="0"/>
          <w:bCs w:val="0"/>
          <w:snapToGrid w:val="0"/>
          <w:color w:val="auto"/>
          <w:szCs w:val="20"/>
          <w:lang w:eastAsia="en-US"/>
        </w:rPr>
        <w:t xml:space="preserve">my pieniężnej) z </w:t>
      </w:r>
      <w:r w:rsidR="00203B01" w:rsidRPr="003D0ABB">
        <w:rPr>
          <w:rStyle w:val="Nagwek3Znak"/>
          <w:rFonts w:eastAsiaTheme="minorHAnsi" w:cs="Segoe UI"/>
          <w:b w:val="0"/>
          <w:bCs w:val="0"/>
          <w:snapToGrid w:val="0"/>
          <w:color w:val="auto"/>
          <w:szCs w:val="20"/>
          <w:lang w:eastAsia="en-US"/>
        </w:rPr>
        <w:t>pod</w:t>
      </w:r>
      <w:r w:rsidR="00827E47" w:rsidRPr="003D0ABB">
        <w:rPr>
          <w:rStyle w:val="Nagwek3Znak"/>
          <w:rFonts w:eastAsiaTheme="minorHAnsi" w:cs="Segoe UI"/>
          <w:b w:val="0"/>
          <w:bCs w:val="0"/>
          <w:snapToGrid w:val="0"/>
          <w:color w:val="auto"/>
          <w:szCs w:val="20"/>
          <w:lang w:eastAsia="en-US"/>
        </w:rPr>
        <w:t>limitem</w:t>
      </w:r>
      <w:r w:rsidR="00203B01" w:rsidRPr="003D0ABB">
        <w:rPr>
          <w:rStyle w:val="Nagwek3Znak"/>
          <w:rFonts w:eastAsiaTheme="minorHAnsi" w:cs="Segoe UI"/>
          <w:b w:val="0"/>
          <w:bCs w:val="0"/>
          <w:snapToGrid w:val="0"/>
          <w:color w:val="auto"/>
          <w:szCs w:val="20"/>
          <w:lang w:eastAsia="en-US"/>
        </w:rPr>
        <w:t xml:space="preserve"> odpowiedzialności</w:t>
      </w:r>
      <w:r w:rsidR="00827E47" w:rsidRPr="003D0ABB">
        <w:rPr>
          <w:rStyle w:val="Nagwek3Znak"/>
          <w:rFonts w:eastAsiaTheme="minorHAnsi" w:cs="Segoe UI"/>
          <w:b w:val="0"/>
          <w:bCs w:val="0"/>
          <w:snapToGrid w:val="0"/>
          <w:color w:val="auto"/>
          <w:szCs w:val="20"/>
          <w:lang w:eastAsia="en-US"/>
        </w:rPr>
        <w:t xml:space="preserve"> </w:t>
      </w:r>
      <w:r w:rsidR="005021EF" w:rsidRPr="003D0ABB">
        <w:rPr>
          <w:rStyle w:val="Nagwek3Znak"/>
          <w:rFonts w:eastAsiaTheme="minorHAnsi" w:cs="Segoe UI"/>
          <w:snapToGrid w:val="0"/>
          <w:color w:val="auto"/>
          <w:szCs w:val="20"/>
          <w:lang w:eastAsia="en-US"/>
        </w:rPr>
        <w:t>200 000 PLN</w:t>
      </w:r>
      <w:r w:rsidR="00203B01" w:rsidRPr="003D0ABB">
        <w:rPr>
          <w:rStyle w:val="Nagwek3Znak"/>
          <w:rFonts w:eastAsiaTheme="minorHAnsi" w:cs="Segoe UI"/>
          <w:snapToGrid w:val="0"/>
          <w:color w:val="auto"/>
          <w:szCs w:val="20"/>
          <w:lang w:eastAsia="en-US"/>
        </w:rPr>
        <w:t xml:space="preserve"> </w:t>
      </w:r>
      <w:r w:rsidR="00203B01" w:rsidRPr="003D0ABB">
        <w:rPr>
          <w:rFonts w:ascii="Segoe UI" w:hAnsi="Segoe UI" w:cs="Segoe UI"/>
          <w:color w:val="000000"/>
          <w:szCs w:val="20"/>
        </w:rPr>
        <w:t>na jeden i na wszystkie wypadki ubezpieczeniowe w okresie ubezpieczenia</w:t>
      </w:r>
      <w:r w:rsidR="00203B01" w:rsidRPr="003D0ABB">
        <w:rPr>
          <w:rStyle w:val="Nagwek3Znak"/>
          <w:rFonts w:eastAsiaTheme="minorHAnsi" w:cs="Segoe UI"/>
          <w:snapToGrid w:val="0"/>
          <w:color w:val="auto"/>
          <w:szCs w:val="20"/>
          <w:lang w:eastAsia="en-US"/>
        </w:rPr>
        <w:t xml:space="preserve"> </w:t>
      </w:r>
    </w:p>
    <w:p w14:paraId="44074FD9" w14:textId="7AD34FA7" w:rsidR="005F3BF0" w:rsidRDefault="00535DC0" w:rsidP="005208CC">
      <w:pPr>
        <w:numPr>
          <w:ilvl w:val="0"/>
          <w:numId w:val="61"/>
        </w:numPr>
        <w:spacing w:after="0" w:line="276" w:lineRule="auto"/>
        <w:jc w:val="both"/>
        <w:rPr>
          <w:rFonts w:ascii="Segoe UI" w:hAnsi="Segoe UI" w:cs="Segoe UI"/>
          <w:snapToGrid w:val="0"/>
          <w:szCs w:val="20"/>
        </w:rPr>
      </w:pPr>
      <w:r w:rsidRPr="004A6711">
        <w:rPr>
          <w:snapToGrid w:val="0"/>
          <w:szCs w:val="20"/>
        </w:rPr>
        <w:t>W obszarze</w:t>
      </w:r>
      <w:r w:rsidRPr="004A6711">
        <w:rPr>
          <w:b/>
          <w:bCs/>
          <w:snapToGrid w:val="0"/>
          <w:szCs w:val="20"/>
        </w:rPr>
        <w:t xml:space="preserve"> </w:t>
      </w:r>
      <w:r w:rsidRPr="00535DC0">
        <w:rPr>
          <w:rFonts w:ascii="Segoe UI" w:hAnsi="Segoe UI" w:cs="Segoe UI"/>
          <w:snapToGrid w:val="0"/>
          <w:szCs w:val="20"/>
        </w:rPr>
        <w:t>ochrony</w:t>
      </w:r>
      <w:r>
        <w:rPr>
          <w:rFonts w:ascii="Segoe UI" w:hAnsi="Segoe UI" w:cs="Segoe UI"/>
          <w:snapToGrid w:val="0"/>
          <w:szCs w:val="20"/>
        </w:rPr>
        <w:t xml:space="preserve"> prawnej i odpowiedzialności karnej lub karnoskarbowej</w:t>
      </w:r>
      <w:r w:rsidR="005F3BF0">
        <w:rPr>
          <w:rFonts w:ascii="Segoe UI" w:hAnsi="Segoe UI" w:cs="Segoe UI"/>
          <w:snapToGrid w:val="0"/>
          <w:szCs w:val="20"/>
        </w:rPr>
        <w:t xml:space="preserve"> </w:t>
      </w:r>
      <w:r w:rsidR="00B527BF">
        <w:rPr>
          <w:rFonts w:ascii="Segoe UI" w:hAnsi="Segoe UI" w:cs="Segoe UI"/>
          <w:snapToGrid w:val="0"/>
          <w:szCs w:val="20"/>
        </w:rPr>
        <w:t>Ubezpieczyciel zwraca</w:t>
      </w:r>
      <w:r w:rsidR="0002034B">
        <w:rPr>
          <w:rFonts w:ascii="Segoe UI" w:hAnsi="Segoe UI" w:cs="Segoe UI"/>
          <w:snapToGrid w:val="0"/>
          <w:szCs w:val="20"/>
        </w:rPr>
        <w:t xml:space="preserve"> dodatkowo</w:t>
      </w:r>
      <w:r w:rsidR="00B527BF">
        <w:rPr>
          <w:rFonts w:ascii="Segoe UI" w:hAnsi="Segoe UI" w:cs="Segoe UI"/>
          <w:snapToGrid w:val="0"/>
          <w:szCs w:val="20"/>
        </w:rPr>
        <w:t>:</w:t>
      </w:r>
    </w:p>
    <w:p w14:paraId="3C4AFE9B" w14:textId="5C53FF89" w:rsidR="005F3BF0" w:rsidRDefault="00B527BF" w:rsidP="005208CC">
      <w:pPr>
        <w:numPr>
          <w:ilvl w:val="1"/>
          <w:numId w:val="62"/>
        </w:numPr>
        <w:spacing w:after="0" w:line="276" w:lineRule="auto"/>
        <w:jc w:val="both"/>
        <w:rPr>
          <w:rFonts w:ascii="Segoe UI" w:hAnsi="Segoe UI" w:cs="Segoe UI"/>
          <w:snapToGrid w:val="0"/>
          <w:szCs w:val="20"/>
        </w:rPr>
      </w:pPr>
      <w:r>
        <w:rPr>
          <w:rFonts w:ascii="Segoe UI" w:hAnsi="Segoe UI" w:cs="Segoe UI"/>
          <w:snapToGrid w:val="0"/>
          <w:szCs w:val="20"/>
        </w:rPr>
        <w:t>Koszty wynagrodzenia prawników</w:t>
      </w:r>
      <w:r w:rsidR="00F142AD">
        <w:rPr>
          <w:rFonts w:ascii="Segoe UI" w:hAnsi="Segoe UI" w:cs="Segoe UI"/>
          <w:snapToGrid w:val="0"/>
          <w:szCs w:val="20"/>
        </w:rPr>
        <w:t xml:space="preserve"> i innych ekspertów</w:t>
      </w:r>
      <w:r w:rsidR="00C5178E">
        <w:rPr>
          <w:rFonts w:ascii="Segoe UI" w:hAnsi="Segoe UI" w:cs="Segoe UI"/>
          <w:snapToGrid w:val="0"/>
          <w:szCs w:val="20"/>
        </w:rPr>
        <w:t>;</w:t>
      </w:r>
    </w:p>
    <w:p w14:paraId="2E845377" w14:textId="11D99B2A" w:rsidR="00C5178E" w:rsidRDefault="00C5178E" w:rsidP="005208CC">
      <w:pPr>
        <w:numPr>
          <w:ilvl w:val="1"/>
          <w:numId w:val="62"/>
        </w:numPr>
        <w:spacing w:after="0" w:line="276" w:lineRule="auto"/>
        <w:jc w:val="both"/>
        <w:rPr>
          <w:rFonts w:ascii="Segoe UI" w:hAnsi="Segoe UI" w:cs="Segoe UI"/>
          <w:snapToGrid w:val="0"/>
          <w:szCs w:val="20"/>
        </w:rPr>
      </w:pPr>
      <w:r>
        <w:rPr>
          <w:rFonts w:ascii="Segoe UI" w:hAnsi="Segoe UI" w:cs="Segoe UI"/>
          <w:snapToGrid w:val="0"/>
          <w:szCs w:val="20"/>
        </w:rPr>
        <w:t xml:space="preserve">Koszty </w:t>
      </w:r>
      <w:r w:rsidR="00655ADA">
        <w:rPr>
          <w:rFonts w:ascii="Segoe UI" w:hAnsi="Segoe UI" w:cs="Segoe UI"/>
          <w:snapToGrid w:val="0"/>
          <w:szCs w:val="20"/>
        </w:rPr>
        <w:t>sądowe (w tym koszty należności świadków i biegłych sądowych</w:t>
      </w:r>
      <w:r w:rsidR="0039703A">
        <w:rPr>
          <w:rFonts w:ascii="Segoe UI" w:hAnsi="Segoe UI" w:cs="Segoe UI"/>
          <w:snapToGrid w:val="0"/>
          <w:szCs w:val="20"/>
        </w:rPr>
        <w:t>) oraz koszty postępowania egzekucyjnego lub wykonawczego;</w:t>
      </w:r>
    </w:p>
    <w:p w14:paraId="149C84FF" w14:textId="0A71DB58" w:rsidR="0039703A" w:rsidRPr="005807B2" w:rsidRDefault="0039703A" w:rsidP="005208CC">
      <w:pPr>
        <w:pStyle w:val="Akapitzlist"/>
        <w:numPr>
          <w:ilvl w:val="1"/>
          <w:numId w:val="62"/>
        </w:numPr>
        <w:spacing w:line="276" w:lineRule="auto"/>
        <w:rPr>
          <w:rFonts w:ascii="Segoe UI" w:hAnsi="Segoe UI" w:cs="Segoe UI"/>
          <w:snapToGrid w:val="0"/>
          <w:szCs w:val="20"/>
        </w:rPr>
      </w:pPr>
      <w:r w:rsidRPr="00156AC0">
        <w:rPr>
          <w:rFonts w:ascii="Segoe UI" w:hAnsi="Segoe UI" w:cs="Segoe UI"/>
          <w:snapToGrid w:val="0"/>
          <w:szCs w:val="20"/>
        </w:rPr>
        <w:t>Kary administracyjne lub sądowe lub inne kary pieniężne wynikające z postępowania karnego i karnoskarbowego</w:t>
      </w:r>
      <w:r w:rsidR="00156AC0" w:rsidRPr="00156AC0">
        <w:rPr>
          <w:rFonts w:ascii="Segoe UI" w:hAnsi="Segoe UI" w:cs="Segoe UI"/>
          <w:snapToGrid w:val="0"/>
          <w:szCs w:val="20"/>
        </w:rPr>
        <w:t xml:space="preserve"> lub </w:t>
      </w:r>
      <w:r w:rsidR="00B342EB">
        <w:rPr>
          <w:rFonts w:ascii="Segoe UI" w:hAnsi="Segoe UI" w:cs="Segoe UI"/>
          <w:snapToGrid w:val="0"/>
          <w:szCs w:val="20"/>
        </w:rPr>
        <w:t xml:space="preserve">nałożone </w:t>
      </w:r>
      <w:r w:rsidR="00156AC0" w:rsidRPr="00156AC0">
        <w:rPr>
          <w:rFonts w:ascii="Segoe UI" w:hAnsi="Segoe UI" w:cs="Segoe UI"/>
          <w:snapToGrid w:val="0"/>
          <w:szCs w:val="20"/>
        </w:rPr>
        <w:t xml:space="preserve">w drodze decyzji przez Szefa Krajowej Administracji Skarbowej lub </w:t>
      </w:r>
      <w:r w:rsidR="00783F34">
        <w:rPr>
          <w:rFonts w:ascii="Segoe UI" w:hAnsi="Segoe UI" w:cs="Segoe UI"/>
          <w:snapToGrid w:val="0"/>
          <w:szCs w:val="20"/>
        </w:rPr>
        <w:t xml:space="preserve">nałożone </w:t>
      </w:r>
      <w:r w:rsidR="00156AC0" w:rsidRPr="00156AC0">
        <w:rPr>
          <w:rFonts w:ascii="Segoe UI" w:hAnsi="Segoe UI" w:cs="Segoe UI"/>
          <w:snapToGrid w:val="0"/>
          <w:szCs w:val="20"/>
        </w:rPr>
        <w:t>w przypadku stwierdzenia prawomocnym wyrokiem sądu czynu wymienionego w art. 80f ustawy Kodeks karny skarbowy ;</w:t>
      </w:r>
    </w:p>
    <w:p w14:paraId="67222270" w14:textId="5394ABF0" w:rsidR="0039703A" w:rsidRDefault="0039703A" w:rsidP="005208CC">
      <w:pPr>
        <w:numPr>
          <w:ilvl w:val="1"/>
          <w:numId w:val="62"/>
        </w:numPr>
        <w:spacing w:after="0" w:line="276" w:lineRule="auto"/>
        <w:jc w:val="both"/>
        <w:rPr>
          <w:rFonts w:ascii="Segoe UI" w:hAnsi="Segoe UI" w:cs="Segoe UI"/>
          <w:snapToGrid w:val="0"/>
          <w:szCs w:val="20"/>
        </w:rPr>
      </w:pPr>
      <w:r>
        <w:rPr>
          <w:rFonts w:ascii="Segoe UI" w:hAnsi="Segoe UI" w:cs="Segoe UI"/>
          <w:snapToGrid w:val="0"/>
          <w:szCs w:val="20"/>
        </w:rPr>
        <w:t>Kary, grzywny, mandaty lub inne kary pieniężne nałożone przez Zakład Ubezpieczeń Społecznych lub Państwową Inspekcję Pracy</w:t>
      </w:r>
    </w:p>
    <w:p w14:paraId="33897A0B" w14:textId="51A3782C" w:rsidR="0039703A" w:rsidRPr="005F3BF0" w:rsidRDefault="0039703A" w:rsidP="005208CC">
      <w:pPr>
        <w:spacing w:after="0" w:line="276" w:lineRule="auto"/>
        <w:ind w:left="360"/>
        <w:jc w:val="both"/>
        <w:rPr>
          <w:rFonts w:ascii="Segoe UI" w:hAnsi="Segoe UI" w:cs="Segoe UI"/>
          <w:snapToGrid w:val="0"/>
          <w:szCs w:val="20"/>
        </w:rPr>
      </w:pPr>
      <w:r>
        <w:rPr>
          <w:rFonts w:ascii="Segoe UI" w:hAnsi="Segoe UI" w:cs="Segoe UI"/>
          <w:snapToGrid w:val="0"/>
          <w:szCs w:val="20"/>
        </w:rPr>
        <w:t>Jeżeli powstały w okresie ubezpieczenia lub w przedłużonym okresie zgłaszania roszczeń</w:t>
      </w:r>
      <w:r w:rsidR="00542468">
        <w:rPr>
          <w:rFonts w:ascii="Segoe UI" w:hAnsi="Segoe UI" w:cs="Segoe UI"/>
          <w:snapToGrid w:val="0"/>
          <w:szCs w:val="20"/>
        </w:rPr>
        <w:t>.</w:t>
      </w:r>
    </w:p>
    <w:p w14:paraId="4974DA6E" w14:textId="73876BE3" w:rsidR="00D56EA1" w:rsidRPr="008D094F" w:rsidRDefault="00D56EA1" w:rsidP="005208CC">
      <w:pPr>
        <w:pStyle w:val="Akapitzlist"/>
        <w:widowControl w:val="0"/>
        <w:autoSpaceDE w:val="0"/>
        <w:autoSpaceDN w:val="0"/>
        <w:spacing w:after="0" w:line="276" w:lineRule="auto"/>
        <w:rPr>
          <w:rStyle w:val="Nagwek3Znak"/>
          <w:rFonts w:eastAsiaTheme="minorHAnsi" w:cs="Segoe UI"/>
        </w:rPr>
      </w:pPr>
    </w:p>
    <w:p w14:paraId="1B7634DE" w14:textId="61B9EB1B" w:rsidR="00517606" w:rsidRPr="00F502C6" w:rsidRDefault="007D51A0" w:rsidP="005208CC">
      <w:pPr>
        <w:widowControl w:val="0"/>
        <w:numPr>
          <w:ilvl w:val="0"/>
          <w:numId w:val="13"/>
        </w:numPr>
        <w:autoSpaceDE w:val="0"/>
        <w:autoSpaceDN w:val="0"/>
        <w:spacing w:after="0" w:line="276" w:lineRule="auto"/>
        <w:rPr>
          <w:rStyle w:val="Nagwek3Znak"/>
          <w:rFonts w:eastAsiaTheme="minorHAnsi" w:cs="Segoe UI"/>
        </w:rPr>
      </w:pPr>
      <w:r>
        <w:rPr>
          <w:rStyle w:val="Nagwek3Znak"/>
          <w:rFonts w:eastAsiaTheme="minorHAnsi" w:cs="Segoe UI"/>
        </w:rPr>
        <w:t>POSTANOWIENIA DODATKOWE</w:t>
      </w:r>
    </w:p>
    <w:p w14:paraId="20D6FB26" w14:textId="77777777" w:rsidR="00517606" w:rsidRPr="00F502C6" w:rsidRDefault="00517606" w:rsidP="005208CC">
      <w:pPr>
        <w:widowControl w:val="0"/>
        <w:autoSpaceDE w:val="0"/>
        <w:autoSpaceDN w:val="0"/>
        <w:spacing w:after="0" w:line="276" w:lineRule="auto"/>
        <w:rPr>
          <w:rFonts w:ascii="Segoe UI" w:eastAsia="Times New Roman" w:hAnsi="Segoe UI" w:cs="Segoe UI"/>
          <w:b/>
          <w:bCs/>
          <w:color w:val="043E71"/>
          <w:szCs w:val="20"/>
          <w:lang w:eastAsia="pl-PL"/>
        </w:rPr>
      </w:pPr>
    </w:p>
    <w:p w14:paraId="3F003096" w14:textId="34341E3B" w:rsidR="00D72495" w:rsidRPr="00D72495" w:rsidRDefault="00D72495" w:rsidP="005208CC">
      <w:pPr>
        <w:pStyle w:val="Akapitzlist"/>
        <w:numPr>
          <w:ilvl w:val="0"/>
          <w:numId w:val="55"/>
        </w:numPr>
        <w:spacing w:line="276" w:lineRule="auto"/>
        <w:jc w:val="both"/>
        <w:rPr>
          <w:rFonts w:ascii="Segoe UI" w:eastAsia="Times New Roman" w:hAnsi="Segoe UI" w:cs="Segoe UI"/>
          <w:szCs w:val="20"/>
          <w:lang w:eastAsia="pl-PL"/>
        </w:rPr>
      </w:pPr>
      <w:r>
        <w:rPr>
          <w:rFonts w:ascii="Segoe UI" w:eastAsia="Times New Roman" w:hAnsi="Segoe UI" w:cs="Segoe UI"/>
          <w:szCs w:val="20"/>
          <w:lang w:eastAsia="pl-PL"/>
        </w:rPr>
        <w:t xml:space="preserve">Ubezpieczyciel w zakresie ubezpieczenia </w:t>
      </w:r>
      <w:r w:rsidRPr="00FA2ABB">
        <w:rPr>
          <w:rStyle w:val="Nagwek3Znak"/>
          <w:rFonts w:eastAsiaTheme="minorHAnsi" w:cs="Segoe UI"/>
          <w:b w:val="0"/>
          <w:bCs w:val="0"/>
          <w:snapToGrid w:val="0"/>
          <w:color w:val="auto"/>
          <w:szCs w:val="20"/>
          <w:lang w:eastAsia="en-US"/>
        </w:rPr>
        <w:t>odpowiedzialności cywilnej Ubezpieczonego ponoszonej w określonym przepisami prawa za czyste straty finansowe wyrządzone osob</w:t>
      </w:r>
      <w:r>
        <w:rPr>
          <w:rStyle w:val="Nagwek3Znak"/>
          <w:rFonts w:eastAsiaTheme="minorHAnsi" w:cs="Segoe UI"/>
          <w:b w:val="0"/>
          <w:bCs w:val="0"/>
          <w:snapToGrid w:val="0"/>
          <w:color w:val="auto"/>
          <w:szCs w:val="20"/>
          <w:lang w:eastAsia="en-US"/>
        </w:rPr>
        <w:t>ie</w:t>
      </w:r>
      <w:r w:rsidRPr="00FA2ABB">
        <w:rPr>
          <w:rStyle w:val="Nagwek3Znak"/>
          <w:rFonts w:eastAsiaTheme="minorHAnsi" w:cs="Segoe UI"/>
          <w:b w:val="0"/>
          <w:bCs w:val="0"/>
          <w:snapToGrid w:val="0"/>
          <w:color w:val="auto"/>
          <w:szCs w:val="20"/>
          <w:lang w:eastAsia="en-US"/>
        </w:rPr>
        <w:t xml:space="preserve"> trzec</w:t>
      </w:r>
      <w:r>
        <w:rPr>
          <w:rStyle w:val="Nagwek3Znak"/>
          <w:rFonts w:eastAsiaTheme="minorHAnsi" w:cs="Segoe UI"/>
          <w:b w:val="0"/>
          <w:bCs w:val="0"/>
          <w:snapToGrid w:val="0"/>
          <w:color w:val="auto"/>
          <w:szCs w:val="20"/>
          <w:lang w:eastAsia="en-US"/>
        </w:rPr>
        <w:t xml:space="preserve">iej </w:t>
      </w:r>
      <w:r w:rsidRPr="00FA2ABB">
        <w:rPr>
          <w:rStyle w:val="Nagwek3Znak"/>
          <w:rFonts w:eastAsiaTheme="minorHAnsi" w:cs="Segoe UI"/>
          <w:b w:val="0"/>
          <w:bCs w:val="0"/>
          <w:snapToGrid w:val="0"/>
          <w:color w:val="auto"/>
          <w:szCs w:val="20"/>
          <w:lang w:eastAsia="en-US"/>
        </w:rPr>
        <w:t xml:space="preserve">(w tym Ubezpieczającemu) wskutek uchybienia popełnionego w związku z wykonywaniem </w:t>
      </w:r>
      <w:r w:rsidR="00834443" w:rsidRPr="00FA2ABB">
        <w:rPr>
          <w:rStyle w:val="Nagwek3Znak"/>
          <w:rFonts w:eastAsiaTheme="minorHAnsi" w:cs="Segoe UI"/>
          <w:b w:val="0"/>
          <w:bCs w:val="0"/>
          <w:snapToGrid w:val="0"/>
          <w:color w:val="auto"/>
          <w:szCs w:val="20"/>
          <w:lang w:eastAsia="en-US"/>
        </w:rPr>
        <w:t xml:space="preserve">czynności księgowych lub obsługi płac </w:t>
      </w:r>
      <w:r w:rsidRPr="00FA2ABB">
        <w:rPr>
          <w:rStyle w:val="Nagwek3Znak"/>
          <w:rFonts w:eastAsiaTheme="minorHAnsi" w:cs="Segoe UI"/>
          <w:b w:val="0"/>
          <w:bCs w:val="0"/>
          <w:snapToGrid w:val="0"/>
          <w:color w:val="auto"/>
          <w:szCs w:val="20"/>
          <w:lang w:eastAsia="en-US"/>
        </w:rPr>
        <w:t>(w tym nadzór nad tymi obszarami)</w:t>
      </w:r>
      <w:r>
        <w:rPr>
          <w:rStyle w:val="Nagwek3Znak"/>
          <w:rFonts w:eastAsiaTheme="minorHAnsi" w:cs="Segoe UI"/>
          <w:b w:val="0"/>
          <w:bCs w:val="0"/>
          <w:snapToGrid w:val="0"/>
          <w:color w:val="auto"/>
          <w:szCs w:val="20"/>
          <w:lang w:eastAsia="en-US"/>
        </w:rPr>
        <w:t xml:space="preserve"> </w:t>
      </w:r>
      <w:r w:rsidRPr="00DA4133">
        <w:rPr>
          <w:rFonts w:ascii="Segoe UI" w:eastAsia="Times New Roman" w:hAnsi="Segoe UI" w:cs="Segoe UI"/>
          <w:szCs w:val="20"/>
          <w:lang w:eastAsia="pl-PL"/>
        </w:rPr>
        <w:t>nie wprowadza wyłączenia rażącego niedbalstwa.</w:t>
      </w:r>
    </w:p>
    <w:p w14:paraId="3C404C04" w14:textId="2759E703" w:rsidR="000C6697" w:rsidRPr="00DA4133" w:rsidRDefault="009E2A63" w:rsidP="005208CC">
      <w:pPr>
        <w:pStyle w:val="Akapitzlist"/>
        <w:numPr>
          <w:ilvl w:val="0"/>
          <w:numId w:val="55"/>
        </w:numPr>
        <w:spacing w:line="276" w:lineRule="auto"/>
        <w:jc w:val="both"/>
        <w:rPr>
          <w:rFonts w:ascii="Segoe UI" w:eastAsia="Times New Roman" w:hAnsi="Segoe UI" w:cs="Segoe UI"/>
          <w:szCs w:val="20"/>
          <w:lang w:eastAsia="pl-PL"/>
        </w:rPr>
      </w:pPr>
      <w:r w:rsidRPr="00DA4133">
        <w:rPr>
          <w:rFonts w:ascii="Segoe UI" w:eastAsia="Times New Roman" w:hAnsi="Segoe UI" w:cs="Segoe UI"/>
          <w:szCs w:val="20"/>
          <w:lang w:eastAsia="pl-PL"/>
        </w:rPr>
        <w:t xml:space="preserve">Ubezpieczyciel w </w:t>
      </w:r>
      <w:r w:rsidR="00032BF5" w:rsidRPr="00DA4133">
        <w:rPr>
          <w:rFonts w:ascii="Segoe UI" w:eastAsia="Times New Roman" w:hAnsi="Segoe UI" w:cs="Segoe UI"/>
          <w:szCs w:val="20"/>
          <w:lang w:eastAsia="pl-PL"/>
        </w:rPr>
        <w:t>z</w:t>
      </w:r>
      <w:r w:rsidRPr="00DA4133">
        <w:rPr>
          <w:rFonts w:ascii="Segoe UI" w:eastAsia="Times New Roman" w:hAnsi="Segoe UI" w:cs="Segoe UI"/>
          <w:szCs w:val="20"/>
          <w:lang w:eastAsia="pl-PL"/>
        </w:rPr>
        <w:t xml:space="preserve">akresie </w:t>
      </w:r>
      <w:r w:rsidR="000C6697" w:rsidRPr="00DA4133">
        <w:rPr>
          <w:rFonts w:ascii="Segoe UI" w:eastAsia="Times New Roman" w:hAnsi="Segoe UI" w:cs="Segoe UI"/>
          <w:szCs w:val="20"/>
          <w:lang w:eastAsia="pl-PL"/>
        </w:rPr>
        <w:t>ubezpieczenia ochrony prawnej i odpowiedzialności karnej lub karnoskarbowej</w:t>
      </w:r>
      <w:r w:rsidR="00032BF5" w:rsidRPr="00DA4133">
        <w:rPr>
          <w:rFonts w:ascii="Segoe UI" w:eastAsia="Times New Roman" w:hAnsi="Segoe UI" w:cs="Segoe UI"/>
          <w:szCs w:val="20"/>
          <w:lang w:eastAsia="pl-PL"/>
        </w:rPr>
        <w:t xml:space="preserve"> nie </w:t>
      </w:r>
      <w:r w:rsidR="00EE299B" w:rsidRPr="00DA4133">
        <w:rPr>
          <w:rFonts w:ascii="Segoe UI" w:eastAsia="Times New Roman" w:hAnsi="Segoe UI" w:cs="Segoe UI"/>
          <w:szCs w:val="20"/>
          <w:lang w:eastAsia="pl-PL"/>
        </w:rPr>
        <w:t>wprowadza wyłączenia winy umyślnej i rażącego niedbalstwa.</w:t>
      </w:r>
    </w:p>
    <w:p w14:paraId="118FB7CF" w14:textId="77777777" w:rsidR="00AB2934" w:rsidRPr="00521A89" w:rsidRDefault="009C78DD" w:rsidP="005208CC">
      <w:pPr>
        <w:pStyle w:val="Akapitzlist"/>
        <w:widowControl w:val="0"/>
        <w:numPr>
          <w:ilvl w:val="0"/>
          <w:numId w:val="55"/>
        </w:numPr>
        <w:autoSpaceDE w:val="0"/>
        <w:autoSpaceDN w:val="0"/>
        <w:spacing w:after="0" w:line="276" w:lineRule="auto"/>
        <w:jc w:val="both"/>
        <w:rPr>
          <w:rFonts w:ascii="Segoe UI" w:hAnsi="Segoe UI" w:cs="Segoe UI"/>
        </w:rPr>
      </w:pPr>
      <w:r w:rsidRPr="00DA4133">
        <w:rPr>
          <w:rFonts w:ascii="Segoe UI" w:eastAsia="Times New Roman" w:hAnsi="Segoe UI" w:cs="Segoe UI"/>
          <w:szCs w:val="20"/>
          <w:lang w:eastAsia="pl-PL"/>
        </w:rPr>
        <w:t>Potwierdza się, iż skorzystanie przez Ubezpieczonego z procedury czynnego żalu lub dobrowolnego poddania się karze nie stanowi przesłanki wyłączenia, ograniczenia lub uznania braku odpowiedzialności Ubezpieczyciela z tytułu umowy ubezpieczenia.</w:t>
      </w:r>
    </w:p>
    <w:p w14:paraId="1D7315EB" w14:textId="77777777" w:rsidR="00521A89" w:rsidRPr="00521A89" w:rsidRDefault="00521A89" w:rsidP="00521A89">
      <w:pPr>
        <w:pStyle w:val="Akapitzlist"/>
        <w:widowControl w:val="0"/>
        <w:numPr>
          <w:ilvl w:val="0"/>
          <w:numId w:val="55"/>
        </w:numPr>
        <w:autoSpaceDE w:val="0"/>
        <w:autoSpaceDN w:val="0"/>
        <w:spacing w:after="0" w:line="276" w:lineRule="auto"/>
        <w:jc w:val="both"/>
        <w:rPr>
          <w:rFonts w:ascii="Segoe UI" w:hAnsi="Segoe UI" w:cs="Segoe UI"/>
        </w:rPr>
      </w:pPr>
      <w:r>
        <w:rPr>
          <w:rFonts w:ascii="Segoe UI" w:eastAsia="Times New Roman" w:hAnsi="Segoe UI" w:cs="Segoe UI"/>
          <w:szCs w:val="20"/>
          <w:lang w:eastAsia="pl-PL"/>
        </w:rPr>
        <w:t>Czynności obsługi płac obejmują również m.in. :</w:t>
      </w:r>
    </w:p>
    <w:p w14:paraId="106AD424" w14:textId="1C2EEC47" w:rsidR="00521A89" w:rsidRDefault="00521A89" w:rsidP="00521A89">
      <w:pPr>
        <w:pStyle w:val="Akapitzlist"/>
        <w:widowControl w:val="0"/>
        <w:numPr>
          <w:ilvl w:val="1"/>
          <w:numId w:val="55"/>
        </w:numPr>
        <w:autoSpaceDE w:val="0"/>
        <w:autoSpaceDN w:val="0"/>
        <w:spacing w:after="0" w:line="276" w:lineRule="auto"/>
        <w:jc w:val="both"/>
        <w:rPr>
          <w:rFonts w:ascii="Segoe UI" w:hAnsi="Segoe UI" w:cs="Segoe UI"/>
        </w:rPr>
      </w:pPr>
      <w:r w:rsidRPr="00521A89">
        <w:rPr>
          <w:rFonts w:ascii="Segoe UI" w:hAnsi="Segoe UI" w:cs="Segoe UI"/>
        </w:rPr>
        <w:t>Zawieranie w imieniu i na rzecz osoby zatrudnionej umowy o prowadzenie P</w:t>
      </w:r>
      <w:r>
        <w:rPr>
          <w:rFonts w:ascii="Segoe UI" w:hAnsi="Segoe UI" w:cs="Segoe UI"/>
        </w:rPr>
        <w:t>racowniczych Planów Kapitałowych (dalej: PPK)</w:t>
      </w:r>
      <w:r w:rsidRPr="00521A89">
        <w:rPr>
          <w:rFonts w:ascii="Segoe UI" w:hAnsi="Segoe UI" w:cs="Segoe UI"/>
        </w:rPr>
        <w:t>;</w:t>
      </w:r>
    </w:p>
    <w:p w14:paraId="17658D07" w14:textId="77777777" w:rsidR="00521A89" w:rsidRDefault="00521A89" w:rsidP="00521A89">
      <w:pPr>
        <w:pStyle w:val="Akapitzlist"/>
        <w:widowControl w:val="0"/>
        <w:numPr>
          <w:ilvl w:val="1"/>
          <w:numId w:val="55"/>
        </w:numPr>
        <w:autoSpaceDE w:val="0"/>
        <w:autoSpaceDN w:val="0"/>
        <w:spacing w:after="0" w:line="276" w:lineRule="auto"/>
        <w:jc w:val="both"/>
        <w:rPr>
          <w:rFonts w:ascii="Segoe UI" w:hAnsi="Segoe UI" w:cs="Segoe UI"/>
        </w:rPr>
      </w:pPr>
      <w:r w:rsidRPr="00521A89">
        <w:rPr>
          <w:rFonts w:ascii="Segoe UI" w:hAnsi="Segoe UI" w:cs="Segoe UI"/>
        </w:rPr>
        <w:t>Obliczanie i dokonywanie wpłat do PPK;</w:t>
      </w:r>
    </w:p>
    <w:p w14:paraId="2047C562" w14:textId="77777777" w:rsidR="00521A89" w:rsidRDefault="00521A89" w:rsidP="00521A89">
      <w:pPr>
        <w:pStyle w:val="Akapitzlist"/>
        <w:widowControl w:val="0"/>
        <w:numPr>
          <w:ilvl w:val="1"/>
          <w:numId w:val="55"/>
        </w:numPr>
        <w:autoSpaceDE w:val="0"/>
        <w:autoSpaceDN w:val="0"/>
        <w:spacing w:after="0" w:line="276" w:lineRule="auto"/>
        <w:jc w:val="both"/>
        <w:rPr>
          <w:rFonts w:ascii="Segoe UI" w:hAnsi="Segoe UI" w:cs="Segoe UI"/>
        </w:rPr>
      </w:pPr>
      <w:r w:rsidRPr="00521A89">
        <w:rPr>
          <w:rFonts w:ascii="Segoe UI" w:hAnsi="Segoe UI" w:cs="Segoe UI"/>
        </w:rPr>
        <w:t>Zgłaszanie wymaganych ustawą o PPK danych i udzielanie w tych sprawach wyjaśnień;</w:t>
      </w:r>
    </w:p>
    <w:p w14:paraId="58CAD0E9" w14:textId="045A8909" w:rsidR="00521A89" w:rsidRPr="00521A89" w:rsidRDefault="00521A89" w:rsidP="00521A89">
      <w:pPr>
        <w:pStyle w:val="Akapitzlist"/>
        <w:widowControl w:val="0"/>
        <w:numPr>
          <w:ilvl w:val="1"/>
          <w:numId w:val="55"/>
        </w:numPr>
        <w:autoSpaceDE w:val="0"/>
        <w:autoSpaceDN w:val="0"/>
        <w:spacing w:after="0" w:line="276" w:lineRule="auto"/>
        <w:jc w:val="both"/>
        <w:rPr>
          <w:rFonts w:ascii="Segoe UI" w:hAnsi="Segoe UI" w:cs="Segoe UI"/>
        </w:rPr>
      </w:pPr>
      <w:r w:rsidRPr="00521A89">
        <w:rPr>
          <w:rFonts w:ascii="Segoe UI" w:hAnsi="Segoe UI" w:cs="Segoe UI"/>
        </w:rPr>
        <w:t>Prowadzenie dokumentacji związanej z obliczaniem wpłat do PPK</w:t>
      </w:r>
    </w:p>
    <w:p w14:paraId="26F1D262" w14:textId="578073EB" w:rsidR="00C66FF3" w:rsidRDefault="004C6E8F" w:rsidP="005E579E">
      <w:pPr>
        <w:pStyle w:val="Akapitzlist"/>
        <w:numPr>
          <w:ilvl w:val="0"/>
          <w:numId w:val="55"/>
        </w:numPr>
        <w:spacing w:line="276" w:lineRule="auto"/>
        <w:jc w:val="both"/>
      </w:pPr>
      <w:r>
        <w:t>Ubezpieczyciel pokrywa</w:t>
      </w:r>
      <w:r w:rsidR="00F53EFE">
        <w:t xml:space="preserve"> </w:t>
      </w:r>
      <w:r w:rsidR="00F53EFE" w:rsidRPr="00834443">
        <w:rPr>
          <w:b/>
          <w:bCs/>
        </w:rPr>
        <w:t>koszty usług świadczonych przez konsultanta public relations</w:t>
      </w:r>
      <w:r w:rsidR="00F53EFE">
        <w:t xml:space="preserve"> Ubezpieczonemu w celu zmniejszenia uszczerbku powstałego dla </w:t>
      </w:r>
      <w:r>
        <w:t>wizerunku Ubezpieczonego</w:t>
      </w:r>
      <w:r w:rsidR="00203B01">
        <w:t xml:space="preserve"> </w:t>
      </w:r>
      <w:r w:rsidR="00F26B81">
        <w:t>w związku z wypadkiem ubezpieczeniowy</w:t>
      </w:r>
      <w:r w:rsidR="00C54954">
        <w:t>m, z p</w:t>
      </w:r>
      <w:r w:rsidR="00203B01">
        <w:rPr>
          <w:rStyle w:val="Nagwek3Znak"/>
          <w:rFonts w:eastAsiaTheme="minorHAnsi" w:cs="Segoe UI"/>
          <w:b w:val="0"/>
          <w:bCs w:val="0"/>
          <w:snapToGrid w:val="0"/>
          <w:color w:val="auto"/>
          <w:szCs w:val="20"/>
          <w:lang w:eastAsia="en-US"/>
        </w:rPr>
        <w:t>odlimitem odpowiedzialności</w:t>
      </w:r>
      <w:r w:rsidR="00C54954">
        <w:rPr>
          <w:rStyle w:val="Nagwek3Znak"/>
          <w:rFonts w:eastAsiaTheme="minorHAnsi" w:cs="Segoe UI"/>
          <w:b w:val="0"/>
          <w:bCs w:val="0"/>
          <w:snapToGrid w:val="0"/>
          <w:color w:val="auto"/>
          <w:szCs w:val="20"/>
          <w:lang w:eastAsia="en-US"/>
        </w:rPr>
        <w:t>:</w:t>
      </w:r>
      <w:r w:rsidR="00203B01">
        <w:rPr>
          <w:rStyle w:val="Nagwek3Znak"/>
          <w:rFonts w:eastAsiaTheme="minorHAnsi" w:cs="Segoe UI"/>
          <w:b w:val="0"/>
          <w:bCs w:val="0"/>
          <w:snapToGrid w:val="0"/>
          <w:color w:val="auto"/>
          <w:szCs w:val="20"/>
          <w:lang w:eastAsia="en-US"/>
        </w:rPr>
        <w:t xml:space="preserve"> </w:t>
      </w:r>
      <w:r w:rsidR="00203B01" w:rsidRPr="00834443">
        <w:rPr>
          <w:rStyle w:val="Nagwek3Znak"/>
          <w:rFonts w:eastAsiaTheme="minorHAnsi" w:cs="Segoe UI"/>
          <w:snapToGrid w:val="0"/>
          <w:color w:val="auto"/>
          <w:szCs w:val="20"/>
          <w:lang w:eastAsia="en-US"/>
        </w:rPr>
        <w:t>100 000 PLN</w:t>
      </w:r>
      <w:r w:rsidR="00203B01">
        <w:rPr>
          <w:rStyle w:val="Nagwek3Znak"/>
          <w:rFonts w:eastAsiaTheme="minorHAnsi" w:cs="Segoe UI"/>
          <w:b w:val="0"/>
          <w:bCs w:val="0"/>
          <w:snapToGrid w:val="0"/>
          <w:color w:val="auto"/>
          <w:szCs w:val="20"/>
          <w:lang w:eastAsia="en-US"/>
        </w:rPr>
        <w:t xml:space="preserve"> </w:t>
      </w:r>
      <w:r w:rsidR="00203B01" w:rsidRPr="00F502C6">
        <w:rPr>
          <w:rFonts w:ascii="Segoe UI" w:hAnsi="Segoe UI" w:cs="Segoe UI"/>
          <w:color w:val="000000"/>
          <w:szCs w:val="20"/>
        </w:rPr>
        <w:t>na jed</w:t>
      </w:r>
      <w:r w:rsidR="00203B01">
        <w:rPr>
          <w:rFonts w:ascii="Segoe UI" w:hAnsi="Segoe UI" w:cs="Segoe UI"/>
          <w:color w:val="000000"/>
          <w:szCs w:val="20"/>
        </w:rPr>
        <w:t>en</w:t>
      </w:r>
      <w:r w:rsidR="00203B01" w:rsidRPr="00F502C6">
        <w:rPr>
          <w:rFonts w:ascii="Segoe UI" w:hAnsi="Segoe UI" w:cs="Segoe UI"/>
          <w:color w:val="000000"/>
          <w:szCs w:val="20"/>
        </w:rPr>
        <w:t xml:space="preserve"> i na wszystkie </w:t>
      </w:r>
      <w:r w:rsidR="00203B01">
        <w:rPr>
          <w:rFonts w:ascii="Segoe UI" w:hAnsi="Segoe UI" w:cs="Segoe UI"/>
          <w:color w:val="000000"/>
          <w:szCs w:val="20"/>
        </w:rPr>
        <w:t>wypadki ubezpieczeniowe</w:t>
      </w:r>
      <w:r w:rsidR="00203B01" w:rsidRPr="00F502C6">
        <w:rPr>
          <w:rFonts w:ascii="Segoe UI" w:hAnsi="Segoe UI" w:cs="Segoe UI"/>
          <w:color w:val="000000"/>
          <w:szCs w:val="20"/>
        </w:rPr>
        <w:t xml:space="preserve"> w okresie ubezpieczenia</w:t>
      </w:r>
      <w:r w:rsidR="00C54954">
        <w:rPr>
          <w:rFonts w:ascii="Segoe UI" w:hAnsi="Segoe UI" w:cs="Segoe UI"/>
          <w:color w:val="000000"/>
          <w:szCs w:val="20"/>
        </w:rPr>
        <w:t>.</w:t>
      </w:r>
    </w:p>
    <w:p w14:paraId="408301B5" w14:textId="5C790BA9" w:rsidR="00517606" w:rsidRPr="002F5C80" w:rsidRDefault="00203B01" w:rsidP="005208CC">
      <w:pPr>
        <w:pStyle w:val="Akapitzlist"/>
        <w:numPr>
          <w:ilvl w:val="0"/>
          <w:numId w:val="55"/>
        </w:numPr>
        <w:spacing w:line="276" w:lineRule="auto"/>
        <w:jc w:val="both"/>
      </w:pPr>
      <w:r>
        <w:t xml:space="preserve">Ubezpieczyciel pokrywa </w:t>
      </w:r>
      <w:r w:rsidRPr="00834443">
        <w:rPr>
          <w:b/>
          <w:bCs/>
        </w:rPr>
        <w:t xml:space="preserve">koszty </w:t>
      </w:r>
      <w:r w:rsidR="00F26B81" w:rsidRPr="00834443">
        <w:rPr>
          <w:b/>
          <w:bCs/>
        </w:rPr>
        <w:t xml:space="preserve">wynagrodzenia </w:t>
      </w:r>
      <w:r w:rsidR="00F53EFE" w:rsidRPr="00834443">
        <w:rPr>
          <w:b/>
          <w:bCs/>
        </w:rPr>
        <w:t>psychiatry lub psychologa</w:t>
      </w:r>
      <w:r w:rsidR="00F53EFE">
        <w:t xml:space="preserve"> poniesione przez Ubezpieczonego aby leczyć stres, niepokój lub podobne przypadłości medyczne, które są rezultatem </w:t>
      </w:r>
      <w:r w:rsidR="00B30BEC">
        <w:t>w</w:t>
      </w:r>
      <w:r w:rsidR="00F53EFE">
        <w:t xml:space="preserve">ypadku </w:t>
      </w:r>
      <w:r w:rsidR="00B30BEC">
        <w:t>ub</w:t>
      </w:r>
      <w:r w:rsidR="00F53EFE">
        <w:t>ezpieczeniowego</w:t>
      </w:r>
      <w:r w:rsidR="00B30BEC">
        <w:t>, z p</w:t>
      </w:r>
      <w:r w:rsidR="00B30BEC">
        <w:rPr>
          <w:rStyle w:val="Nagwek3Znak"/>
          <w:rFonts w:eastAsiaTheme="minorHAnsi" w:cs="Segoe UI"/>
          <w:b w:val="0"/>
          <w:bCs w:val="0"/>
          <w:snapToGrid w:val="0"/>
          <w:color w:val="auto"/>
          <w:szCs w:val="20"/>
          <w:lang w:eastAsia="en-US"/>
        </w:rPr>
        <w:t xml:space="preserve">odlimitem odpowiedzialności: </w:t>
      </w:r>
      <w:r w:rsidR="00B30BEC" w:rsidRPr="00834443">
        <w:rPr>
          <w:rStyle w:val="Nagwek3Znak"/>
          <w:rFonts w:eastAsiaTheme="minorHAnsi" w:cs="Segoe UI"/>
          <w:snapToGrid w:val="0"/>
          <w:color w:val="auto"/>
          <w:szCs w:val="20"/>
          <w:lang w:eastAsia="en-US"/>
        </w:rPr>
        <w:t>50 000 PLN</w:t>
      </w:r>
      <w:r w:rsidR="00B30BEC">
        <w:rPr>
          <w:rStyle w:val="Nagwek3Znak"/>
          <w:rFonts w:eastAsiaTheme="minorHAnsi" w:cs="Segoe UI"/>
          <w:b w:val="0"/>
          <w:bCs w:val="0"/>
          <w:snapToGrid w:val="0"/>
          <w:color w:val="auto"/>
          <w:szCs w:val="20"/>
          <w:lang w:eastAsia="en-US"/>
        </w:rPr>
        <w:t xml:space="preserve"> </w:t>
      </w:r>
      <w:r w:rsidR="00B30BEC" w:rsidRPr="00F502C6">
        <w:rPr>
          <w:rFonts w:ascii="Segoe UI" w:hAnsi="Segoe UI" w:cs="Segoe UI"/>
          <w:color w:val="000000"/>
          <w:szCs w:val="20"/>
        </w:rPr>
        <w:t>na jed</w:t>
      </w:r>
      <w:r w:rsidR="00B30BEC">
        <w:rPr>
          <w:rFonts w:ascii="Segoe UI" w:hAnsi="Segoe UI" w:cs="Segoe UI"/>
          <w:color w:val="000000"/>
          <w:szCs w:val="20"/>
        </w:rPr>
        <w:t>en</w:t>
      </w:r>
      <w:r w:rsidR="00B30BEC" w:rsidRPr="00F502C6">
        <w:rPr>
          <w:rFonts w:ascii="Segoe UI" w:hAnsi="Segoe UI" w:cs="Segoe UI"/>
          <w:color w:val="000000"/>
          <w:szCs w:val="20"/>
        </w:rPr>
        <w:t xml:space="preserve"> i na wszystkie </w:t>
      </w:r>
      <w:r w:rsidR="00B30BEC">
        <w:rPr>
          <w:rFonts w:ascii="Segoe UI" w:hAnsi="Segoe UI" w:cs="Segoe UI"/>
          <w:color w:val="000000"/>
          <w:szCs w:val="20"/>
        </w:rPr>
        <w:t>wypadki ubezpieczeniowe</w:t>
      </w:r>
      <w:r w:rsidR="00B30BEC" w:rsidRPr="00F502C6">
        <w:rPr>
          <w:rFonts w:ascii="Segoe UI" w:hAnsi="Segoe UI" w:cs="Segoe UI"/>
          <w:color w:val="000000"/>
          <w:szCs w:val="20"/>
        </w:rPr>
        <w:t xml:space="preserve"> w okresie ubezpieczenia</w:t>
      </w:r>
      <w:r w:rsidR="00B30BEC">
        <w:rPr>
          <w:rFonts w:ascii="Segoe UI" w:hAnsi="Segoe UI" w:cs="Segoe UI"/>
          <w:color w:val="000000"/>
          <w:szCs w:val="20"/>
        </w:rPr>
        <w:t>.</w:t>
      </w:r>
    </w:p>
    <w:p w14:paraId="4BE2D10A" w14:textId="41D8BA83" w:rsidR="00016093" w:rsidRDefault="00016093" w:rsidP="005208CC">
      <w:pPr>
        <w:pStyle w:val="Akapitzlist"/>
        <w:widowControl w:val="0"/>
        <w:numPr>
          <w:ilvl w:val="0"/>
          <w:numId w:val="55"/>
        </w:numPr>
        <w:autoSpaceDE w:val="0"/>
        <w:autoSpaceDN w:val="0"/>
        <w:spacing w:after="0" w:line="276" w:lineRule="auto"/>
        <w:jc w:val="both"/>
        <w:rPr>
          <w:rFonts w:ascii="Segoe UI" w:hAnsi="Segoe UI" w:cs="Segoe UI"/>
          <w:szCs w:val="20"/>
        </w:rPr>
      </w:pPr>
      <w:r>
        <w:rPr>
          <w:rFonts w:ascii="Segoe UI" w:hAnsi="Segoe UI" w:cs="Segoe UI"/>
          <w:szCs w:val="20"/>
        </w:rPr>
        <w:lastRenderedPageBreak/>
        <w:t>Ubezpieczyciel zwrac</w:t>
      </w:r>
      <w:r w:rsidR="00064B98">
        <w:rPr>
          <w:rFonts w:ascii="Segoe UI" w:hAnsi="Segoe UI" w:cs="Segoe UI"/>
          <w:szCs w:val="20"/>
        </w:rPr>
        <w:t>a Ubezpieczonemu</w:t>
      </w:r>
      <w:r>
        <w:rPr>
          <w:rFonts w:ascii="Segoe UI" w:hAnsi="Segoe UI" w:cs="Segoe UI"/>
          <w:szCs w:val="20"/>
        </w:rPr>
        <w:t xml:space="preserve"> </w:t>
      </w:r>
      <w:r w:rsidRPr="00016093">
        <w:rPr>
          <w:rFonts w:ascii="Segoe UI" w:hAnsi="Segoe UI" w:cs="Segoe UI"/>
          <w:szCs w:val="20"/>
        </w:rPr>
        <w:t>kary porządkowe o których mowa w art. 262§1. Ordynacji podatkowej</w:t>
      </w:r>
      <w:r>
        <w:rPr>
          <w:rFonts w:ascii="Segoe UI" w:hAnsi="Segoe UI" w:cs="Segoe UI"/>
          <w:szCs w:val="20"/>
        </w:rPr>
        <w:t>.</w:t>
      </w:r>
    </w:p>
    <w:p w14:paraId="1C9283ED" w14:textId="765032DE" w:rsidR="00064B98" w:rsidRPr="00016093" w:rsidRDefault="00064B98" w:rsidP="005208CC">
      <w:pPr>
        <w:pStyle w:val="Akapitzlist"/>
        <w:widowControl w:val="0"/>
        <w:numPr>
          <w:ilvl w:val="0"/>
          <w:numId w:val="55"/>
        </w:numPr>
        <w:autoSpaceDE w:val="0"/>
        <w:autoSpaceDN w:val="0"/>
        <w:spacing w:after="0" w:line="276" w:lineRule="auto"/>
        <w:jc w:val="both"/>
        <w:rPr>
          <w:rFonts w:ascii="Segoe UI" w:hAnsi="Segoe UI" w:cs="Segoe UI"/>
          <w:szCs w:val="20"/>
        </w:rPr>
      </w:pPr>
      <w:r>
        <w:rPr>
          <w:rFonts w:ascii="Segoe UI" w:hAnsi="Segoe UI" w:cs="Segoe UI"/>
          <w:szCs w:val="20"/>
        </w:rPr>
        <w:t>Ubezpieczyciela pokrywa</w:t>
      </w:r>
      <w:r w:rsidRPr="00064B98">
        <w:rPr>
          <w:rFonts w:ascii="Segoe UI" w:hAnsi="Segoe UI" w:cs="Segoe UI"/>
          <w:szCs w:val="20"/>
        </w:rPr>
        <w:t xml:space="preserve"> koszty pozyskania kwoty potrzebnej do opłacenia kaucji lub poręczenia majątkowego</w:t>
      </w:r>
      <w:r w:rsidR="005208CC">
        <w:rPr>
          <w:rFonts w:ascii="Segoe UI" w:hAnsi="Segoe UI" w:cs="Segoe UI"/>
          <w:szCs w:val="20"/>
        </w:rPr>
        <w:t>.</w:t>
      </w:r>
    </w:p>
    <w:p w14:paraId="4E0AA0F4" w14:textId="48504E90" w:rsidR="004A6711" w:rsidRPr="00016093" w:rsidRDefault="00333BEC" w:rsidP="005208CC">
      <w:pPr>
        <w:pStyle w:val="Akapitzlist"/>
        <w:widowControl w:val="0"/>
        <w:numPr>
          <w:ilvl w:val="0"/>
          <w:numId w:val="55"/>
        </w:numPr>
        <w:autoSpaceDE w:val="0"/>
        <w:autoSpaceDN w:val="0"/>
        <w:spacing w:after="0" w:line="276" w:lineRule="auto"/>
        <w:jc w:val="both"/>
        <w:rPr>
          <w:rFonts w:ascii="Segoe UI" w:hAnsi="Segoe UI" w:cs="Segoe UI"/>
          <w:szCs w:val="20"/>
        </w:rPr>
      </w:pPr>
      <w:r w:rsidRPr="00333BEC">
        <w:t>Ubezpiec</w:t>
      </w:r>
      <w:r>
        <w:t>zający</w:t>
      </w:r>
      <w:r w:rsidRPr="00333BEC">
        <w:t xml:space="preserve"> nie ma obowiązku aktualizacji liczby osób </w:t>
      </w:r>
      <w:r w:rsidR="00E54F6A">
        <w:t>wykonujących czynności księgowe i obsługę płac (w tym sprawujących nadzór).</w:t>
      </w:r>
      <w:r w:rsidRPr="00333BEC">
        <w:t xml:space="preserve"> </w:t>
      </w:r>
    </w:p>
    <w:p w14:paraId="5BB893AF" w14:textId="71A0FE7F" w:rsidR="00016093" w:rsidRPr="00016093" w:rsidRDefault="00016093" w:rsidP="005208CC">
      <w:pPr>
        <w:pStyle w:val="Akapitzlist"/>
        <w:widowControl w:val="0"/>
        <w:autoSpaceDE w:val="0"/>
        <w:autoSpaceDN w:val="0"/>
        <w:spacing w:after="0" w:line="276" w:lineRule="auto"/>
        <w:jc w:val="both"/>
        <w:rPr>
          <w:rFonts w:ascii="Segoe UI" w:hAnsi="Segoe UI" w:cs="Segoe UI"/>
          <w:szCs w:val="20"/>
        </w:rPr>
      </w:pPr>
    </w:p>
    <w:p w14:paraId="139270C9" w14:textId="750F167F" w:rsidR="00517606" w:rsidRPr="00F502C6" w:rsidRDefault="001B5997" w:rsidP="005208CC">
      <w:pPr>
        <w:widowControl w:val="0"/>
        <w:numPr>
          <w:ilvl w:val="0"/>
          <w:numId w:val="13"/>
        </w:numPr>
        <w:autoSpaceDE w:val="0"/>
        <w:autoSpaceDN w:val="0"/>
        <w:spacing w:after="0" w:line="276" w:lineRule="auto"/>
        <w:rPr>
          <w:rStyle w:val="Nagwek3Znak"/>
          <w:rFonts w:eastAsiaTheme="minorHAnsi" w:cs="Segoe UI"/>
        </w:rPr>
      </w:pPr>
      <w:r w:rsidRPr="00F502C6">
        <w:rPr>
          <w:rStyle w:val="Nagwek3Znak"/>
          <w:rFonts w:eastAsiaTheme="minorHAnsi" w:cs="Segoe UI"/>
        </w:rPr>
        <w:t>ZAKRES TERYTORIALNY</w:t>
      </w:r>
    </w:p>
    <w:p w14:paraId="73FD7D79" w14:textId="16D3C9E3" w:rsidR="00517606" w:rsidRPr="00F502C6" w:rsidRDefault="00651E81" w:rsidP="005208CC">
      <w:pPr>
        <w:pStyle w:val="Akapitzlist"/>
        <w:tabs>
          <w:tab w:val="left" w:pos="993"/>
        </w:tabs>
        <w:spacing w:line="276" w:lineRule="auto"/>
        <w:jc w:val="both"/>
        <w:rPr>
          <w:rFonts w:ascii="Segoe UI" w:hAnsi="Segoe UI" w:cs="Segoe UI"/>
          <w:szCs w:val="20"/>
        </w:rPr>
      </w:pPr>
      <w:r>
        <w:rPr>
          <w:rFonts w:ascii="Segoe UI" w:hAnsi="Segoe UI" w:cs="Segoe UI"/>
          <w:szCs w:val="20"/>
        </w:rPr>
        <w:t>Polska</w:t>
      </w:r>
    </w:p>
    <w:p w14:paraId="5EC37C79" w14:textId="74A4F088" w:rsidR="00517606" w:rsidRPr="00F502C6" w:rsidRDefault="001B5997" w:rsidP="005208CC">
      <w:pPr>
        <w:widowControl w:val="0"/>
        <w:numPr>
          <w:ilvl w:val="0"/>
          <w:numId w:val="13"/>
        </w:numPr>
        <w:autoSpaceDE w:val="0"/>
        <w:autoSpaceDN w:val="0"/>
        <w:spacing w:after="0" w:line="276" w:lineRule="auto"/>
        <w:rPr>
          <w:rStyle w:val="Nagwek3Znak"/>
          <w:rFonts w:eastAsiaTheme="minorHAnsi" w:cs="Segoe UI"/>
        </w:rPr>
      </w:pPr>
      <w:r w:rsidRPr="00F502C6">
        <w:rPr>
          <w:rStyle w:val="Nagwek3Znak"/>
          <w:rFonts w:eastAsiaTheme="minorHAnsi" w:cs="Segoe UI"/>
        </w:rPr>
        <w:t>SUMA GWARANCYJNA UBEZPIECZENIA (SG)</w:t>
      </w:r>
    </w:p>
    <w:p w14:paraId="0C8B0EFE" w14:textId="3DD30E97" w:rsidR="00517606" w:rsidRPr="00F502C6" w:rsidRDefault="008D145C" w:rsidP="005208CC">
      <w:pPr>
        <w:pStyle w:val="Akapitzlist"/>
        <w:spacing w:line="276" w:lineRule="auto"/>
        <w:rPr>
          <w:rFonts w:ascii="Segoe UI" w:hAnsi="Segoe UI" w:cs="Segoe UI"/>
          <w:color w:val="000000"/>
          <w:szCs w:val="20"/>
        </w:rPr>
      </w:pPr>
      <w:r w:rsidRPr="00F502C6">
        <w:rPr>
          <w:rFonts w:ascii="Segoe UI" w:hAnsi="Segoe UI" w:cs="Segoe UI"/>
          <w:szCs w:val="20"/>
        </w:rPr>
        <w:t>S</w:t>
      </w:r>
      <w:r w:rsidR="00517606" w:rsidRPr="00F502C6">
        <w:rPr>
          <w:rFonts w:ascii="Segoe UI" w:hAnsi="Segoe UI" w:cs="Segoe UI"/>
          <w:szCs w:val="20"/>
        </w:rPr>
        <w:t xml:space="preserve">G = </w:t>
      </w:r>
      <w:r w:rsidR="00C765D0">
        <w:rPr>
          <w:rFonts w:ascii="Segoe UI" w:hAnsi="Segoe UI" w:cs="Segoe UI"/>
          <w:szCs w:val="20"/>
        </w:rPr>
        <w:t>2</w:t>
      </w:r>
      <w:r w:rsidR="00517606" w:rsidRPr="00F502C6">
        <w:rPr>
          <w:rFonts w:ascii="Segoe UI" w:hAnsi="Segoe UI" w:cs="Segoe UI"/>
          <w:szCs w:val="20"/>
        </w:rPr>
        <w:t xml:space="preserve">.000.000,00 </w:t>
      </w:r>
      <w:r w:rsidR="00517606" w:rsidRPr="00F502C6">
        <w:rPr>
          <w:rFonts w:ascii="Segoe UI" w:hAnsi="Segoe UI" w:cs="Segoe UI"/>
          <w:color w:val="000000"/>
          <w:szCs w:val="20"/>
        </w:rPr>
        <w:t xml:space="preserve">PLN </w:t>
      </w:r>
      <w:bookmarkStart w:id="3" w:name="_Hlk148989208"/>
      <w:r w:rsidR="00517606" w:rsidRPr="00F502C6">
        <w:rPr>
          <w:rFonts w:ascii="Segoe UI" w:hAnsi="Segoe UI" w:cs="Segoe UI"/>
          <w:color w:val="000000"/>
          <w:szCs w:val="20"/>
        </w:rPr>
        <w:t>na jed</w:t>
      </w:r>
      <w:r w:rsidR="00203B01">
        <w:rPr>
          <w:rFonts w:ascii="Segoe UI" w:hAnsi="Segoe UI" w:cs="Segoe UI"/>
          <w:color w:val="000000"/>
          <w:szCs w:val="20"/>
        </w:rPr>
        <w:t>en</w:t>
      </w:r>
      <w:r w:rsidR="00517606" w:rsidRPr="00F502C6">
        <w:rPr>
          <w:rFonts w:ascii="Segoe UI" w:hAnsi="Segoe UI" w:cs="Segoe UI"/>
          <w:color w:val="000000"/>
          <w:szCs w:val="20"/>
        </w:rPr>
        <w:t xml:space="preserve"> i na wszystkie </w:t>
      </w:r>
      <w:r w:rsidR="00B673A9">
        <w:rPr>
          <w:rFonts w:ascii="Segoe UI" w:hAnsi="Segoe UI" w:cs="Segoe UI"/>
          <w:color w:val="000000"/>
          <w:szCs w:val="20"/>
        </w:rPr>
        <w:t>wypadki ubezpieczeniowe</w:t>
      </w:r>
      <w:r w:rsidR="00517606" w:rsidRPr="00F502C6">
        <w:rPr>
          <w:rFonts w:ascii="Segoe UI" w:hAnsi="Segoe UI" w:cs="Segoe UI"/>
          <w:color w:val="000000"/>
          <w:szCs w:val="20"/>
        </w:rPr>
        <w:t xml:space="preserve"> w okresie ubezpieczenia</w:t>
      </w:r>
    </w:p>
    <w:bookmarkEnd w:id="3"/>
    <w:p w14:paraId="6CBDD60C" w14:textId="77777777" w:rsidR="00517606" w:rsidRPr="00F502C6" w:rsidRDefault="00517606" w:rsidP="005208CC">
      <w:pPr>
        <w:pStyle w:val="Akapitzlist"/>
        <w:spacing w:line="276" w:lineRule="auto"/>
        <w:rPr>
          <w:rFonts w:ascii="Segoe UI" w:hAnsi="Segoe UI" w:cs="Segoe UI"/>
          <w:color w:val="000000"/>
          <w:sz w:val="22"/>
        </w:rPr>
      </w:pPr>
    </w:p>
    <w:p w14:paraId="49C983AB" w14:textId="27EAB9DE" w:rsidR="00517606" w:rsidRPr="00F502C6" w:rsidRDefault="001B5997" w:rsidP="005208CC">
      <w:pPr>
        <w:widowControl w:val="0"/>
        <w:numPr>
          <w:ilvl w:val="0"/>
          <w:numId w:val="13"/>
        </w:numPr>
        <w:autoSpaceDE w:val="0"/>
        <w:autoSpaceDN w:val="0"/>
        <w:spacing w:after="0" w:line="276" w:lineRule="auto"/>
        <w:rPr>
          <w:rStyle w:val="Nagwek3Znak"/>
          <w:rFonts w:eastAsiaTheme="minorHAnsi" w:cs="Segoe UI"/>
        </w:rPr>
      </w:pPr>
      <w:r w:rsidRPr="00F502C6">
        <w:rPr>
          <w:rStyle w:val="Nagwek3Znak"/>
          <w:rFonts w:eastAsiaTheme="minorHAnsi" w:cs="Segoe UI"/>
        </w:rPr>
        <w:t>UDZIAŁY WŁASNE</w:t>
      </w:r>
    </w:p>
    <w:p w14:paraId="51DC188E" w14:textId="6715789E" w:rsidR="00BD375A" w:rsidRPr="00B673A9" w:rsidRDefault="00517606" w:rsidP="005208CC">
      <w:pPr>
        <w:pStyle w:val="Akapitzlist"/>
        <w:spacing w:line="276" w:lineRule="auto"/>
        <w:rPr>
          <w:rStyle w:val="Nagwek3Znak"/>
          <w:rFonts w:eastAsiaTheme="minorHAnsi" w:cs="Segoe UI"/>
          <w:b w:val="0"/>
          <w:bCs w:val="0"/>
          <w:color w:val="000000"/>
          <w:szCs w:val="20"/>
          <w:lang w:eastAsia="en-US"/>
        </w:rPr>
      </w:pPr>
      <w:r w:rsidRPr="00F502C6">
        <w:rPr>
          <w:rFonts w:ascii="Segoe UI" w:hAnsi="Segoe UI" w:cs="Segoe UI"/>
          <w:color w:val="000000"/>
          <w:szCs w:val="20"/>
        </w:rPr>
        <w:t>Zniesione.</w:t>
      </w:r>
    </w:p>
    <w:p w14:paraId="6703E102" w14:textId="77777777" w:rsidR="000F6B3D" w:rsidRPr="00F502C6" w:rsidRDefault="000F6B3D" w:rsidP="005208CC">
      <w:pPr>
        <w:pStyle w:val="Nagwek3"/>
        <w:spacing w:line="276" w:lineRule="auto"/>
        <w:rPr>
          <w:rFonts w:cs="Segoe UI"/>
        </w:rPr>
      </w:pPr>
    </w:p>
    <w:sectPr w:rsidR="000F6B3D" w:rsidRPr="00F502C6" w:rsidSect="00E4402E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276" w:right="1418" w:bottom="1560" w:left="1701" w:header="0" w:footer="10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B07F6A" w14:textId="77777777" w:rsidR="00EF7B71" w:rsidRDefault="00EF7B71" w:rsidP="00EF7953">
      <w:pPr>
        <w:spacing w:after="0" w:line="240" w:lineRule="auto"/>
      </w:pPr>
      <w:r>
        <w:separator/>
      </w:r>
    </w:p>
  </w:endnote>
  <w:endnote w:type="continuationSeparator" w:id="0">
    <w:p w14:paraId="0EB842CE" w14:textId="77777777" w:rsidR="00EF7B71" w:rsidRDefault="00EF7B71" w:rsidP="00EF7953">
      <w:pPr>
        <w:spacing w:after="0" w:line="240" w:lineRule="auto"/>
      </w:pPr>
      <w:r>
        <w:continuationSeparator/>
      </w:r>
    </w:p>
  </w:endnote>
  <w:endnote w:type="continuationNotice" w:id="1">
    <w:p w14:paraId="45947B08" w14:textId="77777777" w:rsidR="00EF7B71" w:rsidRDefault="00EF7B7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buntu Light">
    <w:altName w:val="Ubuntu Light"/>
    <w:charset w:val="00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Bahnschrift SemiLigh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Ubuntu">
    <w:altName w:val="Calibri"/>
    <w:charset w:val="00"/>
    <w:family w:val="swiss"/>
    <w:pitch w:val="variable"/>
    <w:sig w:usb0="E00002FF" w:usb1="5000205B" w:usb2="00000000" w:usb3="00000000" w:csb0="0000009F" w:csb1="00000000"/>
  </w:font>
  <w:font w:name="Ubuntu Medium">
    <w:altName w:val="Calibri"/>
    <w:charset w:val="00"/>
    <w:family w:val="swiss"/>
    <w:pitch w:val="variable"/>
    <w:sig w:usb0="E00002FF" w:usb1="5000205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F2951B" w14:textId="1A9D25D5" w:rsidR="007455AF" w:rsidRPr="00D15296" w:rsidRDefault="007455AF" w:rsidP="00D15296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58246" behindDoc="0" locked="0" layoutInCell="1" allowOverlap="1" wp14:anchorId="19C1152D" wp14:editId="759B92A2">
              <wp:simplePos x="0" y="0"/>
              <wp:positionH relativeFrom="margin">
                <wp:align>right</wp:align>
              </wp:positionH>
              <wp:positionV relativeFrom="paragraph">
                <wp:posOffset>12759</wp:posOffset>
              </wp:positionV>
              <wp:extent cx="2360930" cy="1404620"/>
              <wp:effectExtent l="0" t="0" r="0" b="0"/>
              <wp:wrapNone/>
              <wp:docPr id="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C7C1DB6" w14:textId="6EDEFBC0" w:rsidR="007455AF" w:rsidRPr="00E4402E" w:rsidRDefault="007455AF" w:rsidP="00E4402E">
                          <w:pPr>
                            <w:pStyle w:val="Stopka"/>
                            <w:jc w:val="right"/>
                            <w:rPr>
                              <w:sz w:val="16"/>
                            </w:rPr>
                          </w:pPr>
                          <w:r w:rsidRPr="00D15296">
                            <w:rPr>
                              <w:sz w:val="16"/>
                            </w:rPr>
                            <w:fldChar w:fldCharType="begin"/>
                          </w:r>
                          <w:r w:rsidRPr="00D15296">
                            <w:rPr>
                              <w:sz w:val="16"/>
                            </w:rPr>
                            <w:instrText>PAGE   \* MERGEFORMAT</w:instrText>
                          </w:r>
                          <w:r w:rsidRPr="00D15296">
                            <w:rPr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sz w:val="16"/>
                            </w:rPr>
                            <w:t>2</w:t>
                          </w:r>
                          <w:r w:rsidRPr="00D15296">
                            <w:rPr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19C1152D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134.7pt;margin-top:1pt;width:185.9pt;height:110.6pt;z-index:251658246;visibility:visible;mso-wrap-style:square;mso-width-percent:40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" filled="f" stroked="f">
              <v:textbox style="mso-fit-shape-to-text:t">
                <w:txbxContent>
                  <w:p w14:paraId="2C7C1DB6" w14:textId="6EDEFBC0" w:rsidR="007455AF" w:rsidRPr="00E4402E" w:rsidRDefault="007455AF" w:rsidP="00E4402E">
                    <w:pPr>
                      <w:pStyle w:val="Stopka"/>
                      <w:jc w:val="right"/>
                      <w:rPr>
                        <w:sz w:val="16"/>
                      </w:rPr>
                    </w:pPr>
                    <w:r w:rsidRPr="00D15296">
                      <w:rPr>
                        <w:sz w:val="16"/>
                      </w:rPr>
                      <w:fldChar w:fldCharType="begin"/>
                    </w:r>
                    <w:r w:rsidRPr="00D15296">
                      <w:rPr>
                        <w:sz w:val="16"/>
                      </w:rPr>
                      <w:instrText>PAGE   \* MERGEFORMAT</w:instrText>
                    </w:r>
                    <w:r w:rsidRPr="00D15296">
                      <w:rPr>
                        <w:sz w:val="16"/>
                      </w:rPr>
                      <w:fldChar w:fldCharType="separate"/>
                    </w:r>
                    <w:r>
                      <w:rPr>
                        <w:sz w:val="16"/>
                      </w:rPr>
                      <w:t>2</w:t>
                    </w:r>
                    <w:r w:rsidRPr="00D15296">
                      <w:rPr>
                        <w:sz w:val="16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  <w:sdt>
      <w:sdtPr>
        <w:id w:val="-1792357264"/>
        <w:docPartObj>
          <w:docPartGallery w:val="Page Numbers (Bottom of Page)"/>
          <w:docPartUnique/>
        </w:docPartObj>
      </w:sdtPr>
      <w:sdtEndPr>
        <w:rPr>
          <w:color w:val="FF0000"/>
        </w:rPr>
      </w:sdtEndPr>
      <w:sdtContent>
        <w:r>
          <w:rPr>
            <w:noProof/>
            <w:lang w:eastAsia="pl-PL"/>
          </w:rPr>
          <w:drawing>
            <wp:anchor distT="0" distB="0" distL="114300" distR="114300" simplePos="0" relativeHeight="251658243" behindDoc="0" locked="0" layoutInCell="1" allowOverlap="1" wp14:anchorId="1B567362" wp14:editId="1CEAA214">
              <wp:simplePos x="0" y="0"/>
              <wp:positionH relativeFrom="margin">
                <wp:posOffset>4717415</wp:posOffset>
              </wp:positionH>
              <wp:positionV relativeFrom="paragraph">
                <wp:posOffset>-135890</wp:posOffset>
              </wp:positionV>
              <wp:extent cx="587250" cy="324000"/>
              <wp:effectExtent l="0" t="0" r="3810" b="0"/>
              <wp:wrapNone/>
              <wp:docPr id="31" name="Obraz 3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87250" cy="324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Pr="00864098">
          <w:rPr>
            <w:color w:val="FF585D"/>
            <w:spacing w:val="32"/>
            <w:sz w:val="16"/>
            <w:szCs w:val="16"/>
          </w:rPr>
          <w:t>SPRAWDZONE BEZPIECZEŃSTWO |</w:t>
        </w:r>
        <w:r>
          <w:rPr>
            <w:sz w:val="16"/>
            <w:szCs w:val="16"/>
          </w:rPr>
          <w:t xml:space="preserve"> </w:t>
        </w:r>
        <w:r w:rsidRPr="00E50989">
          <w:t xml:space="preserve"> </w:t>
        </w:r>
        <w:r w:rsidRPr="00E50989">
          <w:rPr>
            <w:rFonts w:ascii="Ubuntu Medium" w:hAnsi="Ubuntu Medium"/>
            <w:color w:val="043E71"/>
          </w:rPr>
          <w:t>www.stbu.pl</w:t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1BB9A5" w14:textId="1E8E07BE" w:rsidR="007455AF" w:rsidRDefault="007455AF" w:rsidP="00994E2E">
    <w:pPr>
      <w:pStyle w:val="Stopka"/>
    </w:pPr>
    <w:r>
      <w:rPr>
        <w:color w:val="FF585D"/>
        <w:spacing w:val="32"/>
        <w:sz w:val="16"/>
        <w:szCs w:val="16"/>
      </w:rPr>
      <w:br/>
    </w:r>
    <w:r w:rsidRPr="00864098">
      <w:rPr>
        <w:color w:val="FF585D"/>
        <w:spacing w:val="32"/>
        <w:sz w:val="16"/>
        <w:szCs w:val="16"/>
      </w:rPr>
      <w:t>SPRAWDZONE BEZPIECZEŃSTWO |</w:t>
    </w:r>
    <w:r>
      <w:rPr>
        <w:sz w:val="16"/>
        <w:szCs w:val="16"/>
      </w:rPr>
      <w:t xml:space="preserve"> </w:t>
    </w:r>
    <w:r w:rsidRPr="00E50989">
      <w:t xml:space="preserve"> </w:t>
    </w:r>
    <w:r w:rsidRPr="00E50989">
      <w:rPr>
        <w:rFonts w:ascii="Ubuntu Medium" w:hAnsi="Ubuntu Medium"/>
        <w:color w:val="043E71"/>
      </w:rPr>
      <w:t>www.stbu.pl</w:t>
    </w:r>
  </w:p>
  <w:p w14:paraId="5D574C92" w14:textId="410CECB9" w:rsidR="007455AF" w:rsidRDefault="007455AF" w:rsidP="004D2D3F">
    <w:pPr>
      <w:pStyle w:val="Stopka"/>
      <w:rPr>
        <w:color w:val="819EB8"/>
        <w:sz w:val="11"/>
        <w:szCs w:val="11"/>
      </w:rPr>
    </w:pPr>
    <w:r>
      <w:rPr>
        <w:noProof/>
        <w:lang w:eastAsia="pl-PL"/>
      </w:rPr>
      <w:drawing>
        <wp:anchor distT="0" distB="0" distL="114300" distR="114300" simplePos="0" relativeHeight="251658241" behindDoc="0" locked="0" layoutInCell="1" allowOverlap="1" wp14:anchorId="50EF44BD" wp14:editId="373EC3E3">
          <wp:simplePos x="0" y="0"/>
          <wp:positionH relativeFrom="margin">
            <wp:posOffset>4820285</wp:posOffset>
          </wp:positionH>
          <wp:positionV relativeFrom="paragraph">
            <wp:posOffset>20955</wp:posOffset>
          </wp:positionV>
          <wp:extent cx="587250" cy="324000"/>
          <wp:effectExtent l="0" t="0" r="3810" b="0"/>
          <wp:wrapNone/>
          <wp:docPr id="33" name="Obraz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7250" cy="32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color w:val="819EB8"/>
        <w:sz w:val="11"/>
        <w:szCs w:val="11"/>
      </w:rPr>
      <w:br/>
    </w:r>
    <w:r w:rsidRPr="001C4045">
      <w:rPr>
        <w:color w:val="819EB8"/>
        <w:sz w:val="11"/>
        <w:szCs w:val="11"/>
      </w:rPr>
      <w:t>STBU Brokerzy Ubezpieczeniowi Sp. z o.o., ul. Rzemieślnicza 33, 81-855 Sopot, Sekretariat 58 555 82 00, e-mail: stbu@stbu.pl</w:t>
    </w:r>
    <w:r>
      <w:rPr>
        <w:color w:val="819EB8"/>
        <w:sz w:val="11"/>
        <w:szCs w:val="11"/>
      </w:rPr>
      <w:t xml:space="preserve">, </w:t>
    </w:r>
    <w:r w:rsidRPr="001C4045">
      <w:rPr>
        <w:color w:val="819EB8"/>
        <w:sz w:val="11"/>
        <w:szCs w:val="11"/>
      </w:rPr>
      <w:t xml:space="preserve">ING Bank Śląski SA., </w:t>
    </w:r>
  </w:p>
  <w:p w14:paraId="792156A6" w14:textId="77777777" w:rsidR="007455AF" w:rsidRPr="001C4045" w:rsidRDefault="007455AF" w:rsidP="004D2D3F">
    <w:pPr>
      <w:pStyle w:val="Stopka"/>
      <w:rPr>
        <w:color w:val="819EB8"/>
        <w:sz w:val="11"/>
        <w:szCs w:val="11"/>
      </w:rPr>
    </w:pPr>
    <w:r w:rsidRPr="001C4045">
      <w:rPr>
        <w:color w:val="819EB8"/>
        <w:sz w:val="11"/>
        <w:szCs w:val="11"/>
      </w:rPr>
      <w:t>nr konta 04 1050 1764 1000 0090 3084 4998, Zezwolenie PUNU nr 385/98, Rejestr brokerów KNF nr 00003, NIP: 585-13-40-951, REGON: 191640955</w:t>
    </w:r>
    <w:r>
      <w:rPr>
        <w:color w:val="819EB8"/>
        <w:sz w:val="11"/>
        <w:szCs w:val="11"/>
      </w:rPr>
      <w:t>,</w:t>
    </w:r>
  </w:p>
  <w:p w14:paraId="0F0627CD" w14:textId="77777777" w:rsidR="007455AF" w:rsidRPr="00994E2E" w:rsidRDefault="007455AF" w:rsidP="004D2D3F">
    <w:pPr>
      <w:pStyle w:val="Stopka"/>
      <w:rPr>
        <w:color w:val="819EB8"/>
        <w:sz w:val="11"/>
        <w:szCs w:val="11"/>
      </w:rPr>
    </w:pPr>
    <w:r w:rsidRPr="001C4045">
      <w:rPr>
        <w:color w:val="819EB8"/>
        <w:sz w:val="11"/>
        <w:szCs w:val="11"/>
      </w:rPr>
      <w:t>KRS 0000090358, Sąd Rejonowy Gdańsk-Północ w Gdańsku, VIII Wydział Gospodarczy Krajowego Rejestru Sądowego, Kapitał Zakładowy: 114.</w:t>
    </w:r>
    <w:r>
      <w:rPr>
        <w:color w:val="819EB8"/>
        <w:sz w:val="11"/>
        <w:szCs w:val="11"/>
      </w:rPr>
      <w:t>260</w:t>
    </w:r>
    <w:r w:rsidRPr="001C4045">
      <w:rPr>
        <w:color w:val="819EB8"/>
        <w:sz w:val="11"/>
        <w:szCs w:val="11"/>
      </w:rPr>
      <w:t xml:space="preserve"> PLN</w:t>
    </w:r>
  </w:p>
  <w:p w14:paraId="163337CC" w14:textId="7A31A2EF" w:rsidR="007455AF" w:rsidRPr="00D15296" w:rsidRDefault="007455AF" w:rsidP="004D2D3F">
    <w:pPr>
      <w:pStyle w:val="Stopka"/>
      <w:jc w:val="right"/>
      <w:rPr>
        <w:sz w:val="16"/>
      </w:rPr>
    </w:pPr>
    <w:r w:rsidRPr="00D15296">
      <w:rPr>
        <w:sz w:val="16"/>
      </w:rPr>
      <w:fldChar w:fldCharType="begin"/>
    </w:r>
    <w:r w:rsidRPr="00D15296">
      <w:rPr>
        <w:sz w:val="16"/>
      </w:rPr>
      <w:instrText>PAGE   \* MERGEFORMAT</w:instrText>
    </w:r>
    <w:r w:rsidRPr="00D15296">
      <w:rPr>
        <w:sz w:val="16"/>
      </w:rPr>
      <w:fldChar w:fldCharType="separate"/>
    </w:r>
    <w:r>
      <w:rPr>
        <w:sz w:val="16"/>
      </w:rPr>
      <w:t>2</w:t>
    </w:r>
    <w:r w:rsidRPr="00D15296">
      <w:rPr>
        <w:sz w:val="16"/>
      </w:rPr>
      <w:fldChar w:fldCharType="end"/>
    </w:r>
  </w:p>
  <w:p w14:paraId="45F0442E" w14:textId="77777777" w:rsidR="007455AF" w:rsidRPr="00994E2E" w:rsidRDefault="007455AF" w:rsidP="00994E2E">
    <w:pPr>
      <w:pStyle w:val="Stopka"/>
      <w:rPr>
        <w:color w:val="819EB8"/>
        <w:sz w:val="11"/>
        <w:szCs w:val="1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146A8E" w14:textId="77777777" w:rsidR="00EF7B71" w:rsidRDefault="00EF7B71" w:rsidP="00EF7953">
      <w:pPr>
        <w:spacing w:after="0" w:line="240" w:lineRule="auto"/>
      </w:pPr>
      <w:r>
        <w:separator/>
      </w:r>
    </w:p>
  </w:footnote>
  <w:footnote w:type="continuationSeparator" w:id="0">
    <w:p w14:paraId="69B4BBAF" w14:textId="77777777" w:rsidR="00EF7B71" w:rsidRDefault="00EF7B71" w:rsidP="00EF7953">
      <w:pPr>
        <w:spacing w:after="0" w:line="240" w:lineRule="auto"/>
      </w:pPr>
      <w:r>
        <w:continuationSeparator/>
      </w:r>
    </w:p>
  </w:footnote>
  <w:footnote w:type="continuationNotice" w:id="1">
    <w:p w14:paraId="3949D4D5" w14:textId="77777777" w:rsidR="00EF7B71" w:rsidRDefault="00EF7B7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A7CF45" w14:textId="77777777" w:rsidR="007455AF" w:rsidRDefault="007455AF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4844B843" wp14:editId="0F5DC4E0">
          <wp:simplePos x="0" y="0"/>
          <wp:positionH relativeFrom="page">
            <wp:align>left</wp:align>
          </wp:positionH>
          <wp:positionV relativeFrom="paragraph">
            <wp:posOffset>0</wp:posOffset>
          </wp:positionV>
          <wp:extent cx="2124399" cy="792486"/>
          <wp:effectExtent l="0" t="0" r="9525" b="7620"/>
          <wp:wrapNone/>
          <wp:docPr id="30" name="Obraz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logo-emf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24399" cy="79248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8C774FD" w14:textId="07804770" w:rsidR="007455AF" w:rsidRDefault="007455AF">
    <w:pPr>
      <w:pStyle w:val="Nagwek"/>
    </w:pPr>
    <w:r>
      <w:rPr>
        <w:noProof/>
      </w:rPr>
      <mc:AlternateContent>
        <mc:Choice Requires="wps">
          <w:drawing>
            <wp:anchor distT="45720" distB="45720" distL="114300" distR="114300" simplePos="0" relativeHeight="251658244" behindDoc="0" locked="0" layoutInCell="1" allowOverlap="1" wp14:anchorId="5F414344" wp14:editId="1028D721">
              <wp:simplePos x="0" y="0"/>
              <wp:positionH relativeFrom="margin">
                <wp:posOffset>1030605</wp:posOffset>
              </wp:positionH>
              <wp:positionV relativeFrom="paragraph">
                <wp:posOffset>271780</wp:posOffset>
              </wp:positionV>
              <wp:extent cx="5227320" cy="533400"/>
              <wp:effectExtent l="0" t="0" r="0" b="0"/>
              <wp:wrapNone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27320" cy="5334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174B379" w14:textId="0DCC79DD" w:rsidR="007455AF" w:rsidRPr="004D2D3F" w:rsidRDefault="007455AF" w:rsidP="004D2D3F">
                          <w:pPr>
                            <w:pStyle w:val="Nagwek"/>
                            <w:jc w:val="right"/>
                            <w:rPr>
                              <w:rFonts w:ascii="Segoe UI" w:hAnsi="Segoe UI" w:cs="Segoe UI"/>
                              <w:sz w:val="18"/>
                              <w:szCs w:val="20"/>
                            </w:rPr>
                          </w:pPr>
                        </w:p>
                        <w:p w14:paraId="0515F8C2" w14:textId="4C52B940" w:rsidR="007455AF" w:rsidRPr="004D2D3F" w:rsidRDefault="007455AF" w:rsidP="001A63AE">
                          <w:pPr>
                            <w:ind w:right="566"/>
                            <w:rPr>
                              <w:rFonts w:ascii="Segoe UI" w:hAnsi="Segoe UI" w:cs="Segoe UI"/>
                              <w:iCs/>
                              <w:color w:val="043E71"/>
                              <w:sz w:val="16"/>
                              <w:szCs w:val="16"/>
                            </w:rPr>
                          </w:pPr>
                          <w:r w:rsidRPr="004D2D3F">
                            <w:rPr>
                              <w:rFonts w:ascii="Segoe UI" w:hAnsi="Segoe UI" w:cs="Segoe UI"/>
                              <w:b/>
                              <w:iCs/>
                              <w:color w:val="043E71"/>
                              <w:sz w:val="16"/>
                              <w:szCs w:val="16"/>
                            </w:rPr>
                            <w:t>Załącznik nr</w:t>
                          </w:r>
                          <w:r w:rsidR="00EE7DBE">
                            <w:rPr>
                              <w:rFonts w:ascii="Segoe UI" w:hAnsi="Segoe UI" w:cs="Segoe UI"/>
                              <w:iCs/>
                              <w:color w:val="043E71"/>
                              <w:sz w:val="16"/>
                              <w:szCs w:val="16"/>
                            </w:rPr>
                            <w:t xml:space="preserve"> </w:t>
                          </w:r>
                          <w:r w:rsidR="00EE7DBE" w:rsidRPr="00D45D1C">
                            <w:rPr>
                              <w:rFonts w:ascii="Segoe UI" w:hAnsi="Segoe UI" w:cs="Segoe UI"/>
                              <w:b/>
                              <w:bCs/>
                              <w:iCs/>
                              <w:color w:val="043E71"/>
                              <w:sz w:val="16"/>
                              <w:szCs w:val="16"/>
                            </w:rPr>
                            <w:t>3</w:t>
                          </w:r>
                          <w:r w:rsidR="00F20D5A">
                            <w:rPr>
                              <w:rFonts w:ascii="Segoe UI" w:hAnsi="Segoe UI" w:cs="Segoe UI"/>
                              <w:b/>
                              <w:bCs/>
                              <w:iCs/>
                              <w:color w:val="043E71"/>
                              <w:sz w:val="16"/>
                              <w:szCs w:val="16"/>
                            </w:rPr>
                            <w:t xml:space="preserve">e </w:t>
                          </w:r>
                          <w:r w:rsidRPr="004D2D3F">
                            <w:rPr>
                              <w:rFonts w:ascii="Segoe UI" w:hAnsi="Segoe UI" w:cs="Segoe UI"/>
                              <w:iCs/>
                              <w:color w:val="043E71"/>
                              <w:sz w:val="16"/>
                              <w:szCs w:val="16"/>
                            </w:rPr>
                            <w:t xml:space="preserve">do Specyfikacji Istotnych Warunków Zamówienia – </w:t>
                          </w:r>
                          <w:r w:rsidR="001A63AE">
                            <w:rPr>
                              <w:rFonts w:ascii="Calibri" w:hAnsi="Calibri"/>
                              <w:color w:val="1F497D"/>
                            </w:rPr>
                            <w:t xml:space="preserve"> </w:t>
                          </w:r>
                          <w:r w:rsidR="001A63AE" w:rsidRPr="001A63AE">
                            <w:rPr>
                              <w:rFonts w:ascii="Segoe UI" w:hAnsi="Segoe UI" w:cs="Segoe UI"/>
                              <w:iCs/>
                              <w:color w:val="043E71"/>
                              <w:sz w:val="16"/>
                              <w:szCs w:val="16"/>
                            </w:rPr>
                            <w:t xml:space="preserve">Postępowanie nr  </w:t>
                          </w:r>
                          <w:r w:rsidR="00F20D5A">
                            <w:rPr>
                              <w:rFonts w:ascii="Segoe UI" w:hAnsi="Segoe UI" w:cs="Segoe UI"/>
                              <w:iCs/>
                              <w:color w:val="043E71"/>
                              <w:sz w:val="16"/>
                              <w:szCs w:val="16"/>
                            </w:rPr>
                            <w:t>…</w:t>
                          </w:r>
                        </w:p>
                        <w:p w14:paraId="35BAEC29" w14:textId="7363A9C4" w:rsidR="007455AF" w:rsidRPr="004D2D3F" w:rsidRDefault="007455AF">
                          <w:pPr>
                            <w:rPr>
                              <w:sz w:val="18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F414344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81.15pt;margin-top:21.4pt;width:411.6pt;height:42pt;z-index:25165824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" filled="f" stroked="f">
              <v:textbox>
                <w:txbxContent>
                  <w:p w14:paraId="5174B379" w14:textId="0DCC79DD" w:rsidR="007455AF" w:rsidRPr="004D2D3F" w:rsidRDefault="007455AF" w:rsidP="004D2D3F">
                    <w:pPr>
                      <w:pStyle w:val="Nagwek"/>
                      <w:jc w:val="right"/>
                      <w:rPr>
                        <w:rFonts w:ascii="Segoe UI" w:hAnsi="Segoe UI" w:cs="Segoe UI"/>
                        <w:sz w:val="18"/>
                        <w:szCs w:val="20"/>
                      </w:rPr>
                    </w:pPr>
                  </w:p>
                  <w:p w14:paraId="0515F8C2" w14:textId="4C52B940" w:rsidR="007455AF" w:rsidRPr="004D2D3F" w:rsidRDefault="007455AF" w:rsidP="001A63AE">
                    <w:pPr>
                      <w:ind w:right="566"/>
                      <w:rPr>
                        <w:rFonts w:ascii="Segoe UI" w:hAnsi="Segoe UI" w:cs="Segoe UI"/>
                        <w:iCs/>
                        <w:color w:val="043E71"/>
                        <w:sz w:val="16"/>
                        <w:szCs w:val="16"/>
                      </w:rPr>
                    </w:pPr>
                    <w:r w:rsidRPr="004D2D3F">
                      <w:rPr>
                        <w:rFonts w:ascii="Segoe UI" w:hAnsi="Segoe UI" w:cs="Segoe UI"/>
                        <w:b/>
                        <w:iCs/>
                        <w:color w:val="043E71"/>
                        <w:sz w:val="16"/>
                        <w:szCs w:val="16"/>
                      </w:rPr>
                      <w:t>Załącznik nr</w:t>
                    </w:r>
                    <w:r w:rsidR="00EE7DBE">
                      <w:rPr>
                        <w:rFonts w:ascii="Segoe UI" w:hAnsi="Segoe UI" w:cs="Segoe UI"/>
                        <w:iCs/>
                        <w:color w:val="043E71"/>
                        <w:sz w:val="16"/>
                        <w:szCs w:val="16"/>
                      </w:rPr>
                      <w:t xml:space="preserve"> </w:t>
                    </w:r>
                    <w:r w:rsidR="00EE7DBE" w:rsidRPr="00D45D1C">
                      <w:rPr>
                        <w:rFonts w:ascii="Segoe UI" w:hAnsi="Segoe UI" w:cs="Segoe UI"/>
                        <w:b/>
                        <w:bCs/>
                        <w:iCs/>
                        <w:color w:val="043E71"/>
                        <w:sz w:val="16"/>
                        <w:szCs w:val="16"/>
                      </w:rPr>
                      <w:t>3</w:t>
                    </w:r>
                    <w:r w:rsidR="00F20D5A">
                      <w:rPr>
                        <w:rFonts w:ascii="Segoe UI" w:hAnsi="Segoe UI" w:cs="Segoe UI"/>
                        <w:b/>
                        <w:bCs/>
                        <w:iCs/>
                        <w:color w:val="043E71"/>
                        <w:sz w:val="16"/>
                        <w:szCs w:val="16"/>
                      </w:rPr>
                      <w:t xml:space="preserve">e </w:t>
                    </w:r>
                    <w:r w:rsidRPr="004D2D3F">
                      <w:rPr>
                        <w:rFonts w:ascii="Segoe UI" w:hAnsi="Segoe UI" w:cs="Segoe UI"/>
                        <w:iCs/>
                        <w:color w:val="043E71"/>
                        <w:sz w:val="16"/>
                        <w:szCs w:val="16"/>
                      </w:rPr>
                      <w:t xml:space="preserve">do Specyfikacji Istotnych Warunków Zamówienia – </w:t>
                    </w:r>
                    <w:r w:rsidR="001A63AE">
                      <w:rPr>
                        <w:rFonts w:ascii="Calibri" w:hAnsi="Calibri"/>
                        <w:color w:val="1F497D"/>
                      </w:rPr>
                      <w:t xml:space="preserve"> </w:t>
                    </w:r>
                    <w:r w:rsidR="001A63AE" w:rsidRPr="001A63AE">
                      <w:rPr>
                        <w:rFonts w:ascii="Segoe UI" w:hAnsi="Segoe UI" w:cs="Segoe UI"/>
                        <w:iCs/>
                        <w:color w:val="043E71"/>
                        <w:sz w:val="16"/>
                        <w:szCs w:val="16"/>
                      </w:rPr>
                      <w:t xml:space="preserve">Postępowanie nr  </w:t>
                    </w:r>
                    <w:r w:rsidR="00F20D5A">
                      <w:rPr>
                        <w:rFonts w:ascii="Segoe UI" w:hAnsi="Segoe UI" w:cs="Segoe UI"/>
                        <w:iCs/>
                        <w:color w:val="043E71"/>
                        <w:sz w:val="16"/>
                        <w:szCs w:val="16"/>
                      </w:rPr>
                      <w:t>…</w:t>
                    </w:r>
                  </w:p>
                  <w:p w14:paraId="35BAEC29" w14:textId="7363A9C4" w:rsidR="007455AF" w:rsidRPr="004D2D3F" w:rsidRDefault="007455AF">
                    <w:pPr>
                      <w:rPr>
                        <w:sz w:val="18"/>
                        <w:szCs w:val="20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156975" w14:textId="5EFC795E" w:rsidR="007455AF" w:rsidRDefault="009743E0">
    <w:pPr>
      <w:pStyle w:val="Nagwek"/>
    </w:pPr>
    <w:sdt>
      <w:sdtPr>
        <w:id w:val="145093098"/>
        <w:docPartObj>
          <w:docPartGallery w:val="Page Numbers (Margins)"/>
          <w:docPartUnique/>
        </w:docPartObj>
      </w:sdtPr>
      <w:sdtEndPr/>
      <w:sdtContent/>
    </w:sdt>
    <w:r w:rsidR="007455AF">
      <w:rPr>
        <w:noProof/>
        <w:lang w:eastAsia="pl-PL"/>
      </w:rPr>
      <w:drawing>
        <wp:anchor distT="0" distB="0" distL="114300" distR="114300" simplePos="0" relativeHeight="251658242" behindDoc="1" locked="0" layoutInCell="1" allowOverlap="1" wp14:anchorId="1E843006" wp14:editId="6F1C2BC4">
          <wp:simplePos x="0" y="0"/>
          <wp:positionH relativeFrom="page">
            <wp:align>left</wp:align>
          </wp:positionH>
          <wp:positionV relativeFrom="paragraph">
            <wp:posOffset>0</wp:posOffset>
          </wp:positionV>
          <wp:extent cx="2124399" cy="792486"/>
          <wp:effectExtent l="0" t="0" r="9525" b="7620"/>
          <wp:wrapNone/>
          <wp:docPr id="32" name="Obraz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logo-emf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24399" cy="79248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2C0278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6EA6C81"/>
    <w:multiLevelType w:val="hybridMultilevel"/>
    <w:tmpl w:val="E4FAF6E2"/>
    <w:lvl w:ilvl="0" w:tplc="04150017">
      <w:start w:val="1"/>
      <w:numFmt w:val="lowerLetter"/>
      <w:lvlText w:val="%1)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" w15:restartNumberingAfterBreak="0">
    <w:nsid w:val="09217245"/>
    <w:multiLevelType w:val="hybridMultilevel"/>
    <w:tmpl w:val="8DD831D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C5E1203"/>
    <w:multiLevelType w:val="hybridMultilevel"/>
    <w:tmpl w:val="54244F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C20376"/>
    <w:multiLevelType w:val="hybridMultilevel"/>
    <w:tmpl w:val="28162148"/>
    <w:lvl w:ilvl="0" w:tplc="0415000F">
      <w:start w:val="1"/>
      <w:numFmt w:val="decimal"/>
      <w:lvlText w:val="%1."/>
      <w:lvlJc w:val="left"/>
      <w:pPr>
        <w:ind w:left="1778" w:hanging="360"/>
      </w:pPr>
    </w:lvl>
    <w:lvl w:ilvl="1" w:tplc="04150019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" w15:restartNumberingAfterBreak="0">
    <w:nsid w:val="11122451"/>
    <w:multiLevelType w:val="hybridMultilevel"/>
    <w:tmpl w:val="28162148"/>
    <w:lvl w:ilvl="0" w:tplc="0415000F">
      <w:start w:val="1"/>
      <w:numFmt w:val="decimal"/>
      <w:lvlText w:val="%1."/>
      <w:lvlJc w:val="left"/>
      <w:pPr>
        <w:ind w:left="1778" w:hanging="360"/>
      </w:pPr>
    </w:lvl>
    <w:lvl w:ilvl="1" w:tplc="04150019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6" w15:restartNumberingAfterBreak="0">
    <w:nsid w:val="127F3419"/>
    <w:multiLevelType w:val="hybridMultilevel"/>
    <w:tmpl w:val="45F43246"/>
    <w:lvl w:ilvl="0" w:tplc="E75C6172">
      <w:start w:val="1"/>
      <w:numFmt w:val="bullet"/>
      <w:lvlText w:val=""/>
      <w:lvlJc w:val="left"/>
      <w:pPr>
        <w:ind w:left="11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5" w:hanging="360"/>
      </w:pPr>
      <w:rPr>
        <w:rFonts w:ascii="Wingdings" w:hAnsi="Wingdings" w:hint="default"/>
      </w:rPr>
    </w:lvl>
  </w:abstractNum>
  <w:abstractNum w:abstractNumId="7" w15:restartNumberingAfterBreak="0">
    <w:nsid w:val="14703C27"/>
    <w:multiLevelType w:val="hybridMultilevel"/>
    <w:tmpl w:val="28162148"/>
    <w:lvl w:ilvl="0" w:tplc="0415000F">
      <w:start w:val="1"/>
      <w:numFmt w:val="decimal"/>
      <w:lvlText w:val="%1."/>
      <w:lvlJc w:val="left"/>
      <w:pPr>
        <w:ind w:left="1778" w:hanging="360"/>
      </w:pPr>
    </w:lvl>
    <w:lvl w:ilvl="1" w:tplc="04150019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8" w15:restartNumberingAfterBreak="0">
    <w:nsid w:val="17DD2334"/>
    <w:multiLevelType w:val="hybridMultilevel"/>
    <w:tmpl w:val="28162148"/>
    <w:lvl w:ilvl="0" w:tplc="0415000F">
      <w:start w:val="1"/>
      <w:numFmt w:val="decimal"/>
      <w:lvlText w:val="%1."/>
      <w:lvlJc w:val="left"/>
      <w:pPr>
        <w:ind w:left="1778" w:hanging="360"/>
      </w:pPr>
    </w:lvl>
    <w:lvl w:ilvl="1" w:tplc="04150019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9" w15:restartNumberingAfterBreak="0">
    <w:nsid w:val="19173365"/>
    <w:multiLevelType w:val="hybridMultilevel"/>
    <w:tmpl w:val="D85CDFD6"/>
    <w:lvl w:ilvl="0" w:tplc="1A7A2DCE">
      <w:start w:val="1"/>
      <w:numFmt w:val="bullet"/>
      <w:lvlText w:val=""/>
      <w:lvlJc w:val="left"/>
      <w:pPr>
        <w:ind w:left="249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58" w:hanging="360"/>
      </w:pPr>
      <w:rPr>
        <w:rFonts w:ascii="Wingdings" w:hAnsi="Wingdings" w:hint="default"/>
      </w:rPr>
    </w:lvl>
  </w:abstractNum>
  <w:abstractNum w:abstractNumId="10" w15:restartNumberingAfterBreak="0">
    <w:nsid w:val="1C7562BA"/>
    <w:multiLevelType w:val="hybridMultilevel"/>
    <w:tmpl w:val="6B5AD9F4"/>
    <w:lvl w:ilvl="0" w:tplc="04150017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1A7A2DCE">
      <w:start w:val="1"/>
      <w:numFmt w:val="bullet"/>
      <w:lvlText w:val=""/>
      <w:lvlJc w:val="left"/>
      <w:pPr>
        <w:ind w:left="2433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1" w15:restartNumberingAfterBreak="0">
    <w:nsid w:val="1E607AA8"/>
    <w:multiLevelType w:val="hybridMultilevel"/>
    <w:tmpl w:val="480EA0BE"/>
    <w:lvl w:ilvl="0" w:tplc="04150011">
      <w:start w:val="1"/>
      <w:numFmt w:val="decimal"/>
      <w:lvlText w:val="%1)"/>
      <w:lvlJc w:val="left"/>
      <w:pPr>
        <w:ind w:left="1713" w:hanging="360"/>
      </w:pPr>
    </w:lvl>
    <w:lvl w:ilvl="1" w:tplc="1A7A2DCE">
      <w:start w:val="1"/>
      <w:numFmt w:val="bullet"/>
      <w:lvlText w:val=""/>
      <w:lvlJc w:val="left"/>
      <w:pPr>
        <w:ind w:left="2433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2" w15:restartNumberingAfterBreak="0">
    <w:nsid w:val="1ED924B4"/>
    <w:multiLevelType w:val="hybridMultilevel"/>
    <w:tmpl w:val="14AC711C"/>
    <w:lvl w:ilvl="0" w:tplc="0415000F">
      <w:start w:val="1"/>
      <w:numFmt w:val="decimal"/>
      <w:lvlText w:val="%1."/>
      <w:lvlJc w:val="left"/>
      <w:pPr>
        <w:ind w:left="1778" w:hanging="360"/>
      </w:pPr>
    </w:lvl>
    <w:lvl w:ilvl="1" w:tplc="04150019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3" w15:restartNumberingAfterBreak="0">
    <w:nsid w:val="214B0523"/>
    <w:multiLevelType w:val="hybridMultilevel"/>
    <w:tmpl w:val="5EDA2E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B20250"/>
    <w:multiLevelType w:val="hybridMultilevel"/>
    <w:tmpl w:val="D0B8B340"/>
    <w:lvl w:ilvl="0" w:tplc="04150017">
      <w:start w:val="1"/>
      <w:numFmt w:val="lowerLetter"/>
      <w:lvlText w:val="%1)"/>
      <w:lvlJc w:val="left"/>
      <w:pPr>
        <w:ind w:left="2484" w:hanging="360"/>
      </w:pPr>
    </w:lvl>
    <w:lvl w:ilvl="1" w:tplc="04150019">
      <w:start w:val="1"/>
      <w:numFmt w:val="lowerLetter"/>
      <w:lvlText w:val="%2."/>
      <w:lvlJc w:val="left"/>
      <w:pPr>
        <w:ind w:left="3204" w:hanging="360"/>
      </w:pPr>
    </w:lvl>
    <w:lvl w:ilvl="2" w:tplc="0415001B" w:tentative="1">
      <w:start w:val="1"/>
      <w:numFmt w:val="lowerRoman"/>
      <w:lvlText w:val="%3."/>
      <w:lvlJc w:val="right"/>
      <w:pPr>
        <w:ind w:left="3924" w:hanging="180"/>
      </w:pPr>
    </w:lvl>
    <w:lvl w:ilvl="3" w:tplc="0415000F" w:tentative="1">
      <w:start w:val="1"/>
      <w:numFmt w:val="decimal"/>
      <w:lvlText w:val="%4."/>
      <w:lvlJc w:val="left"/>
      <w:pPr>
        <w:ind w:left="4644" w:hanging="360"/>
      </w:pPr>
    </w:lvl>
    <w:lvl w:ilvl="4" w:tplc="04150019" w:tentative="1">
      <w:start w:val="1"/>
      <w:numFmt w:val="lowerLetter"/>
      <w:lvlText w:val="%5."/>
      <w:lvlJc w:val="left"/>
      <w:pPr>
        <w:ind w:left="5364" w:hanging="360"/>
      </w:pPr>
    </w:lvl>
    <w:lvl w:ilvl="5" w:tplc="0415001B" w:tentative="1">
      <w:start w:val="1"/>
      <w:numFmt w:val="lowerRoman"/>
      <w:lvlText w:val="%6."/>
      <w:lvlJc w:val="right"/>
      <w:pPr>
        <w:ind w:left="6084" w:hanging="180"/>
      </w:pPr>
    </w:lvl>
    <w:lvl w:ilvl="6" w:tplc="0415000F" w:tentative="1">
      <w:start w:val="1"/>
      <w:numFmt w:val="decimal"/>
      <w:lvlText w:val="%7."/>
      <w:lvlJc w:val="left"/>
      <w:pPr>
        <w:ind w:left="6804" w:hanging="360"/>
      </w:pPr>
    </w:lvl>
    <w:lvl w:ilvl="7" w:tplc="04150019" w:tentative="1">
      <w:start w:val="1"/>
      <w:numFmt w:val="lowerLetter"/>
      <w:lvlText w:val="%8."/>
      <w:lvlJc w:val="left"/>
      <w:pPr>
        <w:ind w:left="7524" w:hanging="360"/>
      </w:pPr>
    </w:lvl>
    <w:lvl w:ilvl="8" w:tplc="0415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15" w15:restartNumberingAfterBreak="0">
    <w:nsid w:val="28D403A4"/>
    <w:multiLevelType w:val="hybridMultilevel"/>
    <w:tmpl w:val="C87014EC"/>
    <w:lvl w:ilvl="0" w:tplc="04150017">
      <w:start w:val="1"/>
      <w:numFmt w:val="lowerLetter"/>
      <w:lvlText w:val="%1)"/>
      <w:lvlJc w:val="left"/>
      <w:pPr>
        <w:ind w:left="213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6" w15:restartNumberingAfterBreak="0">
    <w:nsid w:val="2B9F3960"/>
    <w:multiLevelType w:val="hybridMultilevel"/>
    <w:tmpl w:val="BAD61566"/>
    <w:lvl w:ilvl="0" w:tplc="04150017">
      <w:start w:val="1"/>
      <w:numFmt w:val="lowerLetter"/>
      <w:lvlText w:val="%1)"/>
      <w:lvlJc w:val="left"/>
      <w:pPr>
        <w:ind w:left="2487" w:hanging="360"/>
      </w:pPr>
    </w:lvl>
    <w:lvl w:ilvl="1" w:tplc="04150019" w:tentative="1">
      <w:start w:val="1"/>
      <w:numFmt w:val="lowerLetter"/>
      <w:lvlText w:val="%2."/>
      <w:lvlJc w:val="left"/>
      <w:pPr>
        <w:ind w:left="3207" w:hanging="360"/>
      </w:pPr>
    </w:lvl>
    <w:lvl w:ilvl="2" w:tplc="0415001B" w:tentative="1">
      <w:start w:val="1"/>
      <w:numFmt w:val="lowerRoman"/>
      <w:lvlText w:val="%3."/>
      <w:lvlJc w:val="right"/>
      <w:pPr>
        <w:ind w:left="3927" w:hanging="180"/>
      </w:pPr>
    </w:lvl>
    <w:lvl w:ilvl="3" w:tplc="0415000F" w:tentative="1">
      <w:start w:val="1"/>
      <w:numFmt w:val="decimal"/>
      <w:lvlText w:val="%4."/>
      <w:lvlJc w:val="left"/>
      <w:pPr>
        <w:ind w:left="4647" w:hanging="360"/>
      </w:pPr>
    </w:lvl>
    <w:lvl w:ilvl="4" w:tplc="04150019" w:tentative="1">
      <w:start w:val="1"/>
      <w:numFmt w:val="lowerLetter"/>
      <w:lvlText w:val="%5."/>
      <w:lvlJc w:val="left"/>
      <w:pPr>
        <w:ind w:left="5367" w:hanging="360"/>
      </w:pPr>
    </w:lvl>
    <w:lvl w:ilvl="5" w:tplc="0415001B" w:tentative="1">
      <w:start w:val="1"/>
      <w:numFmt w:val="lowerRoman"/>
      <w:lvlText w:val="%6."/>
      <w:lvlJc w:val="right"/>
      <w:pPr>
        <w:ind w:left="6087" w:hanging="180"/>
      </w:pPr>
    </w:lvl>
    <w:lvl w:ilvl="6" w:tplc="0415000F" w:tentative="1">
      <w:start w:val="1"/>
      <w:numFmt w:val="decimal"/>
      <w:lvlText w:val="%7."/>
      <w:lvlJc w:val="left"/>
      <w:pPr>
        <w:ind w:left="6807" w:hanging="360"/>
      </w:pPr>
    </w:lvl>
    <w:lvl w:ilvl="7" w:tplc="04150019" w:tentative="1">
      <w:start w:val="1"/>
      <w:numFmt w:val="lowerLetter"/>
      <w:lvlText w:val="%8."/>
      <w:lvlJc w:val="left"/>
      <w:pPr>
        <w:ind w:left="7527" w:hanging="360"/>
      </w:pPr>
    </w:lvl>
    <w:lvl w:ilvl="8" w:tplc="0415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17" w15:restartNumberingAfterBreak="0">
    <w:nsid w:val="2D2929B0"/>
    <w:multiLevelType w:val="hybridMultilevel"/>
    <w:tmpl w:val="28162148"/>
    <w:lvl w:ilvl="0" w:tplc="0415000F">
      <w:start w:val="1"/>
      <w:numFmt w:val="decimal"/>
      <w:lvlText w:val="%1."/>
      <w:lvlJc w:val="left"/>
      <w:pPr>
        <w:ind w:left="1778" w:hanging="360"/>
      </w:pPr>
    </w:lvl>
    <w:lvl w:ilvl="1" w:tplc="04150019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8" w15:restartNumberingAfterBreak="0">
    <w:nsid w:val="31507C11"/>
    <w:multiLevelType w:val="hybridMultilevel"/>
    <w:tmpl w:val="CDF84940"/>
    <w:lvl w:ilvl="0" w:tplc="0415000F">
      <w:start w:val="1"/>
      <w:numFmt w:val="decimal"/>
      <w:lvlText w:val="%1."/>
      <w:lvlJc w:val="left"/>
      <w:pPr>
        <w:ind w:left="2073" w:hanging="360"/>
      </w:pPr>
    </w:lvl>
    <w:lvl w:ilvl="1" w:tplc="04150019" w:tentative="1">
      <w:start w:val="1"/>
      <w:numFmt w:val="lowerLetter"/>
      <w:lvlText w:val="%2."/>
      <w:lvlJc w:val="left"/>
      <w:pPr>
        <w:ind w:left="2793" w:hanging="360"/>
      </w:pPr>
    </w:lvl>
    <w:lvl w:ilvl="2" w:tplc="0415001B" w:tentative="1">
      <w:start w:val="1"/>
      <w:numFmt w:val="lowerRoman"/>
      <w:lvlText w:val="%3."/>
      <w:lvlJc w:val="right"/>
      <w:pPr>
        <w:ind w:left="3513" w:hanging="180"/>
      </w:pPr>
    </w:lvl>
    <w:lvl w:ilvl="3" w:tplc="0415000F" w:tentative="1">
      <w:start w:val="1"/>
      <w:numFmt w:val="decimal"/>
      <w:lvlText w:val="%4."/>
      <w:lvlJc w:val="left"/>
      <w:pPr>
        <w:ind w:left="4233" w:hanging="360"/>
      </w:pPr>
    </w:lvl>
    <w:lvl w:ilvl="4" w:tplc="04150019" w:tentative="1">
      <w:start w:val="1"/>
      <w:numFmt w:val="lowerLetter"/>
      <w:lvlText w:val="%5."/>
      <w:lvlJc w:val="left"/>
      <w:pPr>
        <w:ind w:left="4953" w:hanging="360"/>
      </w:pPr>
    </w:lvl>
    <w:lvl w:ilvl="5" w:tplc="0415001B" w:tentative="1">
      <w:start w:val="1"/>
      <w:numFmt w:val="lowerRoman"/>
      <w:lvlText w:val="%6."/>
      <w:lvlJc w:val="right"/>
      <w:pPr>
        <w:ind w:left="5673" w:hanging="180"/>
      </w:pPr>
    </w:lvl>
    <w:lvl w:ilvl="6" w:tplc="0415000F" w:tentative="1">
      <w:start w:val="1"/>
      <w:numFmt w:val="decimal"/>
      <w:lvlText w:val="%7."/>
      <w:lvlJc w:val="left"/>
      <w:pPr>
        <w:ind w:left="6393" w:hanging="360"/>
      </w:pPr>
    </w:lvl>
    <w:lvl w:ilvl="7" w:tplc="04150019" w:tentative="1">
      <w:start w:val="1"/>
      <w:numFmt w:val="lowerLetter"/>
      <w:lvlText w:val="%8."/>
      <w:lvlJc w:val="left"/>
      <w:pPr>
        <w:ind w:left="7113" w:hanging="360"/>
      </w:pPr>
    </w:lvl>
    <w:lvl w:ilvl="8" w:tplc="0415001B" w:tentative="1">
      <w:start w:val="1"/>
      <w:numFmt w:val="lowerRoman"/>
      <w:lvlText w:val="%9."/>
      <w:lvlJc w:val="right"/>
      <w:pPr>
        <w:ind w:left="7833" w:hanging="180"/>
      </w:pPr>
    </w:lvl>
  </w:abstractNum>
  <w:abstractNum w:abstractNumId="19" w15:restartNumberingAfterBreak="0">
    <w:nsid w:val="316246C2"/>
    <w:multiLevelType w:val="hybridMultilevel"/>
    <w:tmpl w:val="8DD831D4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3870339"/>
    <w:multiLevelType w:val="hybridMultilevel"/>
    <w:tmpl w:val="A2E473D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3AB51FF"/>
    <w:multiLevelType w:val="hybridMultilevel"/>
    <w:tmpl w:val="E550B23A"/>
    <w:lvl w:ilvl="0" w:tplc="0415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2" w15:restartNumberingAfterBreak="0">
    <w:nsid w:val="33AE5096"/>
    <w:multiLevelType w:val="hybridMultilevel"/>
    <w:tmpl w:val="28162148"/>
    <w:lvl w:ilvl="0" w:tplc="0415000F">
      <w:start w:val="1"/>
      <w:numFmt w:val="decimal"/>
      <w:lvlText w:val="%1."/>
      <w:lvlJc w:val="left"/>
      <w:pPr>
        <w:ind w:left="1778" w:hanging="360"/>
      </w:pPr>
    </w:lvl>
    <w:lvl w:ilvl="1" w:tplc="04150019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3" w15:restartNumberingAfterBreak="0">
    <w:nsid w:val="362A338B"/>
    <w:multiLevelType w:val="hybridMultilevel"/>
    <w:tmpl w:val="0D6ADD24"/>
    <w:lvl w:ilvl="0" w:tplc="04150017">
      <w:start w:val="1"/>
      <w:numFmt w:val="lowerLetter"/>
      <w:lvlText w:val="%1)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4" w15:restartNumberingAfterBreak="0">
    <w:nsid w:val="371908B1"/>
    <w:multiLevelType w:val="hybridMultilevel"/>
    <w:tmpl w:val="D540704E"/>
    <w:lvl w:ilvl="0" w:tplc="004470C0">
      <w:start w:val="1"/>
      <w:numFmt w:val="upperRoman"/>
      <w:lvlText w:val="%1."/>
      <w:lvlJc w:val="right"/>
      <w:pPr>
        <w:ind w:left="720" w:hanging="360"/>
      </w:pPr>
      <w:rPr>
        <w:rFonts w:hint="default"/>
        <w:b/>
        <w:bCs/>
        <w:color w:val="043E7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98F5EBF"/>
    <w:multiLevelType w:val="hybridMultilevel"/>
    <w:tmpl w:val="02A0063A"/>
    <w:lvl w:ilvl="0" w:tplc="04150017">
      <w:start w:val="1"/>
      <w:numFmt w:val="lowerLetter"/>
      <w:lvlText w:val="%1)"/>
      <w:lvlJc w:val="left"/>
      <w:pPr>
        <w:ind w:left="24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07" w:hanging="360"/>
      </w:pPr>
    </w:lvl>
    <w:lvl w:ilvl="2" w:tplc="0415001B" w:tentative="1">
      <w:start w:val="1"/>
      <w:numFmt w:val="lowerRoman"/>
      <w:lvlText w:val="%3."/>
      <w:lvlJc w:val="right"/>
      <w:pPr>
        <w:ind w:left="3927" w:hanging="180"/>
      </w:pPr>
    </w:lvl>
    <w:lvl w:ilvl="3" w:tplc="0415000F" w:tentative="1">
      <w:start w:val="1"/>
      <w:numFmt w:val="decimal"/>
      <w:lvlText w:val="%4."/>
      <w:lvlJc w:val="left"/>
      <w:pPr>
        <w:ind w:left="4647" w:hanging="360"/>
      </w:pPr>
    </w:lvl>
    <w:lvl w:ilvl="4" w:tplc="04150019" w:tentative="1">
      <w:start w:val="1"/>
      <w:numFmt w:val="lowerLetter"/>
      <w:lvlText w:val="%5."/>
      <w:lvlJc w:val="left"/>
      <w:pPr>
        <w:ind w:left="5367" w:hanging="360"/>
      </w:pPr>
    </w:lvl>
    <w:lvl w:ilvl="5" w:tplc="0415001B" w:tentative="1">
      <w:start w:val="1"/>
      <w:numFmt w:val="lowerRoman"/>
      <w:lvlText w:val="%6."/>
      <w:lvlJc w:val="right"/>
      <w:pPr>
        <w:ind w:left="6087" w:hanging="180"/>
      </w:pPr>
    </w:lvl>
    <w:lvl w:ilvl="6" w:tplc="0415000F" w:tentative="1">
      <w:start w:val="1"/>
      <w:numFmt w:val="decimal"/>
      <w:lvlText w:val="%7."/>
      <w:lvlJc w:val="left"/>
      <w:pPr>
        <w:ind w:left="6807" w:hanging="360"/>
      </w:pPr>
    </w:lvl>
    <w:lvl w:ilvl="7" w:tplc="04150019" w:tentative="1">
      <w:start w:val="1"/>
      <w:numFmt w:val="lowerLetter"/>
      <w:lvlText w:val="%8."/>
      <w:lvlJc w:val="left"/>
      <w:pPr>
        <w:ind w:left="7527" w:hanging="360"/>
      </w:pPr>
    </w:lvl>
    <w:lvl w:ilvl="8" w:tplc="0415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26" w15:restartNumberingAfterBreak="0">
    <w:nsid w:val="399301F0"/>
    <w:multiLevelType w:val="hybridMultilevel"/>
    <w:tmpl w:val="1DF6E9EA"/>
    <w:lvl w:ilvl="0" w:tplc="04150017">
      <w:start w:val="1"/>
      <w:numFmt w:val="lowerLetter"/>
      <w:lvlText w:val="%1)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7" w15:restartNumberingAfterBreak="0">
    <w:nsid w:val="3C81741D"/>
    <w:multiLevelType w:val="hybridMultilevel"/>
    <w:tmpl w:val="FFDA09C2"/>
    <w:lvl w:ilvl="0" w:tplc="04150011">
      <w:start w:val="1"/>
      <w:numFmt w:val="decimal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8" w15:restartNumberingAfterBreak="0">
    <w:nsid w:val="3DEA0C0B"/>
    <w:multiLevelType w:val="hybridMultilevel"/>
    <w:tmpl w:val="28162148"/>
    <w:lvl w:ilvl="0" w:tplc="0415000F">
      <w:start w:val="1"/>
      <w:numFmt w:val="decimal"/>
      <w:lvlText w:val="%1."/>
      <w:lvlJc w:val="left"/>
      <w:pPr>
        <w:ind w:left="1778" w:hanging="360"/>
      </w:pPr>
    </w:lvl>
    <w:lvl w:ilvl="1" w:tplc="04150019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9" w15:restartNumberingAfterBreak="0">
    <w:nsid w:val="3EA21B6F"/>
    <w:multiLevelType w:val="hybridMultilevel"/>
    <w:tmpl w:val="52BA0D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1D134C1"/>
    <w:multiLevelType w:val="hybridMultilevel"/>
    <w:tmpl w:val="8DD831D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5256519"/>
    <w:multiLevelType w:val="hybridMultilevel"/>
    <w:tmpl w:val="92FC3384"/>
    <w:lvl w:ilvl="0" w:tplc="04150011">
      <w:start w:val="1"/>
      <w:numFmt w:val="decimal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2" w15:restartNumberingAfterBreak="0">
    <w:nsid w:val="48D4295C"/>
    <w:multiLevelType w:val="hybridMultilevel"/>
    <w:tmpl w:val="F04AC828"/>
    <w:lvl w:ilvl="0" w:tplc="1A7A2DCE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3" w15:restartNumberingAfterBreak="0">
    <w:nsid w:val="49770D24"/>
    <w:multiLevelType w:val="hybridMultilevel"/>
    <w:tmpl w:val="28162148"/>
    <w:lvl w:ilvl="0" w:tplc="0415000F">
      <w:start w:val="1"/>
      <w:numFmt w:val="decimal"/>
      <w:lvlText w:val="%1."/>
      <w:lvlJc w:val="left"/>
      <w:pPr>
        <w:ind w:left="1778" w:hanging="360"/>
      </w:pPr>
    </w:lvl>
    <w:lvl w:ilvl="1" w:tplc="04150019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4" w15:restartNumberingAfterBreak="0">
    <w:nsid w:val="4A6D6B2B"/>
    <w:multiLevelType w:val="hybridMultilevel"/>
    <w:tmpl w:val="63C052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7E7147"/>
    <w:multiLevelType w:val="hybridMultilevel"/>
    <w:tmpl w:val="17C426E8"/>
    <w:lvl w:ilvl="0" w:tplc="0415000F">
      <w:start w:val="1"/>
      <w:numFmt w:val="decimal"/>
      <w:lvlText w:val="%1."/>
      <w:lvlJc w:val="left"/>
      <w:pPr>
        <w:ind w:left="1778" w:hanging="360"/>
      </w:pPr>
    </w:lvl>
    <w:lvl w:ilvl="1" w:tplc="04150017">
      <w:start w:val="1"/>
      <w:numFmt w:val="lowerLetter"/>
      <w:lvlText w:val="%2)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6" w15:restartNumberingAfterBreak="0">
    <w:nsid w:val="4E641D81"/>
    <w:multiLevelType w:val="hybridMultilevel"/>
    <w:tmpl w:val="6B5AD9F4"/>
    <w:lvl w:ilvl="0" w:tplc="04150017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1A7A2DCE">
      <w:start w:val="1"/>
      <w:numFmt w:val="bullet"/>
      <w:lvlText w:val=""/>
      <w:lvlJc w:val="left"/>
      <w:pPr>
        <w:ind w:left="2433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7" w15:restartNumberingAfterBreak="0">
    <w:nsid w:val="4F5815D0"/>
    <w:multiLevelType w:val="hybridMultilevel"/>
    <w:tmpl w:val="C10EDFA0"/>
    <w:lvl w:ilvl="0" w:tplc="8A204FEE">
      <w:start w:val="1"/>
      <w:numFmt w:val="upperRoman"/>
      <w:lvlText w:val="%1."/>
      <w:lvlJc w:val="right"/>
      <w:pPr>
        <w:ind w:left="720" w:hanging="360"/>
      </w:pPr>
      <w:rPr>
        <w:rFonts w:hint="default"/>
        <w:color w:val="043E7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063CC1"/>
    <w:multiLevelType w:val="hybridMultilevel"/>
    <w:tmpl w:val="DC264BBE"/>
    <w:lvl w:ilvl="0" w:tplc="17E2C146">
      <w:start w:val="1"/>
      <w:numFmt w:val="decimal"/>
      <w:lvlText w:val="%1)"/>
      <w:lvlJc w:val="left"/>
      <w:pPr>
        <w:ind w:left="1494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2869" w:hanging="360"/>
      </w:pPr>
    </w:lvl>
    <w:lvl w:ilvl="2" w:tplc="0415001B" w:tentative="1">
      <w:start w:val="1"/>
      <w:numFmt w:val="lowerRoman"/>
      <w:lvlText w:val="%3."/>
      <w:lvlJc w:val="right"/>
      <w:pPr>
        <w:ind w:left="3589" w:hanging="180"/>
      </w:pPr>
    </w:lvl>
    <w:lvl w:ilvl="3" w:tplc="0415000F" w:tentative="1">
      <w:start w:val="1"/>
      <w:numFmt w:val="decimal"/>
      <w:lvlText w:val="%4."/>
      <w:lvlJc w:val="left"/>
      <w:pPr>
        <w:ind w:left="4309" w:hanging="360"/>
      </w:pPr>
    </w:lvl>
    <w:lvl w:ilvl="4" w:tplc="04150019" w:tentative="1">
      <w:start w:val="1"/>
      <w:numFmt w:val="lowerLetter"/>
      <w:lvlText w:val="%5."/>
      <w:lvlJc w:val="left"/>
      <w:pPr>
        <w:ind w:left="5029" w:hanging="360"/>
      </w:pPr>
    </w:lvl>
    <w:lvl w:ilvl="5" w:tplc="0415001B" w:tentative="1">
      <w:start w:val="1"/>
      <w:numFmt w:val="lowerRoman"/>
      <w:lvlText w:val="%6."/>
      <w:lvlJc w:val="right"/>
      <w:pPr>
        <w:ind w:left="5749" w:hanging="180"/>
      </w:pPr>
    </w:lvl>
    <w:lvl w:ilvl="6" w:tplc="0415000F" w:tentative="1">
      <w:start w:val="1"/>
      <w:numFmt w:val="decimal"/>
      <w:lvlText w:val="%7."/>
      <w:lvlJc w:val="left"/>
      <w:pPr>
        <w:ind w:left="6469" w:hanging="360"/>
      </w:pPr>
    </w:lvl>
    <w:lvl w:ilvl="7" w:tplc="04150019" w:tentative="1">
      <w:start w:val="1"/>
      <w:numFmt w:val="lowerLetter"/>
      <w:lvlText w:val="%8."/>
      <w:lvlJc w:val="left"/>
      <w:pPr>
        <w:ind w:left="7189" w:hanging="360"/>
      </w:pPr>
    </w:lvl>
    <w:lvl w:ilvl="8" w:tplc="0415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39" w15:restartNumberingAfterBreak="0">
    <w:nsid w:val="504364C9"/>
    <w:multiLevelType w:val="hybridMultilevel"/>
    <w:tmpl w:val="734EE8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1032833"/>
    <w:multiLevelType w:val="hybridMultilevel"/>
    <w:tmpl w:val="C4240DB2"/>
    <w:lvl w:ilvl="0" w:tplc="04150017">
      <w:start w:val="1"/>
      <w:numFmt w:val="lowerLetter"/>
      <w:lvlText w:val="%1)"/>
      <w:lvlJc w:val="left"/>
      <w:pPr>
        <w:ind w:left="213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41" w15:restartNumberingAfterBreak="0">
    <w:nsid w:val="51B25866"/>
    <w:multiLevelType w:val="hybridMultilevel"/>
    <w:tmpl w:val="F2B6D5CE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2" w15:restartNumberingAfterBreak="0">
    <w:nsid w:val="55667D44"/>
    <w:multiLevelType w:val="hybridMultilevel"/>
    <w:tmpl w:val="3ABEF8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5E74F72"/>
    <w:multiLevelType w:val="hybridMultilevel"/>
    <w:tmpl w:val="29761840"/>
    <w:lvl w:ilvl="0" w:tplc="04150017">
      <w:start w:val="1"/>
      <w:numFmt w:val="lowerLetter"/>
      <w:lvlText w:val="%1)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44" w15:restartNumberingAfterBreak="0">
    <w:nsid w:val="58C11E1A"/>
    <w:multiLevelType w:val="hybridMultilevel"/>
    <w:tmpl w:val="28162148"/>
    <w:lvl w:ilvl="0" w:tplc="0415000F">
      <w:start w:val="1"/>
      <w:numFmt w:val="decimal"/>
      <w:lvlText w:val="%1."/>
      <w:lvlJc w:val="left"/>
      <w:pPr>
        <w:ind w:left="1778" w:hanging="360"/>
      </w:pPr>
    </w:lvl>
    <w:lvl w:ilvl="1" w:tplc="04150019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5" w15:restartNumberingAfterBreak="0">
    <w:nsid w:val="58D230B4"/>
    <w:multiLevelType w:val="hybridMultilevel"/>
    <w:tmpl w:val="28162148"/>
    <w:lvl w:ilvl="0" w:tplc="0415000F">
      <w:start w:val="1"/>
      <w:numFmt w:val="decimal"/>
      <w:lvlText w:val="%1."/>
      <w:lvlJc w:val="left"/>
      <w:pPr>
        <w:ind w:left="1778" w:hanging="360"/>
      </w:pPr>
    </w:lvl>
    <w:lvl w:ilvl="1" w:tplc="04150019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6" w15:restartNumberingAfterBreak="0">
    <w:nsid w:val="5A14088B"/>
    <w:multiLevelType w:val="hybridMultilevel"/>
    <w:tmpl w:val="8DD831D4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5B6D3BBF"/>
    <w:multiLevelType w:val="hybridMultilevel"/>
    <w:tmpl w:val="28162148"/>
    <w:lvl w:ilvl="0" w:tplc="0415000F">
      <w:start w:val="1"/>
      <w:numFmt w:val="decimal"/>
      <w:lvlText w:val="%1."/>
      <w:lvlJc w:val="left"/>
      <w:pPr>
        <w:ind w:left="1778" w:hanging="360"/>
      </w:pPr>
    </w:lvl>
    <w:lvl w:ilvl="1" w:tplc="04150019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8" w15:restartNumberingAfterBreak="0">
    <w:nsid w:val="5EFB7E60"/>
    <w:multiLevelType w:val="hybridMultilevel"/>
    <w:tmpl w:val="8DD831D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62040105"/>
    <w:multiLevelType w:val="hybridMultilevel"/>
    <w:tmpl w:val="E3EEDF10"/>
    <w:lvl w:ilvl="0" w:tplc="1C623842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  <w:b w:val="0"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4AE446B"/>
    <w:multiLevelType w:val="hybridMultilevel"/>
    <w:tmpl w:val="8A3E096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6ADF47D1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2" w15:restartNumberingAfterBreak="0">
    <w:nsid w:val="6CCD310A"/>
    <w:multiLevelType w:val="multilevel"/>
    <w:tmpl w:val="161EE190"/>
    <w:lvl w:ilvl="0">
      <w:start w:val="1"/>
      <w:numFmt w:val="bullet"/>
      <w:lvlText w:val=""/>
      <w:lvlJc w:val="left"/>
      <w:pPr>
        <w:tabs>
          <w:tab w:val="num" w:pos="0"/>
        </w:tabs>
        <w:ind w:left="568" w:hanging="283"/>
      </w:pPr>
      <w:rPr>
        <w:rFonts w:ascii="Symbol" w:hAnsi="Symbol" w:hint="default"/>
        <w:b w:val="0"/>
        <w:i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6F91662B"/>
    <w:multiLevelType w:val="hybridMultilevel"/>
    <w:tmpl w:val="F926C92A"/>
    <w:lvl w:ilvl="0" w:tplc="04150011">
      <w:start w:val="1"/>
      <w:numFmt w:val="decimal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4" w15:restartNumberingAfterBreak="0">
    <w:nsid w:val="70F65F8D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5" w15:restartNumberingAfterBreak="0">
    <w:nsid w:val="72114F13"/>
    <w:multiLevelType w:val="hybridMultilevel"/>
    <w:tmpl w:val="FAB462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21300D2"/>
    <w:multiLevelType w:val="hybridMultilevel"/>
    <w:tmpl w:val="33FCC43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52D1EBE"/>
    <w:multiLevelType w:val="hybridMultilevel"/>
    <w:tmpl w:val="8642F674"/>
    <w:lvl w:ilvl="0" w:tplc="413E5A6A">
      <w:start w:val="1"/>
      <w:numFmt w:val="lowerLetter"/>
      <w:lvlText w:val="%1)"/>
      <w:lvlJc w:val="left"/>
      <w:pPr>
        <w:ind w:left="1080" w:hanging="360"/>
      </w:pPr>
      <w:rPr>
        <w:rFonts w:hint="default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7B374EE4"/>
    <w:multiLevelType w:val="hybridMultilevel"/>
    <w:tmpl w:val="02A0063A"/>
    <w:lvl w:ilvl="0" w:tplc="04150017">
      <w:start w:val="1"/>
      <w:numFmt w:val="lowerLetter"/>
      <w:lvlText w:val="%1)"/>
      <w:lvlJc w:val="left"/>
      <w:pPr>
        <w:ind w:left="24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07" w:hanging="360"/>
      </w:pPr>
    </w:lvl>
    <w:lvl w:ilvl="2" w:tplc="0415001B" w:tentative="1">
      <w:start w:val="1"/>
      <w:numFmt w:val="lowerRoman"/>
      <w:lvlText w:val="%3."/>
      <w:lvlJc w:val="right"/>
      <w:pPr>
        <w:ind w:left="3927" w:hanging="180"/>
      </w:pPr>
    </w:lvl>
    <w:lvl w:ilvl="3" w:tplc="0415000F" w:tentative="1">
      <w:start w:val="1"/>
      <w:numFmt w:val="decimal"/>
      <w:lvlText w:val="%4."/>
      <w:lvlJc w:val="left"/>
      <w:pPr>
        <w:ind w:left="4647" w:hanging="360"/>
      </w:pPr>
    </w:lvl>
    <w:lvl w:ilvl="4" w:tplc="04150019" w:tentative="1">
      <w:start w:val="1"/>
      <w:numFmt w:val="lowerLetter"/>
      <w:lvlText w:val="%5."/>
      <w:lvlJc w:val="left"/>
      <w:pPr>
        <w:ind w:left="5367" w:hanging="360"/>
      </w:pPr>
    </w:lvl>
    <w:lvl w:ilvl="5" w:tplc="0415001B" w:tentative="1">
      <w:start w:val="1"/>
      <w:numFmt w:val="lowerRoman"/>
      <w:lvlText w:val="%6."/>
      <w:lvlJc w:val="right"/>
      <w:pPr>
        <w:ind w:left="6087" w:hanging="180"/>
      </w:pPr>
    </w:lvl>
    <w:lvl w:ilvl="6" w:tplc="0415000F" w:tentative="1">
      <w:start w:val="1"/>
      <w:numFmt w:val="decimal"/>
      <w:lvlText w:val="%7."/>
      <w:lvlJc w:val="left"/>
      <w:pPr>
        <w:ind w:left="6807" w:hanging="360"/>
      </w:pPr>
    </w:lvl>
    <w:lvl w:ilvl="7" w:tplc="04150019" w:tentative="1">
      <w:start w:val="1"/>
      <w:numFmt w:val="lowerLetter"/>
      <w:lvlText w:val="%8."/>
      <w:lvlJc w:val="left"/>
      <w:pPr>
        <w:ind w:left="7527" w:hanging="360"/>
      </w:pPr>
    </w:lvl>
    <w:lvl w:ilvl="8" w:tplc="0415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59" w15:restartNumberingAfterBreak="0">
    <w:nsid w:val="7CB74D0D"/>
    <w:multiLevelType w:val="hybridMultilevel"/>
    <w:tmpl w:val="12CC6FB6"/>
    <w:lvl w:ilvl="0" w:tplc="D4B23260">
      <w:start w:val="1"/>
      <w:numFmt w:val="decimal"/>
      <w:lvlText w:val="%1)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60" w15:restartNumberingAfterBreak="0">
    <w:nsid w:val="7D1728DA"/>
    <w:multiLevelType w:val="hybridMultilevel"/>
    <w:tmpl w:val="37368EC0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1" w15:restartNumberingAfterBreak="0">
    <w:nsid w:val="7D335CD1"/>
    <w:multiLevelType w:val="hybridMultilevel"/>
    <w:tmpl w:val="0300814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2" w15:restartNumberingAfterBreak="0">
    <w:nsid w:val="7DB568F1"/>
    <w:multiLevelType w:val="hybridMultilevel"/>
    <w:tmpl w:val="74B249D0"/>
    <w:lvl w:ilvl="0" w:tplc="0415000F">
      <w:start w:val="1"/>
      <w:numFmt w:val="decimal"/>
      <w:lvlText w:val="%1."/>
      <w:lvlJc w:val="left"/>
      <w:pPr>
        <w:ind w:left="1778" w:hanging="360"/>
      </w:pPr>
    </w:lvl>
    <w:lvl w:ilvl="1" w:tplc="04150017">
      <w:start w:val="1"/>
      <w:numFmt w:val="lowerLetter"/>
      <w:lvlText w:val="%2)"/>
      <w:lvlJc w:val="left"/>
      <w:pPr>
        <w:ind w:left="249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63" w15:restartNumberingAfterBreak="0">
    <w:nsid w:val="7E9B497C"/>
    <w:multiLevelType w:val="hybridMultilevel"/>
    <w:tmpl w:val="9500BADA"/>
    <w:lvl w:ilvl="0" w:tplc="0415000F">
      <w:start w:val="1"/>
      <w:numFmt w:val="decimal"/>
      <w:lvlText w:val="%1."/>
      <w:lvlJc w:val="left"/>
      <w:pPr>
        <w:ind w:left="1778" w:hanging="360"/>
      </w:pPr>
    </w:lvl>
    <w:lvl w:ilvl="1" w:tplc="04150019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num w:numId="1" w16cid:durableId="774789131">
    <w:abstractNumId w:val="38"/>
  </w:num>
  <w:num w:numId="2" w16cid:durableId="15011463">
    <w:abstractNumId w:val="60"/>
  </w:num>
  <w:num w:numId="3" w16cid:durableId="1233808891">
    <w:abstractNumId w:val="50"/>
  </w:num>
  <w:num w:numId="4" w16cid:durableId="324017854">
    <w:abstractNumId w:val="52"/>
  </w:num>
  <w:num w:numId="5" w16cid:durableId="273682268">
    <w:abstractNumId w:val="27"/>
  </w:num>
  <w:num w:numId="6" w16cid:durableId="1539659319">
    <w:abstractNumId w:val="53"/>
  </w:num>
  <w:num w:numId="7" w16cid:durableId="852837381">
    <w:abstractNumId w:val="11"/>
  </w:num>
  <w:num w:numId="8" w16cid:durableId="175509712">
    <w:abstractNumId w:val="23"/>
  </w:num>
  <w:num w:numId="9" w16cid:durableId="1538159830">
    <w:abstractNumId w:val="6"/>
  </w:num>
  <w:num w:numId="10" w16cid:durableId="1164973790">
    <w:abstractNumId w:val="43"/>
  </w:num>
  <w:num w:numId="11" w16cid:durableId="1427917771">
    <w:abstractNumId w:val="26"/>
  </w:num>
  <w:num w:numId="12" w16cid:durableId="1321150989">
    <w:abstractNumId w:val="1"/>
  </w:num>
  <w:num w:numId="13" w16cid:durableId="1151826129">
    <w:abstractNumId w:val="24"/>
  </w:num>
  <w:num w:numId="14" w16cid:durableId="588001717">
    <w:abstractNumId w:val="56"/>
  </w:num>
  <w:num w:numId="15" w16cid:durableId="1715039832">
    <w:abstractNumId w:val="16"/>
  </w:num>
  <w:num w:numId="16" w16cid:durableId="1951157021">
    <w:abstractNumId w:val="22"/>
  </w:num>
  <w:num w:numId="17" w16cid:durableId="644511167">
    <w:abstractNumId w:val="44"/>
  </w:num>
  <w:num w:numId="18" w16cid:durableId="694188604">
    <w:abstractNumId w:val="12"/>
  </w:num>
  <w:num w:numId="19" w16cid:durableId="1560432182">
    <w:abstractNumId w:val="17"/>
  </w:num>
  <w:num w:numId="20" w16cid:durableId="660044136">
    <w:abstractNumId w:val="28"/>
  </w:num>
  <w:num w:numId="21" w16cid:durableId="1274442054">
    <w:abstractNumId w:val="4"/>
  </w:num>
  <w:num w:numId="22" w16cid:durableId="1972899459">
    <w:abstractNumId w:val="33"/>
  </w:num>
  <w:num w:numId="23" w16cid:durableId="535890877">
    <w:abstractNumId w:val="63"/>
  </w:num>
  <w:num w:numId="24" w16cid:durableId="1828520560">
    <w:abstractNumId w:val="5"/>
  </w:num>
  <w:num w:numId="25" w16cid:durableId="539129822">
    <w:abstractNumId w:val="25"/>
  </w:num>
  <w:num w:numId="26" w16cid:durableId="473185751">
    <w:abstractNumId w:val="47"/>
  </w:num>
  <w:num w:numId="27" w16cid:durableId="1804730802">
    <w:abstractNumId w:val="62"/>
  </w:num>
  <w:num w:numId="28" w16cid:durableId="781993368">
    <w:abstractNumId w:val="40"/>
  </w:num>
  <w:num w:numId="29" w16cid:durableId="240451818">
    <w:abstractNumId w:val="15"/>
  </w:num>
  <w:num w:numId="30" w16cid:durableId="1184977033">
    <w:abstractNumId w:val="10"/>
  </w:num>
  <w:num w:numId="31" w16cid:durableId="534774829">
    <w:abstractNumId w:val="36"/>
  </w:num>
  <w:num w:numId="32" w16cid:durableId="371543292">
    <w:abstractNumId w:val="8"/>
  </w:num>
  <w:num w:numId="33" w16cid:durableId="31612684">
    <w:abstractNumId w:val="32"/>
  </w:num>
  <w:num w:numId="34" w16cid:durableId="498154977">
    <w:abstractNumId w:val="57"/>
  </w:num>
  <w:num w:numId="35" w16cid:durableId="203443557">
    <w:abstractNumId w:val="31"/>
  </w:num>
  <w:num w:numId="36" w16cid:durableId="1336305135">
    <w:abstractNumId w:val="14"/>
  </w:num>
  <w:num w:numId="37" w16cid:durableId="1964730013">
    <w:abstractNumId w:val="58"/>
  </w:num>
  <w:num w:numId="38" w16cid:durableId="1842046216">
    <w:abstractNumId w:val="18"/>
  </w:num>
  <w:num w:numId="39" w16cid:durableId="1109277927">
    <w:abstractNumId w:val="39"/>
  </w:num>
  <w:num w:numId="40" w16cid:durableId="851380810">
    <w:abstractNumId w:val="29"/>
  </w:num>
  <w:num w:numId="41" w16cid:durableId="2032757256">
    <w:abstractNumId w:val="37"/>
  </w:num>
  <w:num w:numId="42" w16cid:durableId="479736366">
    <w:abstractNumId w:val="41"/>
  </w:num>
  <w:num w:numId="43" w16cid:durableId="1393654030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2130774800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369034523">
    <w:abstractNumId w:val="21"/>
  </w:num>
  <w:num w:numId="46" w16cid:durableId="992946668">
    <w:abstractNumId w:val="7"/>
  </w:num>
  <w:num w:numId="47" w16cid:durableId="2064021488">
    <w:abstractNumId w:val="35"/>
  </w:num>
  <w:num w:numId="48" w16cid:durableId="256520671">
    <w:abstractNumId w:val="9"/>
  </w:num>
  <w:num w:numId="49" w16cid:durableId="199887359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1103958077">
    <w:abstractNumId w:val="45"/>
  </w:num>
  <w:num w:numId="51" w16cid:durableId="1616600345">
    <w:abstractNumId w:val="3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1192691043">
    <w:abstractNumId w:val="2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437454860">
    <w:abstractNumId w:val="2"/>
  </w:num>
  <w:num w:numId="54" w16cid:durableId="1592620168">
    <w:abstractNumId w:val="48"/>
  </w:num>
  <w:num w:numId="55" w16cid:durableId="39132761">
    <w:abstractNumId w:val="49"/>
  </w:num>
  <w:num w:numId="56" w16cid:durableId="1269000979">
    <w:abstractNumId w:val="3"/>
  </w:num>
  <w:num w:numId="57" w16cid:durableId="1901942512">
    <w:abstractNumId w:val="61"/>
  </w:num>
  <w:num w:numId="58" w16cid:durableId="791553590">
    <w:abstractNumId w:val="42"/>
  </w:num>
  <w:num w:numId="59" w16cid:durableId="1761949188">
    <w:abstractNumId w:val="54"/>
  </w:num>
  <w:num w:numId="60" w16cid:durableId="1447231488">
    <w:abstractNumId w:val="51"/>
  </w:num>
  <w:num w:numId="61" w16cid:durableId="958217197">
    <w:abstractNumId w:val="19"/>
  </w:num>
  <w:num w:numId="62" w16cid:durableId="1829664088">
    <w:abstractNumId w:val="0"/>
  </w:num>
  <w:num w:numId="63" w16cid:durableId="1686785386">
    <w:abstractNumId w:val="46"/>
  </w:num>
  <w:num w:numId="64" w16cid:durableId="723139975">
    <w:abstractNumId w:val="13"/>
  </w:num>
  <w:num w:numId="65" w16cid:durableId="1166431903">
    <w:abstractNumId w:val="34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2CB2"/>
    <w:rsid w:val="00000139"/>
    <w:rsid w:val="00003856"/>
    <w:rsid w:val="00007B7C"/>
    <w:rsid w:val="00010973"/>
    <w:rsid w:val="00013232"/>
    <w:rsid w:val="00013D0B"/>
    <w:rsid w:val="00016093"/>
    <w:rsid w:val="0002034B"/>
    <w:rsid w:val="000239F7"/>
    <w:rsid w:val="00027157"/>
    <w:rsid w:val="00032BF5"/>
    <w:rsid w:val="000365C1"/>
    <w:rsid w:val="00040719"/>
    <w:rsid w:val="0004373B"/>
    <w:rsid w:val="00044F5A"/>
    <w:rsid w:val="00050D31"/>
    <w:rsid w:val="000529E5"/>
    <w:rsid w:val="00057B9F"/>
    <w:rsid w:val="0006067E"/>
    <w:rsid w:val="000609C2"/>
    <w:rsid w:val="00064B98"/>
    <w:rsid w:val="000657AC"/>
    <w:rsid w:val="000761E7"/>
    <w:rsid w:val="00081404"/>
    <w:rsid w:val="00092B1E"/>
    <w:rsid w:val="000A1D51"/>
    <w:rsid w:val="000A415E"/>
    <w:rsid w:val="000B27AC"/>
    <w:rsid w:val="000B51FE"/>
    <w:rsid w:val="000B7A8B"/>
    <w:rsid w:val="000C0F41"/>
    <w:rsid w:val="000C4530"/>
    <w:rsid w:val="000C513A"/>
    <w:rsid w:val="000C6697"/>
    <w:rsid w:val="000E2084"/>
    <w:rsid w:val="000F4D6A"/>
    <w:rsid w:val="000F5599"/>
    <w:rsid w:val="000F5969"/>
    <w:rsid w:val="000F6B3D"/>
    <w:rsid w:val="000F6CC4"/>
    <w:rsid w:val="00100F35"/>
    <w:rsid w:val="00104D05"/>
    <w:rsid w:val="00111121"/>
    <w:rsid w:val="001121F6"/>
    <w:rsid w:val="001143DF"/>
    <w:rsid w:val="001154B3"/>
    <w:rsid w:val="00115541"/>
    <w:rsid w:val="00115835"/>
    <w:rsid w:val="00115CBE"/>
    <w:rsid w:val="00120320"/>
    <w:rsid w:val="001336C7"/>
    <w:rsid w:val="00133D98"/>
    <w:rsid w:val="00134C30"/>
    <w:rsid w:val="00135242"/>
    <w:rsid w:val="00135E75"/>
    <w:rsid w:val="0013672E"/>
    <w:rsid w:val="00147100"/>
    <w:rsid w:val="00147829"/>
    <w:rsid w:val="00155EDB"/>
    <w:rsid w:val="00156AC0"/>
    <w:rsid w:val="00157F38"/>
    <w:rsid w:val="00162EEA"/>
    <w:rsid w:val="0017311C"/>
    <w:rsid w:val="0017321F"/>
    <w:rsid w:val="0017743B"/>
    <w:rsid w:val="001836AF"/>
    <w:rsid w:val="00184D83"/>
    <w:rsid w:val="00185785"/>
    <w:rsid w:val="0019270E"/>
    <w:rsid w:val="001A19FA"/>
    <w:rsid w:val="001A63AE"/>
    <w:rsid w:val="001B1186"/>
    <w:rsid w:val="001B3210"/>
    <w:rsid w:val="001B5997"/>
    <w:rsid w:val="001C3983"/>
    <w:rsid w:val="001C4045"/>
    <w:rsid w:val="001C4160"/>
    <w:rsid w:val="001C4F4A"/>
    <w:rsid w:val="001D27D2"/>
    <w:rsid w:val="001D51B8"/>
    <w:rsid w:val="001D6773"/>
    <w:rsid w:val="001E0B81"/>
    <w:rsid w:val="001E0DB6"/>
    <w:rsid w:val="001E6EEC"/>
    <w:rsid w:val="001F0623"/>
    <w:rsid w:val="001F1B64"/>
    <w:rsid w:val="001F7D2C"/>
    <w:rsid w:val="00201FCD"/>
    <w:rsid w:val="00203B01"/>
    <w:rsid w:val="00206A3A"/>
    <w:rsid w:val="00207634"/>
    <w:rsid w:val="00214D8A"/>
    <w:rsid w:val="00220BA5"/>
    <w:rsid w:val="00221D09"/>
    <w:rsid w:val="0022556A"/>
    <w:rsid w:val="00234371"/>
    <w:rsid w:val="002405F1"/>
    <w:rsid w:val="00252AFE"/>
    <w:rsid w:val="00260BC9"/>
    <w:rsid w:val="002653B7"/>
    <w:rsid w:val="00266885"/>
    <w:rsid w:val="00270560"/>
    <w:rsid w:val="0027401E"/>
    <w:rsid w:val="00277960"/>
    <w:rsid w:val="002878CF"/>
    <w:rsid w:val="002942CF"/>
    <w:rsid w:val="002961A3"/>
    <w:rsid w:val="00297ECD"/>
    <w:rsid w:val="002A4C94"/>
    <w:rsid w:val="002A7CEC"/>
    <w:rsid w:val="002A7E7A"/>
    <w:rsid w:val="002C33A5"/>
    <w:rsid w:val="002D0D0C"/>
    <w:rsid w:val="002D0E13"/>
    <w:rsid w:val="002E0C96"/>
    <w:rsid w:val="002E1EC3"/>
    <w:rsid w:val="002F5C80"/>
    <w:rsid w:val="002F634B"/>
    <w:rsid w:val="00301506"/>
    <w:rsid w:val="003028FF"/>
    <w:rsid w:val="00306AFC"/>
    <w:rsid w:val="0030741E"/>
    <w:rsid w:val="00311F36"/>
    <w:rsid w:val="003127B1"/>
    <w:rsid w:val="0032090A"/>
    <w:rsid w:val="003234D6"/>
    <w:rsid w:val="00324C64"/>
    <w:rsid w:val="00325FCF"/>
    <w:rsid w:val="003270B5"/>
    <w:rsid w:val="003319DE"/>
    <w:rsid w:val="00332616"/>
    <w:rsid w:val="003338C8"/>
    <w:rsid w:val="00333BEC"/>
    <w:rsid w:val="00335A32"/>
    <w:rsid w:val="00337C7D"/>
    <w:rsid w:val="003417AE"/>
    <w:rsid w:val="00347C88"/>
    <w:rsid w:val="00351FBF"/>
    <w:rsid w:val="00352DB6"/>
    <w:rsid w:val="00356BFB"/>
    <w:rsid w:val="00364AD3"/>
    <w:rsid w:val="003652C0"/>
    <w:rsid w:val="003674A5"/>
    <w:rsid w:val="00370D21"/>
    <w:rsid w:val="00372664"/>
    <w:rsid w:val="00373AD3"/>
    <w:rsid w:val="0037400E"/>
    <w:rsid w:val="00374254"/>
    <w:rsid w:val="00386B22"/>
    <w:rsid w:val="0038763D"/>
    <w:rsid w:val="00391D77"/>
    <w:rsid w:val="00393335"/>
    <w:rsid w:val="0039703A"/>
    <w:rsid w:val="0039730D"/>
    <w:rsid w:val="00397346"/>
    <w:rsid w:val="003A25E3"/>
    <w:rsid w:val="003A2DF6"/>
    <w:rsid w:val="003B2CEF"/>
    <w:rsid w:val="003B3019"/>
    <w:rsid w:val="003B4CF1"/>
    <w:rsid w:val="003B62BF"/>
    <w:rsid w:val="003B6F2E"/>
    <w:rsid w:val="003B7768"/>
    <w:rsid w:val="003B7E42"/>
    <w:rsid w:val="003C2539"/>
    <w:rsid w:val="003C38C4"/>
    <w:rsid w:val="003D0ABB"/>
    <w:rsid w:val="003D1FAC"/>
    <w:rsid w:val="003D3BF4"/>
    <w:rsid w:val="003D5A3E"/>
    <w:rsid w:val="003D6A39"/>
    <w:rsid w:val="003D6B7E"/>
    <w:rsid w:val="003D7755"/>
    <w:rsid w:val="003E1E57"/>
    <w:rsid w:val="003E454E"/>
    <w:rsid w:val="003F3FEB"/>
    <w:rsid w:val="003F6485"/>
    <w:rsid w:val="003F704C"/>
    <w:rsid w:val="003F7C11"/>
    <w:rsid w:val="00406CA9"/>
    <w:rsid w:val="00411291"/>
    <w:rsid w:val="00411F19"/>
    <w:rsid w:val="00412EDD"/>
    <w:rsid w:val="0041504B"/>
    <w:rsid w:val="0041572B"/>
    <w:rsid w:val="004236FC"/>
    <w:rsid w:val="0042563F"/>
    <w:rsid w:val="0042739F"/>
    <w:rsid w:val="004275C3"/>
    <w:rsid w:val="00427B77"/>
    <w:rsid w:val="00434EE4"/>
    <w:rsid w:val="004354B6"/>
    <w:rsid w:val="004366CA"/>
    <w:rsid w:val="00443A8B"/>
    <w:rsid w:val="00446156"/>
    <w:rsid w:val="00450D6F"/>
    <w:rsid w:val="00452B3F"/>
    <w:rsid w:val="004606FF"/>
    <w:rsid w:val="00465272"/>
    <w:rsid w:val="00480A82"/>
    <w:rsid w:val="00491431"/>
    <w:rsid w:val="00494462"/>
    <w:rsid w:val="00496CE0"/>
    <w:rsid w:val="004A126B"/>
    <w:rsid w:val="004A4609"/>
    <w:rsid w:val="004A48DD"/>
    <w:rsid w:val="004A6711"/>
    <w:rsid w:val="004B621E"/>
    <w:rsid w:val="004C6E8F"/>
    <w:rsid w:val="004D2D3F"/>
    <w:rsid w:val="004D6818"/>
    <w:rsid w:val="004E5492"/>
    <w:rsid w:val="004E6CE0"/>
    <w:rsid w:val="004F3064"/>
    <w:rsid w:val="004F3BE4"/>
    <w:rsid w:val="004F3EB0"/>
    <w:rsid w:val="004F634C"/>
    <w:rsid w:val="0050108C"/>
    <w:rsid w:val="005021EF"/>
    <w:rsid w:val="005104BB"/>
    <w:rsid w:val="005119CF"/>
    <w:rsid w:val="00517606"/>
    <w:rsid w:val="005178A8"/>
    <w:rsid w:val="005208CC"/>
    <w:rsid w:val="00521A89"/>
    <w:rsid w:val="00526875"/>
    <w:rsid w:val="00533E28"/>
    <w:rsid w:val="00534A34"/>
    <w:rsid w:val="00534D42"/>
    <w:rsid w:val="00535DC0"/>
    <w:rsid w:val="00536E8A"/>
    <w:rsid w:val="00542468"/>
    <w:rsid w:val="005435F4"/>
    <w:rsid w:val="00551FFF"/>
    <w:rsid w:val="00561D1E"/>
    <w:rsid w:val="00562192"/>
    <w:rsid w:val="0056370D"/>
    <w:rsid w:val="00565E75"/>
    <w:rsid w:val="00571FE7"/>
    <w:rsid w:val="00572B21"/>
    <w:rsid w:val="0057658E"/>
    <w:rsid w:val="00576980"/>
    <w:rsid w:val="005770CE"/>
    <w:rsid w:val="005807B2"/>
    <w:rsid w:val="00581467"/>
    <w:rsid w:val="00585CD4"/>
    <w:rsid w:val="00592E06"/>
    <w:rsid w:val="005A14C7"/>
    <w:rsid w:val="005A1EC3"/>
    <w:rsid w:val="005A36D1"/>
    <w:rsid w:val="005A7BDE"/>
    <w:rsid w:val="005B2457"/>
    <w:rsid w:val="005C7C36"/>
    <w:rsid w:val="005D6B1B"/>
    <w:rsid w:val="005D7A20"/>
    <w:rsid w:val="005E579E"/>
    <w:rsid w:val="005E7B2B"/>
    <w:rsid w:val="005F0241"/>
    <w:rsid w:val="005F1C39"/>
    <w:rsid w:val="005F3BF0"/>
    <w:rsid w:val="0060408C"/>
    <w:rsid w:val="0060488F"/>
    <w:rsid w:val="00604CB9"/>
    <w:rsid w:val="0061206F"/>
    <w:rsid w:val="00615468"/>
    <w:rsid w:val="006159FE"/>
    <w:rsid w:val="0061680A"/>
    <w:rsid w:val="006207AD"/>
    <w:rsid w:val="00621432"/>
    <w:rsid w:val="00624700"/>
    <w:rsid w:val="00625C3F"/>
    <w:rsid w:val="00627A11"/>
    <w:rsid w:val="00633E96"/>
    <w:rsid w:val="006429DF"/>
    <w:rsid w:val="00651E81"/>
    <w:rsid w:val="00655ADA"/>
    <w:rsid w:val="00660E00"/>
    <w:rsid w:val="00662102"/>
    <w:rsid w:val="00662BCB"/>
    <w:rsid w:val="00664606"/>
    <w:rsid w:val="00674A80"/>
    <w:rsid w:val="00676279"/>
    <w:rsid w:val="006848C5"/>
    <w:rsid w:val="00697285"/>
    <w:rsid w:val="00697A3F"/>
    <w:rsid w:val="006B0648"/>
    <w:rsid w:val="006B405C"/>
    <w:rsid w:val="006C7443"/>
    <w:rsid w:val="006D521A"/>
    <w:rsid w:val="006E086B"/>
    <w:rsid w:val="006E1EA4"/>
    <w:rsid w:val="006E57B0"/>
    <w:rsid w:val="006E7770"/>
    <w:rsid w:val="006F2EE6"/>
    <w:rsid w:val="006F2FB5"/>
    <w:rsid w:val="006F3DAD"/>
    <w:rsid w:val="006F58B1"/>
    <w:rsid w:val="006F5B07"/>
    <w:rsid w:val="006F7B1A"/>
    <w:rsid w:val="00702061"/>
    <w:rsid w:val="0070413D"/>
    <w:rsid w:val="00707540"/>
    <w:rsid w:val="00712383"/>
    <w:rsid w:val="00720A47"/>
    <w:rsid w:val="0072507D"/>
    <w:rsid w:val="00726157"/>
    <w:rsid w:val="00734B7A"/>
    <w:rsid w:val="007455AF"/>
    <w:rsid w:val="00746832"/>
    <w:rsid w:val="007470E9"/>
    <w:rsid w:val="0074783D"/>
    <w:rsid w:val="00756B7D"/>
    <w:rsid w:val="00762A31"/>
    <w:rsid w:val="0076494F"/>
    <w:rsid w:val="00767058"/>
    <w:rsid w:val="007706BB"/>
    <w:rsid w:val="00772B9E"/>
    <w:rsid w:val="00777934"/>
    <w:rsid w:val="00783F34"/>
    <w:rsid w:val="007905E2"/>
    <w:rsid w:val="00792916"/>
    <w:rsid w:val="007954DF"/>
    <w:rsid w:val="00795EEC"/>
    <w:rsid w:val="007A1049"/>
    <w:rsid w:val="007B0055"/>
    <w:rsid w:val="007B1A2D"/>
    <w:rsid w:val="007B46FA"/>
    <w:rsid w:val="007B536B"/>
    <w:rsid w:val="007C15A6"/>
    <w:rsid w:val="007C1D3C"/>
    <w:rsid w:val="007D51A0"/>
    <w:rsid w:val="007D6C99"/>
    <w:rsid w:val="007D6F1B"/>
    <w:rsid w:val="007D7C2A"/>
    <w:rsid w:val="007E4FDE"/>
    <w:rsid w:val="007E7D3A"/>
    <w:rsid w:val="007F1742"/>
    <w:rsid w:val="007F34A1"/>
    <w:rsid w:val="007F34A3"/>
    <w:rsid w:val="007F4059"/>
    <w:rsid w:val="007F5CF0"/>
    <w:rsid w:val="007F6AA3"/>
    <w:rsid w:val="00803435"/>
    <w:rsid w:val="00804B99"/>
    <w:rsid w:val="008056EE"/>
    <w:rsid w:val="00807D8F"/>
    <w:rsid w:val="00812B52"/>
    <w:rsid w:val="00815ACF"/>
    <w:rsid w:val="00820267"/>
    <w:rsid w:val="00820BBD"/>
    <w:rsid w:val="00822FBC"/>
    <w:rsid w:val="00823ADB"/>
    <w:rsid w:val="0082588B"/>
    <w:rsid w:val="00826B58"/>
    <w:rsid w:val="00827E47"/>
    <w:rsid w:val="00834443"/>
    <w:rsid w:val="00840CEE"/>
    <w:rsid w:val="00842D34"/>
    <w:rsid w:val="0084446E"/>
    <w:rsid w:val="008516A8"/>
    <w:rsid w:val="00852E56"/>
    <w:rsid w:val="00855938"/>
    <w:rsid w:val="00863440"/>
    <w:rsid w:val="0086379E"/>
    <w:rsid w:val="00863A5B"/>
    <w:rsid w:val="00864098"/>
    <w:rsid w:val="00874B1E"/>
    <w:rsid w:val="0087578D"/>
    <w:rsid w:val="00880A46"/>
    <w:rsid w:val="00883BAB"/>
    <w:rsid w:val="0088586F"/>
    <w:rsid w:val="0088642B"/>
    <w:rsid w:val="008875C8"/>
    <w:rsid w:val="00890A51"/>
    <w:rsid w:val="00891389"/>
    <w:rsid w:val="00893F2D"/>
    <w:rsid w:val="00895E08"/>
    <w:rsid w:val="008A192D"/>
    <w:rsid w:val="008A6A2A"/>
    <w:rsid w:val="008B45E8"/>
    <w:rsid w:val="008C02AB"/>
    <w:rsid w:val="008C453E"/>
    <w:rsid w:val="008C520A"/>
    <w:rsid w:val="008C72DB"/>
    <w:rsid w:val="008C7721"/>
    <w:rsid w:val="008C7F5F"/>
    <w:rsid w:val="008D094F"/>
    <w:rsid w:val="008D145C"/>
    <w:rsid w:val="008D2F5D"/>
    <w:rsid w:val="008D38E8"/>
    <w:rsid w:val="008D5BC8"/>
    <w:rsid w:val="008D7280"/>
    <w:rsid w:val="008E07CB"/>
    <w:rsid w:val="008E26F8"/>
    <w:rsid w:val="008E536B"/>
    <w:rsid w:val="008E6100"/>
    <w:rsid w:val="008F0F1A"/>
    <w:rsid w:val="008F1820"/>
    <w:rsid w:val="008F32B6"/>
    <w:rsid w:val="008F3502"/>
    <w:rsid w:val="008F3A70"/>
    <w:rsid w:val="008F579F"/>
    <w:rsid w:val="00901335"/>
    <w:rsid w:val="00903372"/>
    <w:rsid w:val="0090363D"/>
    <w:rsid w:val="009046B3"/>
    <w:rsid w:val="00906938"/>
    <w:rsid w:val="009110DB"/>
    <w:rsid w:val="00922C12"/>
    <w:rsid w:val="00924BA8"/>
    <w:rsid w:val="0092542F"/>
    <w:rsid w:val="00931E8A"/>
    <w:rsid w:val="009340F3"/>
    <w:rsid w:val="00936AD7"/>
    <w:rsid w:val="00937E39"/>
    <w:rsid w:val="00942043"/>
    <w:rsid w:val="009461C5"/>
    <w:rsid w:val="00947727"/>
    <w:rsid w:val="009534A2"/>
    <w:rsid w:val="0095368B"/>
    <w:rsid w:val="00955C9E"/>
    <w:rsid w:val="0096218A"/>
    <w:rsid w:val="00962649"/>
    <w:rsid w:val="009626EC"/>
    <w:rsid w:val="009627B1"/>
    <w:rsid w:val="009641F4"/>
    <w:rsid w:val="00966D95"/>
    <w:rsid w:val="009743E0"/>
    <w:rsid w:val="009747B7"/>
    <w:rsid w:val="00974BAF"/>
    <w:rsid w:val="0097666A"/>
    <w:rsid w:val="009775CD"/>
    <w:rsid w:val="00977AA5"/>
    <w:rsid w:val="009811B1"/>
    <w:rsid w:val="00984979"/>
    <w:rsid w:val="0098556F"/>
    <w:rsid w:val="00990134"/>
    <w:rsid w:val="0099201D"/>
    <w:rsid w:val="0099209D"/>
    <w:rsid w:val="00994546"/>
    <w:rsid w:val="00994E2E"/>
    <w:rsid w:val="009A3292"/>
    <w:rsid w:val="009B1727"/>
    <w:rsid w:val="009B5D0B"/>
    <w:rsid w:val="009C1DC1"/>
    <w:rsid w:val="009C35BF"/>
    <w:rsid w:val="009C7262"/>
    <w:rsid w:val="009C78DD"/>
    <w:rsid w:val="009D2CA6"/>
    <w:rsid w:val="009D400F"/>
    <w:rsid w:val="009D551D"/>
    <w:rsid w:val="009D55DE"/>
    <w:rsid w:val="009D71E9"/>
    <w:rsid w:val="009E0950"/>
    <w:rsid w:val="009E2A63"/>
    <w:rsid w:val="009E43F5"/>
    <w:rsid w:val="009E4FF7"/>
    <w:rsid w:val="009E5757"/>
    <w:rsid w:val="009F1109"/>
    <w:rsid w:val="00A02E4B"/>
    <w:rsid w:val="00A05030"/>
    <w:rsid w:val="00A06F4F"/>
    <w:rsid w:val="00A1034C"/>
    <w:rsid w:val="00A14056"/>
    <w:rsid w:val="00A16E63"/>
    <w:rsid w:val="00A17DFC"/>
    <w:rsid w:val="00A200C6"/>
    <w:rsid w:val="00A20900"/>
    <w:rsid w:val="00A24472"/>
    <w:rsid w:val="00A24A4A"/>
    <w:rsid w:val="00A270E0"/>
    <w:rsid w:val="00A308C4"/>
    <w:rsid w:val="00A30FF4"/>
    <w:rsid w:val="00A44F22"/>
    <w:rsid w:val="00A4514D"/>
    <w:rsid w:val="00A454F9"/>
    <w:rsid w:val="00A51779"/>
    <w:rsid w:val="00A5446D"/>
    <w:rsid w:val="00A6180D"/>
    <w:rsid w:val="00A67538"/>
    <w:rsid w:val="00A749A8"/>
    <w:rsid w:val="00A7573E"/>
    <w:rsid w:val="00A77B6D"/>
    <w:rsid w:val="00A864B2"/>
    <w:rsid w:val="00A87210"/>
    <w:rsid w:val="00A90AD7"/>
    <w:rsid w:val="00A9285E"/>
    <w:rsid w:val="00A92864"/>
    <w:rsid w:val="00AA26CC"/>
    <w:rsid w:val="00AA38B8"/>
    <w:rsid w:val="00AB1EB1"/>
    <w:rsid w:val="00AB2934"/>
    <w:rsid w:val="00AB6931"/>
    <w:rsid w:val="00AB7018"/>
    <w:rsid w:val="00AC46E0"/>
    <w:rsid w:val="00AC6B12"/>
    <w:rsid w:val="00AD03B2"/>
    <w:rsid w:val="00AD1F19"/>
    <w:rsid w:val="00AD30E0"/>
    <w:rsid w:val="00AD349C"/>
    <w:rsid w:val="00AE0850"/>
    <w:rsid w:val="00AE24E8"/>
    <w:rsid w:val="00AE40C2"/>
    <w:rsid w:val="00AE55FF"/>
    <w:rsid w:val="00AF1080"/>
    <w:rsid w:val="00B02DAB"/>
    <w:rsid w:val="00B053E9"/>
    <w:rsid w:val="00B05C60"/>
    <w:rsid w:val="00B10358"/>
    <w:rsid w:val="00B13FA0"/>
    <w:rsid w:val="00B20C89"/>
    <w:rsid w:val="00B25234"/>
    <w:rsid w:val="00B27D8E"/>
    <w:rsid w:val="00B30AC6"/>
    <w:rsid w:val="00B30BEC"/>
    <w:rsid w:val="00B33037"/>
    <w:rsid w:val="00B342EB"/>
    <w:rsid w:val="00B37677"/>
    <w:rsid w:val="00B415F8"/>
    <w:rsid w:val="00B42197"/>
    <w:rsid w:val="00B43133"/>
    <w:rsid w:val="00B43FEA"/>
    <w:rsid w:val="00B44144"/>
    <w:rsid w:val="00B443EC"/>
    <w:rsid w:val="00B527BF"/>
    <w:rsid w:val="00B531C7"/>
    <w:rsid w:val="00B55743"/>
    <w:rsid w:val="00B56296"/>
    <w:rsid w:val="00B673A9"/>
    <w:rsid w:val="00B7030C"/>
    <w:rsid w:val="00B705A0"/>
    <w:rsid w:val="00B70700"/>
    <w:rsid w:val="00B71375"/>
    <w:rsid w:val="00B8240A"/>
    <w:rsid w:val="00B91752"/>
    <w:rsid w:val="00B92405"/>
    <w:rsid w:val="00B92BF6"/>
    <w:rsid w:val="00B933A0"/>
    <w:rsid w:val="00B93B8B"/>
    <w:rsid w:val="00BA1A90"/>
    <w:rsid w:val="00BA20BF"/>
    <w:rsid w:val="00BA3D99"/>
    <w:rsid w:val="00BA4992"/>
    <w:rsid w:val="00BA5701"/>
    <w:rsid w:val="00BB152C"/>
    <w:rsid w:val="00BB16BA"/>
    <w:rsid w:val="00BB171D"/>
    <w:rsid w:val="00BB4815"/>
    <w:rsid w:val="00BB767C"/>
    <w:rsid w:val="00BB7F98"/>
    <w:rsid w:val="00BC2BD0"/>
    <w:rsid w:val="00BC4D4F"/>
    <w:rsid w:val="00BC6DFC"/>
    <w:rsid w:val="00BD375A"/>
    <w:rsid w:val="00BE02D7"/>
    <w:rsid w:val="00BE30FC"/>
    <w:rsid w:val="00BF357D"/>
    <w:rsid w:val="00BF397D"/>
    <w:rsid w:val="00BF542C"/>
    <w:rsid w:val="00C000C2"/>
    <w:rsid w:val="00C05223"/>
    <w:rsid w:val="00C06B0D"/>
    <w:rsid w:val="00C06B63"/>
    <w:rsid w:val="00C07C8E"/>
    <w:rsid w:val="00C15A74"/>
    <w:rsid w:val="00C2202E"/>
    <w:rsid w:val="00C22D6F"/>
    <w:rsid w:val="00C32E5A"/>
    <w:rsid w:val="00C346BC"/>
    <w:rsid w:val="00C37392"/>
    <w:rsid w:val="00C37ED6"/>
    <w:rsid w:val="00C47363"/>
    <w:rsid w:val="00C47BC8"/>
    <w:rsid w:val="00C5178E"/>
    <w:rsid w:val="00C52B9A"/>
    <w:rsid w:val="00C54954"/>
    <w:rsid w:val="00C55024"/>
    <w:rsid w:val="00C60559"/>
    <w:rsid w:val="00C60D51"/>
    <w:rsid w:val="00C61C90"/>
    <w:rsid w:val="00C62C2C"/>
    <w:rsid w:val="00C666BE"/>
    <w:rsid w:val="00C66FF3"/>
    <w:rsid w:val="00C6719B"/>
    <w:rsid w:val="00C67DF0"/>
    <w:rsid w:val="00C72CB2"/>
    <w:rsid w:val="00C75823"/>
    <w:rsid w:val="00C765D0"/>
    <w:rsid w:val="00C8000D"/>
    <w:rsid w:val="00C81A08"/>
    <w:rsid w:val="00C82E06"/>
    <w:rsid w:val="00C846AF"/>
    <w:rsid w:val="00C96BBE"/>
    <w:rsid w:val="00C97D22"/>
    <w:rsid w:val="00CA1F7C"/>
    <w:rsid w:val="00CA5EC8"/>
    <w:rsid w:val="00CB49D1"/>
    <w:rsid w:val="00CC2531"/>
    <w:rsid w:val="00CC5875"/>
    <w:rsid w:val="00CC7227"/>
    <w:rsid w:val="00CD4BB1"/>
    <w:rsid w:val="00CD571C"/>
    <w:rsid w:val="00CD5E09"/>
    <w:rsid w:val="00CE47AA"/>
    <w:rsid w:val="00CF30B5"/>
    <w:rsid w:val="00D1009D"/>
    <w:rsid w:val="00D11278"/>
    <w:rsid w:val="00D1282B"/>
    <w:rsid w:val="00D1302B"/>
    <w:rsid w:val="00D15296"/>
    <w:rsid w:val="00D2678C"/>
    <w:rsid w:val="00D300B4"/>
    <w:rsid w:val="00D306EF"/>
    <w:rsid w:val="00D32B9A"/>
    <w:rsid w:val="00D33CE5"/>
    <w:rsid w:val="00D34A60"/>
    <w:rsid w:val="00D413AD"/>
    <w:rsid w:val="00D42053"/>
    <w:rsid w:val="00D435DC"/>
    <w:rsid w:val="00D44266"/>
    <w:rsid w:val="00D45D1C"/>
    <w:rsid w:val="00D5047E"/>
    <w:rsid w:val="00D512CB"/>
    <w:rsid w:val="00D54924"/>
    <w:rsid w:val="00D5537F"/>
    <w:rsid w:val="00D56EA1"/>
    <w:rsid w:val="00D5723D"/>
    <w:rsid w:val="00D5767E"/>
    <w:rsid w:val="00D6036A"/>
    <w:rsid w:val="00D60E6E"/>
    <w:rsid w:val="00D63A6A"/>
    <w:rsid w:val="00D63F89"/>
    <w:rsid w:val="00D72495"/>
    <w:rsid w:val="00D74A31"/>
    <w:rsid w:val="00D8650D"/>
    <w:rsid w:val="00D86B1B"/>
    <w:rsid w:val="00D90F9F"/>
    <w:rsid w:val="00D91E28"/>
    <w:rsid w:val="00D9492B"/>
    <w:rsid w:val="00DA3A26"/>
    <w:rsid w:val="00DA3AE0"/>
    <w:rsid w:val="00DA3BC9"/>
    <w:rsid w:val="00DA4133"/>
    <w:rsid w:val="00DA4346"/>
    <w:rsid w:val="00DB1959"/>
    <w:rsid w:val="00DB75B1"/>
    <w:rsid w:val="00DC1412"/>
    <w:rsid w:val="00DC4EC7"/>
    <w:rsid w:val="00DC6B4C"/>
    <w:rsid w:val="00DD19B6"/>
    <w:rsid w:val="00DD2C86"/>
    <w:rsid w:val="00DD2C90"/>
    <w:rsid w:val="00DD46FD"/>
    <w:rsid w:val="00DD5E72"/>
    <w:rsid w:val="00DD6465"/>
    <w:rsid w:val="00DD7AE4"/>
    <w:rsid w:val="00DE2319"/>
    <w:rsid w:val="00DF09FF"/>
    <w:rsid w:val="00DF2DE6"/>
    <w:rsid w:val="00DF6A1C"/>
    <w:rsid w:val="00E01317"/>
    <w:rsid w:val="00E073F2"/>
    <w:rsid w:val="00E10638"/>
    <w:rsid w:val="00E14EC8"/>
    <w:rsid w:val="00E175F8"/>
    <w:rsid w:val="00E264C5"/>
    <w:rsid w:val="00E27E2E"/>
    <w:rsid w:val="00E31148"/>
    <w:rsid w:val="00E37555"/>
    <w:rsid w:val="00E40171"/>
    <w:rsid w:val="00E40B44"/>
    <w:rsid w:val="00E4402E"/>
    <w:rsid w:val="00E463E1"/>
    <w:rsid w:val="00E468AE"/>
    <w:rsid w:val="00E50989"/>
    <w:rsid w:val="00E516E7"/>
    <w:rsid w:val="00E54F6A"/>
    <w:rsid w:val="00E633FB"/>
    <w:rsid w:val="00E729EC"/>
    <w:rsid w:val="00E73129"/>
    <w:rsid w:val="00E7543E"/>
    <w:rsid w:val="00E76362"/>
    <w:rsid w:val="00E83834"/>
    <w:rsid w:val="00E90D5E"/>
    <w:rsid w:val="00E91DE5"/>
    <w:rsid w:val="00E95BFD"/>
    <w:rsid w:val="00E97AD0"/>
    <w:rsid w:val="00EA3FDD"/>
    <w:rsid w:val="00EA76E0"/>
    <w:rsid w:val="00EB01A8"/>
    <w:rsid w:val="00EB20B5"/>
    <w:rsid w:val="00EB2105"/>
    <w:rsid w:val="00EB3431"/>
    <w:rsid w:val="00EB7D3B"/>
    <w:rsid w:val="00EC0362"/>
    <w:rsid w:val="00EC0645"/>
    <w:rsid w:val="00EC2B4F"/>
    <w:rsid w:val="00EC4741"/>
    <w:rsid w:val="00EC782C"/>
    <w:rsid w:val="00ED12D1"/>
    <w:rsid w:val="00ED187A"/>
    <w:rsid w:val="00ED2050"/>
    <w:rsid w:val="00ED6864"/>
    <w:rsid w:val="00ED6DA6"/>
    <w:rsid w:val="00EE208D"/>
    <w:rsid w:val="00EE299B"/>
    <w:rsid w:val="00EE424A"/>
    <w:rsid w:val="00EE7DBE"/>
    <w:rsid w:val="00EF7953"/>
    <w:rsid w:val="00EF7B71"/>
    <w:rsid w:val="00F004A2"/>
    <w:rsid w:val="00F0195C"/>
    <w:rsid w:val="00F04A84"/>
    <w:rsid w:val="00F04DDF"/>
    <w:rsid w:val="00F142AD"/>
    <w:rsid w:val="00F20D5A"/>
    <w:rsid w:val="00F26B81"/>
    <w:rsid w:val="00F30FBF"/>
    <w:rsid w:val="00F3101E"/>
    <w:rsid w:val="00F37FA6"/>
    <w:rsid w:val="00F502C6"/>
    <w:rsid w:val="00F50A27"/>
    <w:rsid w:val="00F53EFE"/>
    <w:rsid w:val="00F55EDF"/>
    <w:rsid w:val="00F564B5"/>
    <w:rsid w:val="00F61EDD"/>
    <w:rsid w:val="00F7008A"/>
    <w:rsid w:val="00F809A4"/>
    <w:rsid w:val="00F820DB"/>
    <w:rsid w:val="00F835EB"/>
    <w:rsid w:val="00F8381B"/>
    <w:rsid w:val="00F84F2C"/>
    <w:rsid w:val="00F86AEE"/>
    <w:rsid w:val="00F95273"/>
    <w:rsid w:val="00F96826"/>
    <w:rsid w:val="00F97614"/>
    <w:rsid w:val="00FA2ABB"/>
    <w:rsid w:val="00FB5C0C"/>
    <w:rsid w:val="00FB6D4B"/>
    <w:rsid w:val="00FC03A7"/>
    <w:rsid w:val="00FC396D"/>
    <w:rsid w:val="00FC70AB"/>
    <w:rsid w:val="00FD4D16"/>
    <w:rsid w:val="00FE0C5E"/>
    <w:rsid w:val="00FE6430"/>
    <w:rsid w:val="00FF410B"/>
    <w:rsid w:val="00FF7049"/>
    <w:rsid w:val="761AE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DB0DE7"/>
  <w15:chartTrackingRefBased/>
  <w15:docId w15:val="{E1714921-537A-414B-9D49-5795E3F15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BU - Treść"/>
    <w:qFormat/>
    <w:rsid w:val="000B7A8B"/>
    <w:pPr>
      <w:spacing w:line="288" w:lineRule="auto"/>
    </w:pPr>
    <w:rPr>
      <w:rFonts w:ascii="Ubuntu Light" w:hAnsi="Ubuntu Light"/>
      <w:sz w:val="20"/>
    </w:rPr>
  </w:style>
  <w:style w:type="paragraph" w:styleId="Nagwek1">
    <w:name w:val="heading 1"/>
    <w:aliases w:val="STBU - Nagłówek 1"/>
    <w:basedOn w:val="Normalny"/>
    <w:next w:val="Normalny"/>
    <w:link w:val="Nagwek1Znak"/>
    <w:uiPriority w:val="9"/>
    <w:qFormat/>
    <w:rsid w:val="004D2D3F"/>
    <w:pPr>
      <w:keepNext/>
      <w:keepLines/>
      <w:spacing w:after="80"/>
      <w:outlineLvl w:val="0"/>
    </w:pPr>
    <w:rPr>
      <w:rFonts w:ascii="Segoe UI" w:eastAsiaTheme="majorEastAsia" w:hAnsi="Segoe UI" w:cstheme="majorBidi"/>
      <w:b/>
      <w:color w:val="043E71"/>
      <w:sz w:val="36"/>
      <w:szCs w:val="32"/>
    </w:rPr>
  </w:style>
  <w:style w:type="paragraph" w:styleId="Nagwek2">
    <w:name w:val="heading 2"/>
    <w:aliases w:val="STBU - Nagłówek 2"/>
    <w:basedOn w:val="Normalny"/>
    <w:next w:val="Normalny"/>
    <w:link w:val="Nagwek2Znak"/>
    <w:unhideWhenUsed/>
    <w:qFormat/>
    <w:rsid w:val="004D2D3F"/>
    <w:pPr>
      <w:keepNext/>
      <w:keepLines/>
      <w:spacing w:before="80" w:after="80"/>
      <w:outlineLvl w:val="1"/>
    </w:pPr>
    <w:rPr>
      <w:rFonts w:ascii="Segoe UI" w:eastAsiaTheme="majorEastAsia" w:hAnsi="Segoe UI" w:cstheme="majorBidi"/>
      <w:b/>
      <w:color w:val="043E71"/>
      <w:sz w:val="22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4D2D3F"/>
    <w:pPr>
      <w:keepNext/>
      <w:widowControl w:val="0"/>
      <w:autoSpaceDE w:val="0"/>
      <w:autoSpaceDN w:val="0"/>
      <w:spacing w:before="240" w:after="60" w:line="240" w:lineRule="auto"/>
      <w:outlineLvl w:val="2"/>
    </w:pPr>
    <w:rPr>
      <w:rFonts w:ascii="Segoe UI" w:eastAsia="Times New Roman" w:hAnsi="Segoe UI" w:cs="Times New Roman"/>
      <w:b/>
      <w:bCs/>
      <w:color w:val="043E71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F79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7953"/>
  </w:style>
  <w:style w:type="paragraph" w:styleId="Stopka">
    <w:name w:val="footer"/>
    <w:basedOn w:val="Normalny"/>
    <w:link w:val="StopkaZnak"/>
    <w:uiPriority w:val="99"/>
    <w:unhideWhenUsed/>
    <w:rsid w:val="00EF79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7953"/>
  </w:style>
  <w:style w:type="character" w:customStyle="1" w:styleId="Nagwek1Znak">
    <w:name w:val="Nagłówek 1 Znak"/>
    <w:aliases w:val="STBU - Nagłówek 1 Znak"/>
    <w:basedOn w:val="Domylnaczcionkaakapitu"/>
    <w:link w:val="Nagwek1"/>
    <w:uiPriority w:val="9"/>
    <w:rsid w:val="004D2D3F"/>
    <w:rPr>
      <w:rFonts w:ascii="Segoe UI" w:eastAsiaTheme="majorEastAsia" w:hAnsi="Segoe UI" w:cstheme="majorBidi"/>
      <w:b/>
      <w:color w:val="043E71"/>
      <w:sz w:val="36"/>
      <w:szCs w:val="32"/>
    </w:rPr>
  </w:style>
  <w:style w:type="character" w:customStyle="1" w:styleId="Nagwek2Znak">
    <w:name w:val="Nagłówek 2 Znak"/>
    <w:aliases w:val="STBU - Nagłówek 2 Znak"/>
    <w:basedOn w:val="Domylnaczcionkaakapitu"/>
    <w:link w:val="Nagwek2"/>
    <w:rsid w:val="004D2D3F"/>
    <w:rPr>
      <w:rFonts w:ascii="Segoe UI" w:eastAsiaTheme="majorEastAsia" w:hAnsi="Segoe UI" w:cstheme="majorBidi"/>
      <w:b/>
      <w:color w:val="043E71"/>
      <w:szCs w:val="26"/>
    </w:rPr>
  </w:style>
  <w:style w:type="paragraph" w:styleId="Tytu">
    <w:name w:val="Title"/>
    <w:basedOn w:val="Normalny"/>
    <w:next w:val="Normalny"/>
    <w:link w:val="TytuZnak"/>
    <w:uiPriority w:val="10"/>
    <w:qFormat/>
    <w:rsid w:val="00C97D2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97D2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kapitzlist">
    <w:name w:val="List Paragraph"/>
    <w:basedOn w:val="Normalny"/>
    <w:link w:val="AkapitzlistZnak"/>
    <w:uiPriority w:val="34"/>
    <w:qFormat/>
    <w:rsid w:val="00C97D22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7F34A3"/>
    <w:rPr>
      <w:color w:val="808080"/>
    </w:rPr>
  </w:style>
  <w:style w:type="table" w:styleId="Tabela-Siatka">
    <w:name w:val="Table Grid"/>
    <w:aliases w:val="STBU"/>
    <w:basedOn w:val="Standardowy"/>
    <w:uiPriority w:val="39"/>
    <w:rsid w:val="009E4FF7"/>
    <w:pPr>
      <w:spacing w:after="0" w:line="240" w:lineRule="auto"/>
    </w:pPr>
    <w:rPr>
      <w:rFonts w:ascii="Ubuntu Light" w:hAnsi="Ubuntu Light"/>
      <w:sz w:val="18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108" w:type="dxa"/>
        <w:bottom w:w="108" w:type="dxa"/>
      </w:tblCellMar>
    </w:tblPr>
    <w:tblStylePr w:type="firstRow">
      <w:rPr>
        <w:rFonts w:ascii="Bahnschrift SemiLight" w:hAnsi="Bahnschrift SemiLight"/>
        <w:b w:val="0"/>
        <w:color w:val="FFFFFF" w:themeColor="background1"/>
        <w:sz w:val="18"/>
      </w:rPr>
      <w:tblPr/>
      <w:tcPr>
        <w:shd w:val="clear" w:color="auto" w:fill="043E71"/>
      </w:tcPr>
    </w:tblStylePr>
  </w:style>
  <w:style w:type="character" w:customStyle="1" w:styleId="Nagwek3Znak">
    <w:name w:val="Nagłówek 3 Znak"/>
    <w:basedOn w:val="Domylnaczcionkaakapitu"/>
    <w:link w:val="Nagwek3"/>
    <w:rsid w:val="004D2D3F"/>
    <w:rPr>
      <w:rFonts w:ascii="Segoe UI" w:eastAsia="Times New Roman" w:hAnsi="Segoe UI" w:cs="Times New Roman"/>
      <w:b/>
      <w:bCs/>
      <w:color w:val="043E71"/>
      <w:sz w:val="20"/>
      <w:szCs w:val="26"/>
      <w:lang w:eastAsia="pl-PL"/>
    </w:rPr>
  </w:style>
  <w:style w:type="numbering" w:customStyle="1" w:styleId="Bezlisty1">
    <w:name w:val="Bez listy1"/>
    <w:next w:val="Bezlisty"/>
    <w:semiHidden/>
    <w:rsid w:val="004D2D3F"/>
  </w:style>
  <w:style w:type="paragraph" w:styleId="Tekstpodstawowywcity">
    <w:name w:val="Body Text Indent"/>
    <w:basedOn w:val="Normalny"/>
    <w:link w:val="TekstpodstawowywcityZnak"/>
    <w:rsid w:val="004D2D3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D2D3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4D2D3F"/>
    <w:pPr>
      <w:widowControl w:val="0"/>
      <w:autoSpaceDE w:val="0"/>
      <w:autoSpaceDN w:val="0"/>
      <w:spacing w:after="120" w:line="240" w:lineRule="auto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4D2D3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rsid w:val="004D2D3F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294A59"/>
      <w:sz w:val="21"/>
      <w:szCs w:val="21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4D2D3F"/>
    <w:pPr>
      <w:spacing w:after="0" w:line="240" w:lineRule="auto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D2D3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yt">
    <w:name w:val="tyt"/>
    <w:basedOn w:val="Normalny"/>
    <w:rsid w:val="004D2D3F"/>
    <w:pPr>
      <w:keepNext/>
      <w:autoSpaceDE w:val="0"/>
      <w:autoSpaceDN w:val="0"/>
      <w:spacing w:before="60" w:after="6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tekst">
    <w:name w:val="tekst"/>
    <w:basedOn w:val="Normalny"/>
    <w:rsid w:val="004D2D3F"/>
    <w:pPr>
      <w:suppressLineNumbers/>
      <w:autoSpaceDE w:val="0"/>
      <w:autoSpaceDN w:val="0"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4D2D3F"/>
  </w:style>
  <w:style w:type="paragraph" w:styleId="Tekstdymka">
    <w:name w:val="Balloon Text"/>
    <w:basedOn w:val="Normalny"/>
    <w:link w:val="TekstdymkaZnak"/>
    <w:rsid w:val="004D2D3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rsid w:val="004D2D3F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uiPriority w:val="99"/>
    <w:rsid w:val="004D2D3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D2D3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D2D3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4D2D3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4D2D3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rsid w:val="004D2D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rsid w:val="004D2D3F"/>
    <w:rPr>
      <w:color w:val="0563C1"/>
      <w:u w:val="single"/>
    </w:rPr>
  </w:style>
  <w:style w:type="character" w:styleId="Nierozpoznanawzmianka">
    <w:name w:val="Unresolved Mention"/>
    <w:uiPriority w:val="99"/>
    <w:semiHidden/>
    <w:unhideWhenUsed/>
    <w:rsid w:val="004D2D3F"/>
    <w:rPr>
      <w:color w:val="605E5C"/>
      <w:shd w:val="clear" w:color="auto" w:fill="E1DFDD"/>
    </w:rPr>
  </w:style>
  <w:style w:type="character" w:customStyle="1" w:styleId="AkapitzlistZnak">
    <w:name w:val="Akapit z listą Znak"/>
    <w:link w:val="Akapitzlist"/>
    <w:uiPriority w:val="34"/>
    <w:locked/>
    <w:rsid w:val="004D2D3F"/>
    <w:rPr>
      <w:rFonts w:ascii="Ubuntu Light" w:hAnsi="Ubuntu Light"/>
      <w:sz w:val="20"/>
    </w:rPr>
  </w:style>
  <w:style w:type="paragraph" w:styleId="Poprawka">
    <w:name w:val="Revision"/>
    <w:hidden/>
    <w:uiPriority w:val="99"/>
    <w:semiHidden/>
    <w:rsid w:val="004D2D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rsid w:val="004D2D3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4D2D3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rsid w:val="004D2D3F"/>
    <w:rPr>
      <w:vertAlign w:val="superscript"/>
    </w:rPr>
  </w:style>
  <w:style w:type="character" w:customStyle="1" w:styleId="Nagwek4">
    <w:name w:val="Nagłówek #4_"/>
    <w:link w:val="Nagwek40"/>
    <w:locked/>
    <w:rsid w:val="004D2D3F"/>
    <w:rPr>
      <w:b/>
      <w:bCs/>
      <w:sz w:val="21"/>
      <w:szCs w:val="21"/>
      <w:shd w:val="clear" w:color="auto" w:fill="FFFFFF"/>
    </w:rPr>
  </w:style>
  <w:style w:type="character" w:customStyle="1" w:styleId="Teksttreci2">
    <w:name w:val="Tekst treści (2)_"/>
    <w:link w:val="Teksttreci20"/>
    <w:locked/>
    <w:rsid w:val="004D2D3F"/>
    <w:rPr>
      <w:sz w:val="21"/>
      <w:szCs w:val="21"/>
      <w:shd w:val="clear" w:color="auto" w:fill="FFFFFF"/>
    </w:rPr>
  </w:style>
  <w:style w:type="paragraph" w:customStyle="1" w:styleId="Nagwek40">
    <w:name w:val="Nagłówek #4"/>
    <w:basedOn w:val="Normalny"/>
    <w:link w:val="Nagwek4"/>
    <w:rsid w:val="004D2D3F"/>
    <w:pPr>
      <w:widowControl w:val="0"/>
      <w:shd w:val="clear" w:color="auto" w:fill="FFFFFF"/>
      <w:spacing w:before="360" w:after="180" w:line="240" w:lineRule="atLeast"/>
      <w:ind w:hanging="320"/>
      <w:jc w:val="both"/>
      <w:outlineLvl w:val="3"/>
    </w:pPr>
    <w:rPr>
      <w:rFonts w:asciiTheme="minorHAnsi" w:hAnsiTheme="minorHAnsi"/>
      <w:b/>
      <w:bCs/>
      <w:sz w:val="21"/>
      <w:szCs w:val="21"/>
    </w:rPr>
  </w:style>
  <w:style w:type="paragraph" w:customStyle="1" w:styleId="Teksttreci20">
    <w:name w:val="Tekst treści (2)"/>
    <w:basedOn w:val="Normalny"/>
    <w:link w:val="Teksttreci2"/>
    <w:rsid w:val="004D2D3F"/>
    <w:pPr>
      <w:widowControl w:val="0"/>
      <w:shd w:val="clear" w:color="auto" w:fill="FFFFFF"/>
      <w:spacing w:before="180" w:after="0" w:line="248" w:lineRule="exact"/>
      <w:ind w:hanging="1040"/>
      <w:jc w:val="both"/>
    </w:pPr>
    <w:rPr>
      <w:rFonts w:asciiTheme="minorHAnsi" w:hAnsiTheme="minorHAnsi"/>
      <w:sz w:val="21"/>
      <w:szCs w:val="21"/>
    </w:rPr>
  </w:style>
  <w:style w:type="paragraph" w:customStyle="1" w:styleId="Listanumeryczna">
    <w:name w:val="Lista numeryczna"/>
    <w:basedOn w:val="Akapitzlist"/>
    <w:qFormat/>
    <w:rsid w:val="004D2D3F"/>
    <w:pPr>
      <w:spacing w:after="0" w:line="276" w:lineRule="auto"/>
      <w:ind w:left="0"/>
    </w:pPr>
    <w:rPr>
      <w:rFonts w:ascii="Palatino Linotype" w:eastAsia="Palatino Linotype" w:hAnsi="Palatino Linotype" w:cs="Times New Roman"/>
      <w:color w:val="000000"/>
      <w:sz w:val="22"/>
      <w:szCs w:val="19"/>
      <w:lang w:eastAsia="pl-PL"/>
    </w:rPr>
  </w:style>
  <w:style w:type="character" w:styleId="Wyrnieniedelikatne">
    <w:name w:val="Subtle Emphasis"/>
    <w:uiPriority w:val="19"/>
    <w:qFormat/>
    <w:rsid w:val="004D2D3F"/>
    <w:rPr>
      <w:rFonts w:ascii="Ubuntu" w:hAnsi="Ubuntu" w:hint="default"/>
      <w:i w:val="0"/>
      <w:iCs/>
      <w:color w:val="00205B"/>
      <w:sz w:val="26"/>
    </w:rPr>
  </w:style>
  <w:style w:type="paragraph" w:styleId="Legenda">
    <w:name w:val="caption"/>
    <w:basedOn w:val="Normalny"/>
    <w:next w:val="Normalny"/>
    <w:unhideWhenUsed/>
    <w:qFormat/>
    <w:rsid w:val="004D2D3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Cs w:val="20"/>
      <w:lang w:eastAsia="pl-PL"/>
    </w:rPr>
  </w:style>
  <w:style w:type="character" w:customStyle="1" w:styleId="FontStyle18">
    <w:name w:val="Font Style18"/>
    <w:uiPriority w:val="99"/>
    <w:rsid w:val="00517606"/>
    <w:rPr>
      <w:rFonts w:ascii="Arial" w:hAnsi="Arial" w:cs="Arial" w:hint="default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665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7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0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8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4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8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AC276D-13F1-4133-9008-BA260BFF6E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1447</Words>
  <Characters>8683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STBU Brokerzy Ubezpieczeniowi Sp. z o.o.</dc:creator>
  <cp:keywords/>
  <dc:description/>
  <cp:lastModifiedBy>Agata Żbikowska</cp:lastModifiedBy>
  <cp:revision>3</cp:revision>
  <cp:lastPrinted>2021-09-22T14:31:00Z</cp:lastPrinted>
  <dcterms:created xsi:type="dcterms:W3CDTF">2023-10-23T20:11:00Z</dcterms:created>
  <dcterms:modified xsi:type="dcterms:W3CDTF">2024-08-21T20:15:00Z</dcterms:modified>
</cp:coreProperties>
</file>